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D851F5" w14:textId="77777777" w:rsidR="004A5AC3" w:rsidRPr="000F567C" w:rsidRDefault="004A5AC3" w:rsidP="004A5AC3">
      <w:pPr>
        <w:spacing w:before="120" w:line="360" w:lineRule="auto"/>
        <w:jc w:val="both"/>
        <w:outlineLvl w:val="0"/>
        <w:rPr>
          <w:b/>
          <w:bCs/>
          <w:lang w:val="en-US"/>
        </w:rPr>
      </w:pPr>
      <w:r w:rsidRPr="000F567C">
        <w:rPr>
          <w:b/>
          <w:bCs/>
          <w:lang w:val="en-US"/>
        </w:rPr>
        <w:t xml:space="preserve">Table S1: Overall SAXS Data </w:t>
      </w:r>
    </w:p>
    <w:tbl>
      <w:tblPr>
        <w:tblStyle w:val="Tabellenraster"/>
        <w:tblW w:w="523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A0" w:firstRow="1" w:lastRow="0" w:firstColumn="1" w:lastColumn="0" w:noHBand="0" w:noVBand="0"/>
      </w:tblPr>
      <w:tblGrid>
        <w:gridCol w:w="3679"/>
        <w:gridCol w:w="1845"/>
        <w:gridCol w:w="1845"/>
        <w:gridCol w:w="2129"/>
      </w:tblGrid>
      <w:tr w:rsidR="000F567C" w:rsidRPr="000F567C" w14:paraId="2578891C" w14:textId="77777777" w:rsidTr="00652737">
        <w:tc>
          <w:tcPr>
            <w:tcW w:w="19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CCDBD3" w14:textId="77777777" w:rsidR="004A5AC3" w:rsidRPr="000F567C" w:rsidRDefault="004A5AC3" w:rsidP="00652737">
            <w:pPr>
              <w:spacing w:line="360" w:lineRule="auto"/>
              <w:ind w:firstLine="35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Data collection parameters</w:t>
            </w:r>
          </w:p>
        </w:tc>
        <w:tc>
          <w:tcPr>
            <w:tcW w:w="3063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1A13DC" w14:textId="77777777" w:rsidR="004A5AC3" w:rsidRPr="000F567C" w:rsidRDefault="004A5AC3" w:rsidP="00652737">
            <w:pPr>
              <w:spacing w:line="360" w:lineRule="auto"/>
              <w:ind w:firstLine="35"/>
              <w:jc w:val="center"/>
              <w:rPr>
                <w:sz w:val="20"/>
                <w:szCs w:val="20"/>
                <w:lang w:val="en-GB"/>
              </w:rPr>
            </w:pPr>
          </w:p>
        </w:tc>
      </w:tr>
      <w:tr w:rsidR="000F567C" w:rsidRPr="000F567C" w14:paraId="1D02EE74" w14:textId="77777777" w:rsidTr="00652737">
        <w:tc>
          <w:tcPr>
            <w:tcW w:w="1937" w:type="pct"/>
            <w:tcBorders>
              <w:top w:val="single" w:sz="4" w:space="0" w:color="auto"/>
            </w:tcBorders>
            <w:vAlign w:val="center"/>
          </w:tcPr>
          <w:p w14:paraId="1C30B4C4" w14:textId="77777777" w:rsidR="004A5AC3" w:rsidRPr="000F567C" w:rsidRDefault="004A5AC3" w:rsidP="00652737">
            <w:pPr>
              <w:spacing w:line="360" w:lineRule="auto"/>
              <w:ind w:left="313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SAXS Device</w:t>
            </w:r>
          </w:p>
        </w:tc>
        <w:tc>
          <w:tcPr>
            <w:tcW w:w="3063" w:type="pct"/>
            <w:gridSpan w:val="3"/>
            <w:tcBorders>
              <w:top w:val="single" w:sz="4" w:space="0" w:color="auto"/>
            </w:tcBorders>
            <w:vAlign w:val="bottom"/>
          </w:tcPr>
          <w:p w14:paraId="13938285" w14:textId="0F2EFC7E" w:rsidR="004A5AC3" w:rsidRPr="000F567C" w:rsidRDefault="004A5AC3" w:rsidP="00F90766">
            <w:pPr>
              <w:spacing w:line="360" w:lineRule="auto"/>
              <w:ind w:firstLine="35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P12, PETRA III, DESY Hamburg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&lt;EndNote&gt;&lt;Cite&gt;&lt;Author&gt;Blanchet&lt;/Author&gt;&lt;Year&gt;2015&lt;/Year&gt;&lt;RecNum&gt;51&lt;/RecNum&gt;&lt;DisplayText&gt;(&lt;style face="italic"&gt;51&lt;/style&gt;)&lt;/DisplayText&gt;&lt;record&gt;&lt;rec-number&gt;51&lt;/rec-number&gt;&lt;foreign-keys&gt;&lt;key app="EN" db-id="dfpswweru952zaef2t1xxv0ez5rdetazdzzz" timestamp="1688279695"&gt;51&lt;/key&gt;&lt;/foreign-keys&gt;&lt;ref-type name="Journal Article"&gt;17&lt;/ref-type&gt;&lt;contributors&gt;&lt;authors&gt;&lt;author&gt;Blanchet, C. E.&lt;/author&gt;&lt;author&gt;Spilotros, A.&lt;/author&gt;&lt;author&gt;Schwemmer, F.&lt;/author&gt;&lt;author&gt;Graewert, M. A.&lt;/author&gt;&lt;author&gt;Kikhney, A.&lt;/author&gt;&lt;author&gt;Jeffries, C. M.&lt;/author&gt;&lt;author&gt;Franke, D.&lt;/author&gt;&lt;author&gt;Mark, D.&lt;/author&gt;&lt;author&gt;Zengerle, R.&lt;/author&gt;&lt;author&gt;Cipriani, F.&lt;/author&gt;&lt;author&gt;Fiedler, S.&lt;/author&gt;&lt;author&gt;Roessle, M.&lt;/author&gt;&lt;author&gt;Svergun, D. I.&lt;/author&gt;&lt;/authors&gt;&lt;/contributors&gt;&lt;auth-address&gt;European Molecular Biology Laboratory, Hamburg Outstation , Notkestrasse 85, Hamburg, 22603, Germany.&amp;#xD;Laboratory for MEMS Applications, IMTEK - Department of Microsystems Engineering, University of Freiburg , Georges-Koegler-Allee 103, Freiburg, 79110, Germany.&amp;#xD;European Molecular Biology Laboratory, Grenoble Outstation , 6 rue Jules Horowitz, BP 181, Grenoble, 38042, France.&lt;/auth-address&gt;&lt;titles&gt;&lt;title&gt;Versatile sample environments and automation for biological solution X-ray scattering experiments at the P12 beamline (PETRA III, DESY)&lt;/title&gt;&lt;secondary-title&gt;J Appl Crystallogr&lt;/secondary-title&gt;&lt;/titles&gt;&lt;periodical&gt;&lt;full-title&gt;J Appl Crystallogr&lt;/full-title&gt;&lt;/periodical&gt;&lt;pages&gt;431-443&lt;/pages&gt;&lt;volume&gt;48&lt;/volume&gt;&lt;number&gt;Pt 2&lt;/number&gt;&lt;keywords&gt;&lt;keyword&gt;automated hardware and software systems&lt;/keyword&gt;&lt;keyword&gt;biological small-angle X-ray scattering&lt;/keyword&gt;&lt;keyword&gt;high-brilliance P12 synchrotron beamline&lt;/keyword&gt;&lt;/keywords&gt;&lt;dates&gt;&lt;year&gt;2015&lt;/year&gt;&lt;/dates&gt;&lt;urls&gt;&lt;related-urls&gt;&lt;url&gt;https://www.ncbi.nlm.nih.gov/pubmed/25844078&lt;/url&gt;&lt;/related-urls&gt;&lt;/urls&gt;&lt;/record&gt;&lt;/Cite&gt;&lt;/EndNote&gt;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56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</w:tr>
      <w:tr w:rsidR="000F567C" w:rsidRPr="000F567C" w14:paraId="047D210F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14828C38" w14:textId="77777777" w:rsidR="004A5AC3" w:rsidRPr="000F567C" w:rsidRDefault="004A5AC3" w:rsidP="00652737">
            <w:pPr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Detector</w:t>
            </w:r>
          </w:p>
        </w:tc>
        <w:tc>
          <w:tcPr>
            <w:tcW w:w="3063" w:type="pct"/>
            <w:gridSpan w:val="3"/>
            <w:vAlign w:val="bottom"/>
          </w:tcPr>
          <w:p w14:paraId="6F49FD08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PILATUS 6 M (423.6 x 434.6 mm</w:t>
            </w:r>
            <w:r w:rsidRPr="000F567C">
              <w:rPr>
                <w:sz w:val="20"/>
                <w:szCs w:val="20"/>
                <w:vertAlign w:val="superscript"/>
                <w:lang w:val="en-GB"/>
              </w:rPr>
              <w:t>2</w:t>
            </w:r>
            <w:r w:rsidRPr="000F567C">
              <w:rPr>
                <w:sz w:val="20"/>
                <w:szCs w:val="20"/>
                <w:lang w:val="en-GB"/>
              </w:rPr>
              <w:t>)</w:t>
            </w:r>
          </w:p>
        </w:tc>
      </w:tr>
      <w:tr w:rsidR="000F567C" w:rsidRPr="000F567C" w14:paraId="6D9BBF6B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4F69E762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Detector distance (m)</w:t>
            </w:r>
          </w:p>
        </w:tc>
        <w:tc>
          <w:tcPr>
            <w:tcW w:w="3063" w:type="pct"/>
            <w:gridSpan w:val="3"/>
            <w:vAlign w:val="bottom"/>
          </w:tcPr>
          <w:p w14:paraId="2CDE7784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3.0</w:t>
            </w:r>
          </w:p>
        </w:tc>
      </w:tr>
      <w:tr w:rsidR="000F567C" w:rsidRPr="000F567C" w14:paraId="313313D3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0B0B5C1E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Beam size</w:t>
            </w:r>
          </w:p>
        </w:tc>
        <w:tc>
          <w:tcPr>
            <w:tcW w:w="3063" w:type="pct"/>
            <w:gridSpan w:val="3"/>
            <w:vAlign w:val="bottom"/>
          </w:tcPr>
          <w:p w14:paraId="4DD9A245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120</w:t>
            </w:r>
            <w:r w:rsidRPr="000F567C">
              <w:rPr>
                <w:sz w:val="20"/>
                <w:szCs w:val="20"/>
              </w:rPr>
              <w:t xml:space="preserve"> </w:t>
            </w:r>
            <w:r w:rsidRPr="000F567C">
              <w:rPr>
                <w:sz w:val="20"/>
                <w:szCs w:val="20"/>
                <w:lang w:val="en-GB"/>
              </w:rPr>
              <w:t>µm x 200</w:t>
            </w:r>
            <w:r w:rsidRPr="000F567C">
              <w:rPr>
                <w:sz w:val="20"/>
                <w:szCs w:val="20"/>
              </w:rPr>
              <w:t xml:space="preserve"> </w:t>
            </w:r>
            <w:r w:rsidRPr="000F567C">
              <w:rPr>
                <w:sz w:val="20"/>
                <w:szCs w:val="20"/>
                <w:lang w:val="en-GB"/>
              </w:rPr>
              <w:t>µm</w:t>
            </w:r>
          </w:p>
        </w:tc>
      </w:tr>
      <w:tr w:rsidR="000F567C" w:rsidRPr="000F567C" w14:paraId="1262FA44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0F8C4891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Wavelength (nm)</w:t>
            </w:r>
          </w:p>
        </w:tc>
        <w:tc>
          <w:tcPr>
            <w:tcW w:w="3063" w:type="pct"/>
            <w:gridSpan w:val="3"/>
            <w:vAlign w:val="bottom"/>
          </w:tcPr>
          <w:p w14:paraId="13C89E06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0.124</w:t>
            </w:r>
          </w:p>
        </w:tc>
      </w:tr>
      <w:tr w:rsidR="000F567C" w:rsidRPr="000F567C" w14:paraId="33D8EB5C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7A27AB03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Sample environment</w:t>
            </w:r>
          </w:p>
        </w:tc>
        <w:tc>
          <w:tcPr>
            <w:tcW w:w="3063" w:type="pct"/>
            <w:gridSpan w:val="3"/>
            <w:vAlign w:val="bottom"/>
          </w:tcPr>
          <w:p w14:paraId="5ED887A7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Quartz glass capillary, 1 mm ø</w:t>
            </w:r>
          </w:p>
        </w:tc>
      </w:tr>
      <w:tr w:rsidR="000F567C" w:rsidRPr="000F567C" w14:paraId="7EF4C4BB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23C9EC29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rStyle w:val="fontsize2"/>
                <w:sz w:val="20"/>
                <w:szCs w:val="20"/>
              </w:rPr>
              <w:t xml:space="preserve">Absolute </w:t>
            </w:r>
            <w:proofErr w:type="spellStart"/>
            <w:r w:rsidRPr="000F567C">
              <w:rPr>
                <w:rStyle w:val="fontsize2"/>
                <w:sz w:val="20"/>
                <w:szCs w:val="20"/>
              </w:rPr>
              <w:t>scaling</w:t>
            </w:r>
            <w:proofErr w:type="spellEnd"/>
            <w:r w:rsidRPr="000F567C">
              <w:rPr>
                <w:rStyle w:val="fontsize2"/>
                <w:sz w:val="20"/>
                <w:szCs w:val="20"/>
              </w:rPr>
              <w:t xml:space="preserve"> </w:t>
            </w:r>
            <w:proofErr w:type="spellStart"/>
            <w:r w:rsidRPr="000F567C">
              <w:rPr>
                <w:rStyle w:val="fontsize2"/>
                <w:sz w:val="20"/>
                <w:szCs w:val="20"/>
              </w:rPr>
              <w:t>method</w:t>
            </w:r>
            <w:proofErr w:type="spellEnd"/>
          </w:p>
        </w:tc>
        <w:tc>
          <w:tcPr>
            <w:tcW w:w="3063" w:type="pct"/>
            <w:gridSpan w:val="3"/>
            <w:vAlign w:val="bottom"/>
          </w:tcPr>
          <w:p w14:paraId="14759C2A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F567C">
              <w:rPr>
                <w:rStyle w:val="fontsize2"/>
                <w:sz w:val="20"/>
                <w:szCs w:val="20"/>
                <w:lang w:val="en-US"/>
              </w:rPr>
              <w:t>Comparison with scattering from pure H</w:t>
            </w:r>
            <w:r w:rsidRPr="000F567C">
              <w:rPr>
                <w:rStyle w:val="inf"/>
                <w:sz w:val="20"/>
                <w:szCs w:val="20"/>
                <w:vertAlign w:val="subscript"/>
                <w:lang w:val="en-US"/>
              </w:rPr>
              <w:t>2</w:t>
            </w:r>
            <w:r w:rsidRPr="000F567C">
              <w:rPr>
                <w:rStyle w:val="fontsize2"/>
                <w:sz w:val="20"/>
                <w:szCs w:val="20"/>
                <w:lang w:val="en-US"/>
              </w:rPr>
              <w:t>O</w:t>
            </w:r>
          </w:p>
        </w:tc>
      </w:tr>
      <w:tr w:rsidR="000F567C" w:rsidRPr="000F567C" w14:paraId="77BF0780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0F2C3319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/>
              <w:rPr>
                <w:rStyle w:val="fontsize2"/>
                <w:sz w:val="20"/>
                <w:szCs w:val="20"/>
                <w:lang w:val="en-US"/>
              </w:rPr>
            </w:pPr>
            <w:proofErr w:type="spellStart"/>
            <w:r w:rsidRPr="000F567C">
              <w:rPr>
                <w:rStyle w:val="fontsize2"/>
                <w:sz w:val="20"/>
                <w:szCs w:val="20"/>
              </w:rPr>
              <w:t>Normalization</w:t>
            </w:r>
            <w:proofErr w:type="spellEnd"/>
          </w:p>
        </w:tc>
        <w:tc>
          <w:tcPr>
            <w:tcW w:w="3063" w:type="pct"/>
            <w:gridSpan w:val="3"/>
            <w:vAlign w:val="bottom"/>
          </w:tcPr>
          <w:p w14:paraId="2DB0EE9F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0F567C">
              <w:rPr>
                <w:sz w:val="20"/>
                <w:szCs w:val="20"/>
                <w:lang w:val="en-US"/>
              </w:rPr>
              <w:t>To transmitted intensity by beam-stop counter</w:t>
            </w:r>
          </w:p>
        </w:tc>
      </w:tr>
      <w:tr w:rsidR="000F567C" w:rsidRPr="000F567C" w14:paraId="3BE0A184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768FAD1D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Scattering intensity scale</w:t>
            </w:r>
          </w:p>
        </w:tc>
        <w:tc>
          <w:tcPr>
            <w:tcW w:w="3063" w:type="pct"/>
            <w:gridSpan w:val="3"/>
            <w:vAlign w:val="bottom"/>
          </w:tcPr>
          <w:p w14:paraId="00F115DE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Absolute scale, cm</w:t>
            </w:r>
            <w:r w:rsidRPr="000F567C">
              <w:rPr>
                <w:sz w:val="20"/>
                <w:szCs w:val="20"/>
                <w:vertAlign w:val="superscript"/>
                <w:lang w:val="en-GB"/>
              </w:rPr>
              <w:t>-1</w:t>
            </w:r>
          </w:p>
        </w:tc>
      </w:tr>
      <w:tr w:rsidR="000F567C" w:rsidRPr="000F567C" w14:paraId="21AC1C26" w14:textId="77777777" w:rsidTr="00652737">
        <w:trPr>
          <w:trHeight w:val="170"/>
        </w:trPr>
        <w:tc>
          <w:tcPr>
            <w:tcW w:w="1937" w:type="pct"/>
            <w:tcBorders>
              <w:bottom w:val="single" w:sz="4" w:space="0" w:color="auto"/>
            </w:tcBorders>
            <w:vAlign w:val="center"/>
          </w:tcPr>
          <w:p w14:paraId="33A123D1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i/>
                <w:sz w:val="20"/>
                <w:szCs w:val="20"/>
                <w:lang w:val="en-GB"/>
              </w:rPr>
              <w:t>s</w:t>
            </w:r>
            <w:r w:rsidRPr="000F567C">
              <w:rPr>
                <w:sz w:val="20"/>
                <w:szCs w:val="20"/>
                <w:lang w:val="en-GB"/>
              </w:rPr>
              <w:t xml:space="preserve"> range (nm</w:t>
            </w:r>
            <w:r w:rsidRPr="000F567C">
              <w:rPr>
                <w:sz w:val="20"/>
                <w:szCs w:val="20"/>
                <w:vertAlign w:val="superscript"/>
                <w:lang w:val="en-GB"/>
              </w:rPr>
              <w:t>-1</w:t>
            </w:r>
            <w:r w:rsidRPr="000F567C">
              <w:rPr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vertAlign w:val="superscript"/>
                <w:lang w:val="en-GB"/>
              </w:rPr>
              <w:t>‡</w:t>
            </w:r>
          </w:p>
        </w:tc>
        <w:tc>
          <w:tcPr>
            <w:tcW w:w="3063" w:type="pct"/>
            <w:gridSpan w:val="3"/>
            <w:tcBorders>
              <w:bottom w:val="single" w:sz="4" w:space="0" w:color="auto"/>
            </w:tcBorders>
            <w:vAlign w:val="bottom"/>
          </w:tcPr>
          <w:p w14:paraId="47E7C638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0.03 – 7.0</w:t>
            </w:r>
          </w:p>
        </w:tc>
      </w:tr>
      <w:tr w:rsidR="000F567C" w:rsidRPr="000F567C" w14:paraId="6BA97289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C0B46C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 w:hanging="24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Sample</w:t>
            </w:r>
          </w:p>
        </w:tc>
        <w:tc>
          <w:tcPr>
            <w:tcW w:w="97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5D66C2D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 w:hanging="249"/>
              <w:jc w:val="center"/>
              <w:rPr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sz w:val="20"/>
                <w:szCs w:val="20"/>
                <w:lang w:val="en-GB"/>
              </w:rPr>
              <w:t>Palivizumab</w:t>
            </w:r>
            <w:proofErr w:type="spellEnd"/>
          </w:p>
        </w:tc>
        <w:tc>
          <w:tcPr>
            <w:tcW w:w="97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E00C520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 w:hanging="249"/>
              <w:jc w:val="center"/>
              <w:rPr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sz w:val="20"/>
                <w:szCs w:val="20"/>
                <w:lang w:val="en-GB"/>
              </w:rPr>
              <w:t>Nanobody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 xml:space="preserve"> </w:t>
            </w:r>
            <w:r w:rsidRPr="000F567C">
              <w:rPr>
                <w:sz w:val="20"/>
                <w:szCs w:val="20"/>
                <w:lang w:val="en-US"/>
              </w:rPr>
              <w:t>AIP1</w:t>
            </w:r>
            <w:r w:rsidRPr="000F567C">
              <w:rPr>
                <w:sz w:val="20"/>
                <w:szCs w:val="20"/>
                <w:vertAlign w:val="superscript"/>
                <w:lang w:val="en-US"/>
              </w:rPr>
              <w:t>VHH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E97411A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 w:hanging="249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Complex</w:t>
            </w:r>
          </w:p>
        </w:tc>
      </w:tr>
      <w:tr w:rsidR="000F567C" w:rsidRPr="000F567C" w14:paraId="2D79F001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</w:tcBorders>
            <w:vAlign w:val="center"/>
          </w:tcPr>
          <w:p w14:paraId="5E9BE7C8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Organism</w:t>
            </w:r>
          </w:p>
        </w:tc>
        <w:tc>
          <w:tcPr>
            <w:tcW w:w="971" w:type="pct"/>
            <w:tcBorders>
              <w:top w:val="single" w:sz="4" w:space="0" w:color="auto"/>
            </w:tcBorders>
            <w:vAlign w:val="bottom"/>
          </w:tcPr>
          <w:p w14:paraId="1E17C0CB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Commercial (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Synagis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971" w:type="pct"/>
            <w:tcBorders>
              <w:top w:val="single" w:sz="4" w:space="0" w:color="auto"/>
            </w:tcBorders>
            <w:vAlign w:val="bottom"/>
          </w:tcPr>
          <w:p w14:paraId="104BFD1F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Lama 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glama</w:t>
            </w:r>
            <w:proofErr w:type="spellEnd"/>
          </w:p>
        </w:tc>
        <w:tc>
          <w:tcPr>
            <w:tcW w:w="1121" w:type="pct"/>
            <w:tcBorders>
              <w:top w:val="single" w:sz="4" w:space="0" w:color="auto"/>
            </w:tcBorders>
            <w:vAlign w:val="bottom"/>
          </w:tcPr>
          <w:p w14:paraId="4E3A4BC7" w14:textId="77777777" w:rsidR="004A5AC3" w:rsidRPr="000F567C" w:rsidRDefault="004A5AC3" w:rsidP="00652737">
            <w:pPr>
              <w:tabs>
                <w:tab w:val="left" w:pos="284"/>
              </w:tabs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-</w:t>
            </w:r>
          </w:p>
        </w:tc>
      </w:tr>
      <w:tr w:rsidR="000F567C" w:rsidRPr="000F567C" w14:paraId="54FA9866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39F9209E" w14:textId="77777777" w:rsidR="004A5AC3" w:rsidRPr="000F567C" w:rsidRDefault="004A5AC3" w:rsidP="00652737">
            <w:pPr>
              <w:spacing w:line="360" w:lineRule="auto"/>
              <w:ind w:left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Mode of measurement</w:t>
            </w:r>
          </w:p>
        </w:tc>
        <w:tc>
          <w:tcPr>
            <w:tcW w:w="971" w:type="pct"/>
            <w:vAlign w:val="bottom"/>
          </w:tcPr>
          <w:p w14:paraId="2565277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online SEC-SAXS</w:t>
            </w:r>
          </w:p>
        </w:tc>
        <w:tc>
          <w:tcPr>
            <w:tcW w:w="971" w:type="pct"/>
            <w:vAlign w:val="bottom"/>
          </w:tcPr>
          <w:p w14:paraId="34A7C072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batch</w:t>
            </w:r>
          </w:p>
        </w:tc>
        <w:tc>
          <w:tcPr>
            <w:tcW w:w="1121" w:type="pct"/>
            <w:vAlign w:val="bottom"/>
          </w:tcPr>
          <w:p w14:paraId="228EA271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online SEC-SAXS</w:t>
            </w:r>
          </w:p>
        </w:tc>
      </w:tr>
      <w:tr w:rsidR="000F567C" w:rsidRPr="000F567C" w14:paraId="1C0F9B42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2CB5689B" w14:textId="77777777" w:rsidR="004A5AC3" w:rsidRPr="000F567C" w:rsidRDefault="004A5AC3" w:rsidP="00652737">
            <w:pPr>
              <w:spacing w:line="360" w:lineRule="auto"/>
              <w:ind w:left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SEC-Column</w:t>
            </w:r>
          </w:p>
        </w:tc>
        <w:tc>
          <w:tcPr>
            <w:tcW w:w="971" w:type="pct"/>
            <w:vAlign w:val="bottom"/>
          </w:tcPr>
          <w:p w14:paraId="467ADD32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Superdex200 increase 10/300 GL</w:t>
            </w:r>
          </w:p>
        </w:tc>
        <w:tc>
          <w:tcPr>
            <w:tcW w:w="971" w:type="pct"/>
            <w:vAlign w:val="bottom"/>
          </w:tcPr>
          <w:p w14:paraId="7284ADAA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121" w:type="pct"/>
            <w:vAlign w:val="bottom"/>
          </w:tcPr>
          <w:p w14:paraId="67073F2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Superdex200 increase 10/300 GL</w:t>
            </w:r>
          </w:p>
        </w:tc>
      </w:tr>
      <w:tr w:rsidR="000F567C" w:rsidRPr="000F567C" w14:paraId="2BC03367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1DC3FAC3" w14:textId="77777777" w:rsidR="004A5AC3" w:rsidRPr="000F567C" w:rsidRDefault="004A5AC3" w:rsidP="00652737">
            <w:pPr>
              <w:spacing w:line="360" w:lineRule="auto"/>
              <w:ind w:left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Flowrate (ml/min)</w:t>
            </w:r>
          </w:p>
        </w:tc>
        <w:tc>
          <w:tcPr>
            <w:tcW w:w="971" w:type="pct"/>
            <w:vAlign w:val="bottom"/>
          </w:tcPr>
          <w:p w14:paraId="0277BEC5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0.5</w:t>
            </w:r>
          </w:p>
        </w:tc>
        <w:tc>
          <w:tcPr>
            <w:tcW w:w="971" w:type="pct"/>
            <w:vAlign w:val="bottom"/>
          </w:tcPr>
          <w:p w14:paraId="46DE3A52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-</w:t>
            </w:r>
          </w:p>
        </w:tc>
        <w:tc>
          <w:tcPr>
            <w:tcW w:w="1121" w:type="pct"/>
            <w:vAlign w:val="bottom"/>
          </w:tcPr>
          <w:p w14:paraId="567042D1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0.5</w:t>
            </w:r>
          </w:p>
        </w:tc>
      </w:tr>
      <w:tr w:rsidR="000F567C" w:rsidRPr="000F567C" w14:paraId="61EC2C3F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0780CA57" w14:textId="77777777" w:rsidR="004A5AC3" w:rsidRPr="000F567C" w:rsidRDefault="004A5AC3" w:rsidP="00652737">
            <w:pPr>
              <w:spacing w:line="360" w:lineRule="auto"/>
              <w:ind w:left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Injection volume (µl)</w:t>
            </w:r>
          </w:p>
        </w:tc>
        <w:tc>
          <w:tcPr>
            <w:tcW w:w="971" w:type="pct"/>
            <w:vAlign w:val="bottom"/>
          </w:tcPr>
          <w:p w14:paraId="72DF2FD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100</w:t>
            </w:r>
          </w:p>
        </w:tc>
        <w:tc>
          <w:tcPr>
            <w:tcW w:w="971" w:type="pct"/>
            <w:vAlign w:val="bottom"/>
          </w:tcPr>
          <w:p w14:paraId="773C1D54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50</w:t>
            </w:r>
          </w:p>
        </w:tc>
        <w:tc>
          <w:tcPr>
            <w:tcW w:w="1121" w:type="pct"/>
            <w:vAlign w:val="bottom"/>
          </w:tcPr>
          <w:p w14:paraId="583E1D05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100</w:t>
            </w:r>
          </w:p>
        </w:tc>
      </w:tr>
      <w:tr w:rsidR="000F567C" w:rsidRPr="000F567C" w14:paraId="517D42D6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3C6A4826" w14:textId="77777777" w:rsidR="004A5AC3" w:rsidRPr="000F567C" w:rsidRDefault="004A5AC3" w:rsidP="00652737">
            <w:pPr>
              <w:spacing w:line="360" w:lineRule="auto"/>
              <w:ind w:left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Temperature (°C)</w:t>
            </w:r>
          </w:p>
        </w:tc>
        <w:tc>
          <w:tcPr>
            <w:tcW w:w="3063" w:type="pct"/>
            <w:gridSpan w:val="3"/>
            <w:vAlign w:val="bottom"/>
          </w:tcPr>
          <w:p w14:paraId="545EBCC9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10</w:t>
            </w:r>
          </w:p>
        </w:tc>
      </w:tr>
      <w:tr w:rsidR="000F567C" w:rsidRPr="000F567C" w14:paraId="53A53634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4D79E116" w14:textId="77777777" w:rsidR="004A5AC3" w:rsidRPr="000F567C" w:rsidRDefault="004A5AC3" w:rsidP="00652737">
            <w:pPr>
              <w:spacing w:line="360" w:lineRule="auto"/>
              <w:ind w:left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Exposure time (# frames)</w:t>
            </w:r>
          </w:p>
        </w:tc>
        <w:tc>
          <w:tcPr>
            <w:tcW w:w="971" w:type="pct"/>
            <w:vAlign w:val="bottom"/>
          </w:tcPr>
          <w:p w14:paraId="57BCDE8F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0.995 s (3000)</w:t>
            </w:r>
          </w:p>
        </w:tc>
        <w:tc>
          <w:tcPr>
            <w:tcW w:w="971" w:type="pct"/>
            <w:vAlign w:val="bottom"/>
          </w:tcPr>
          <w:p w14:paraId="03B2FE6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0.095 s (40)</w:t>
            </w:r>
          </w:p>
        </w:tc>
        <w:tc>
          <w:tcPr>
            <w:tcW w:w="1121" w:type="pct"/>
            <w:vAlign w:val="bottom"/>
          </w:tcPr>
          <w:p w14:paraId="04D75359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0.995 s (3000)</w:t>
            </w:r>
          </w:p>
        </w:tc>
      </w:tr>
      <w:tr w:rsidR="000F567C" w:rsidRPr="000F567C" w14:paraId="3596F9E8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041D3D90" w14:textId="77777777" w:rsidR="004A5AC3" w:rsidRPr="000F567C" w:rsidRDefault="004A5AC3" w:rsidP="00652737">
            <w:pPr>
              <w:spacing w:line="360" w:lineRule="auto"/>
              <w:ind w:left="319"/>
              <w:rPr>
                <w:sz w:val="20"/>
                <w:szCs w:val="20"/>
                <w:lang w:val="en-US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# </w:t>
            </w:r>
            <w:r w:rsidRPr="000F567C">
              <w:rPr>
                <w:sz w:val="20"/>
                <w:szCs w:val="20"/>
                <w:lang w:val="en-US"/>
              </w:rPr>
              <w:t>frames used for averaging</w:t>
            </w:r>
          </w:p>
        </w:tc>
        <w:tc>
          <w:tcPr>
            <w:tcW w:w="971" w:type="pct"/>
            <w:vAlign w:val="bottom"/>
          </w:tcPr>
          <w:p w14:paraId="70CF7A8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22</w:t>
            </w:r>
          </w:p>
        </w:tc>
        <w:tc>
          <w:tcPr>
            <w:tcW w:w="971" w:type="pct"/>
            <w:vAlign w:val="bottom"/>
          </w:tcPr>
          <w:p w14:paraId="629C763E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38</w:t>
            </w:r>
          </w:p>
        </w:tc>
        <w:tc>
          <w:tcPr>
            <w:tcW w:w="1121" w:type="pct"/>
            <w:vAlign w:val="bottom"/>
          </w:tcPr>
          <w:p w14:paraId="27710343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15</w:t>
            </w:r>
          </w:p>
        </w:tc>
      </w:tr>
      <w:tr w:rsidR="000F567C" w:rsidRPr="000F567C" w14:paraId="4D34C00D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7BFE0794" w14:textId="77777777" w:rsidR="004A5AC3" w:rsidRPr="000F567C" w:rsidRDefault="004A5AC3" w:rsidP="00652737">
            <w:pPr>
              <w:spacing w:line="360" w:lineRule="auto"/>
              <w:ind w:left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Protein buffer</w:t>
            </w:r>
          </w:p>
        </w:tc>
        <w:tc>
          <w:tcPr>
            <w:tcW w:w="3063" w:type="pct"/>
            <w:gridSpan w:val="3"/>
            <w:vAlign w:val="bottom"/>
          </w:tcPr>
          <w:p w14:paraId="5B75B1D9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US"/>
              </w:rPr>
              <w:t xml:space="preserve">PBS (137 </w:t>
            </w:r>
            <w:proofErr w:type="spellStart"/>
            <w:r w:rsidRPr="000F567C">
              <w:rPr>
                <w:sz w:val="20"/>
                <w:szCs w:val="20"/>
                <w:lang w:val="en-US"/>
              </w:rPr>
              <w:t>mM</w:t>
            </w:r>
            <w:proofErr w:type="spellEnd"/>
            <w:r w:rsidRPr="000F567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F567C">
              <w:rPr>
                <w:sz w:val="20"/>
                <w:szCs w:val="20"/>
                <w:lang w:val="en-US"/>
              </w:rPr>
              <w:t>NaCl</w:t>
            </w:r>
            <w:proofErr w:type="spellEnd"/>
            <w:r w:rsidRPr="000F567C">
              <w:rPr>
                <w:sz w:val="20"/>
                <w:szCs w:val="20"/>
                <w:lang w:val="en-US"/>
              </w:rPr>
              <w:t xml:space="preserve">, 2.7 </w:t>
            </w:r>
            <w:proofErr w:type="spellStart"/>
            <w:r w:rsidRPr="000F567C">
              <w:rPr>
                <w:sz w:val="20"/>
                <w:szCs w:val="20"/>
                <w:lang w:val="en-US"/>
              </w:rPr>
              <w:t>mM</w:t>
            </w:r>
            <w:proofErr w:type="spellEnd"/>
            <w:r w:rsidRPr="000F567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0F567C">
              <w:rPr>
                <w:sz w:val="20"/>
                <w:szCs w:val="20"/>
                <w:lang w:val="en-US"/>
              </w:rPr>
              <w:t>KCl</w:t>
            </w:r>
            <w:proofErr w:type="spellEnd"/>
            <w:r w:rsidRPr="000F567C">
              <w:rPr>
                <w:sz w:val="20"/>
                <w:szCs w:val="20"/>
                <w:lang w:val="en-US"/>
              </w:rPr>
              <w:t xml:space="preserve">, 12 </w:t>
            </w:r>
            <w:proofErr w:type="spellStart"/>
            <w:r w:rsidRPr="000F567C">
              <w:rPr>
                <w:sz w:val="20"/>
                <w:szCs w:val="20"/>
                <w:lang w:val="en-US"/>
              </w:rPr>
              <w:t>mM</w:t>
            </w:r>
            <w:proofErr w:type="spellEnd"/>
            <w:r w:rsidRPr="000F567C">
              <w:rPr>
                <w:sz w:val="20"/>
                <w:szCs w:val="20"/>
                <w:lang w:val="en-US"/>
              </w:rPr>
              <w:t xml:space="preserve"> HPO</w:t>
            </w:r>
            <w:r w:rsidRPr="000F567C">
              <w:rPr>
                <w:sz w:val="20"/>
                <w:szCs w:val="20"/>
                <w:vertAlign w:val="subscript"/>
                <w:lang w:val="en-US"/>
              </w:rPr>
              <w:t>4</w:t>
            </w:r>
            <w:r w:rsidRPr="000F567C">
              <w:rPr>
                <w:sz w:val="20"/>
                <w:szCs w:val="20"/>
                <w:vertAlign w:val="superscript"/>
                <w:lang w:val="en-US"/>
              </w:rPr>
              <w:t>2−</w:t>
            </w:r>
            <w:r w:rsidRPr="000F567C">
              <w:rPr>
                <w:sz w:val="20"/>
                <w:szCs w:val="20"/>
                <w:lang w:val="en-US"/>
              </w:rPr>
              <w:t>/H</w:t>
            </w:r>
            <w:r w:rsidRPr="000F567C">
              <w:rPr>
                <w:sz w:val="20"/>
                <w:szCs w:val="20"/>
                <w:vertAlign w:val="subscript"/>
                <w:lang w:val="en-US"/>
              </w:rPr>
              <w:t>2</w:t>
            </w:r>
            <w:r w:rsidRPr="000F567C">
              <w:rPr>
                <w:sz w:val="20"/>
                <w:szCs w:val="20"/>
                <w:lang w:val="en-US"/>
              </w:rPr>
              <w:t>PO</w:t>
            </w:r>
            <w:r w:rsidRPr="000F567C">
              <w:rPr>
                <w:sz w:val="20"/>
                <w:szCs w:val="20"/>
                <w:vertAlign w:val="subscript"/>
                <w:lang w:val="en-US"/>
              </w:rPr>
              <w:t>4</w:t>
            </w:r>
            <w:r w:rsidRPr="000F567C">
              <w:rPr>
                <w:sz w:val="20"/>
                <w:szCs w:val="20"/>
                <w:vertAlign w:val="superscript"/>
                <w:lang w:val="en-US"/>
              </w:rPr>
              <w:t>−</w:t>
            </w:r>
            <w:r w:rsidRPr="000F567C">
              <w:rPr>
                <w:sz w:val="20"/>
                <w:szCs w:val="20"/>
                <w:lang w:val="en-US"/>
              </w:rPr>
              <w:t>, pH 7.4)</w:t>
            </w:r>
          </w:p>
        </w:tc>
      </w:tr>
      <w:tr w:rsidR="000F567C" w:rsidRPr="000F567C" w14:paraId="796E7025" w14:textId="77777777" w:rsidTr="00652737">
        <w:trPr>
          <w:trHeight w:val="170"/>
        </w:trPr>
        <w:tc>
          <w:tcPr>
            <w:tcW w:w="1937" w:type="pct"/>
            <w:tcBorders>
              <w:bottom w:val="single" w:sz="4" w:space="0" w:color="auto"/>
            </w:tcBorders>
          </w:tcPr>
          <w:p w14:paraId="7BB893FA" w14:textId="77777777" w:rsidR="004A5AC3" w:rsidRPr="000F567C" w:rsidRDefault="004A5AC3" w:rsidP="00652737">
            <w:pPr>
              <w:spacing w:line="360" w:lineRule="auto"/>
              <w:ind w:left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Protein concentration (mg/ml)</w:t>
            </w:r>
          </w:p>
        </w:tc>
        <w:tc>
          <w:tcPr>
            <w:tcW w:w="971" w:type="pct"/>
            <w:tcBorders>
              <w:bottom w:val="single" w:sz="4" w:space="0" w:color="auto"/>
            </w:tcBorders>
            <w:vAlign w:val="bottom"/>
          </w:tcPr>
          <w:p w14:paraId="7311D52E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10</w:t>
            </w:r>
          </w:p>
        </w:tc>
        <w:tc>
          <w:tcPr>
            <w:tcW w:w="971" w:type="pct"/>
            <w:tcBorders>
              <w:bottom w:val="single" w:sz="4" w:space="0" w:color="auto"/>
            </w:tcBorders>
            <w:vAlign w:val="bottom"/>
          </w:tcPr>
          <w:p w14:paraId="0E2C2D31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0.21</w:t>
            </w:r>
          </w:p>
        </w:tc>
        <w:tc>
          <w:tcPr>
            <w:tcW w:w="1121" w:type="pct"/>
            <w:tcBorders>
              <w:bottom w:val="single" w:sz="4" w:space="0" w:color="auto"/>
            </w:tcBorders>
            <w:vAlign w:val="bottom"/>
          </w:tcPr>
          <w:p w14:paraId="4FCE5E6E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5.5 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Palivizumab</w:t>
            </w:r>
            <w:proofErr w:type="spellEnd"/>
          </w:p>
          <w:p w14:paraId="3B09938E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1.5 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Nanobody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 xml:space="preserve"> </w:t>
            </w:r>
            <w:r w:rsidRPr="000F567C">
              <w:rPr>
                <w:sz w:val="20"/>
                <w:szCs w:val="20"/>
                <w:lang w:val="en-US"/>
              </w:rPr>
              <w:t>AIP1</w:t>
            </w:r>
            <w:r w:rsidRPr="000F567C">
              <w:rPr>
                <w:sz w:val="20"/>
                <w:szCs w:val="20"/>
                <w:vertAlign w:val="superscript"/>
                <w:lang w:val="en-US"/>
              </w:rPr>
              <w:t>VHH</w:t>
            </w:r>
          </w:p>
        </w:tc>
      </w:tr>
      <w:tr w:rsidR="000F567C" w:rsidRPr="000F567C" w14:paraId="71324BC5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D1392C" w14:textId="77777777" w:rsidR="004A5AC3" w:rsidRPr="000F567C" w:rsidRDefault="004A5AC3" w:rsidP="00652737">
            <w:pPr>
              <w:spacing w:line="360" w:lineRule="auto"/>
              <w:ind w:left="35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Structural parameters</w:t>
            </w:r>
          </w:p>
        </w:tc>
        <w:tc>
          <w:tcPr>
            <w:tcW w:w="3063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18B1F08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</w:p>
        </w:tc>
      </w:tr>
      <w:tr w:rsidR="000F567C" w:rsidRPr="000F567C" w14:paraId="5A194774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</w:tcBorders>
            <w:vAlign w:val="center"/>
          </w:tcPr>
          <w:p w14:paraId="3191CAEA" w14:textId="77777777" w:rsidR="004A5AC3" w:rsidRPr="000F567C" w:rsidRDefault="004A5AC3" w:rsidP="00652737">
            <w:pPr>
              <w:spacing w:line="360" w:lineRule="auto"/>
              <w:ind w:left="319"/>
              <w:rPr>
                <w:i/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i/>
                <w:sz w:val="20"/>
                <w:szCs w:val="20"/>
                <w:lang w:eastAsia="en-AU"/>
              </w:rPr>
              <w:t>Guinier</w:t>
            </w:r>
            <w:proofErr w:type="spellEnd"/>
            <w:r w:rsidRPr="000F567C">
              <w:rPr>
                <w:i/>
                <w:sz w:val="20"/>
                <w:szCs w:val="20"/>
                <w:lang w:eastAsia="en-AU"/>
              </w:rPr>
              <w:t xml:space="preserve"> Analysis (PRIMUS)</w:t>
            </w:r>
          </w:p>
        </w:tc>
        <w:tc>
          <w:tcPr>
            <w:tcW w:w="3063" w:type="pct"/>
            <w:gridSpan w:val="3"/>
            <w:tcBorders>
              <w:top w:val="single" w:sz="4" w:space="0" w:color="auto"/>
            </w:tcBorders>
            <w:vAlign w:val="bottom"/>
          </w:tcPr>
          <w:p w14:paraId="412240B5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</w:p>
        </w:tc>
      </w:tr>
      <w:tr w:rsidR="000F567C" w:rsidRPr="000F567C" w14:paraId="5C38406A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16D715F8" w14:textId="77777777" w:rsidR="004A5AC3" w:rsidRPr="000F567C" w:rsidRDefault="004A5AC3" w:rsidP="00652737">
            <w:pPr>
              <w:spacing w:line="360" w:lineRule="auto"/>
              <w:ind w:left="731"/>
              <w:rPr>
                <w:i/>
                <w:sz w:val="20"/>
                <w:szCs w:val="20"/>
                <w:lang w:val="en-GB"/>
              </w:rPr>
            </w:pPr>
            <w:r w:rsidRPr="000F567C">
              <w:rPr>
                <w:i/>
                <w:sz w:val="20"/>
                <w:szCs w:val="20"/>
                <w:lang w:val="en-GB"/>
              </w:rPr>
              <w:t>I</w:t>
            </w:r>
            <w:r w:rsidRPr="000F567C">
              <w:rPr>
                <w:sz w:val="20"/>
                <w:szCs w:val="20"/>
                <w:lang w:val="en-GB"/>
              </w:rPr>
              <w:t xml:space="preserve">(0) ± </w:t>
            </w:r>
            <w:r w:rsidRPr="000F567C">
              <w:rPr>
                <w:sz w:val="20"/>
                <w:szCs w:val="20"/>
                <w:lang w:eastAsia="en-AU"/>
              </w:rPr>
              <w:sym w:font="Symbol" w:char="F073"/>
            </w:r>
            <w:r w:rsidRPr="000F567C">
              <w:rPr>
                <w:sz w:val="20"/>
                <w:szCs w:val="20"/>
                <w:lang w:val="en-GB"/>
              </w:rPr>
              <w:t xml:space="preserve"> (cm</w:t>
            </w:r>
            <w:r w:rsidRPr="000F567C">
              <w:rPr>
                <w:sz w:val="20"/>
                <w:szCs w:val="20"/>
                <w:vertAlign w:val="superscript"/>
                <w:lang w:val="en-GB"/>
              </w:rPr>
              <w:t>-1</w:t>
            </w:r>
            <w:r w:rsidRPr="000F567C">
              <w:rPr>
                <w:sz w:val="20"/>
                <w:szCs w:val="20"/>
                <w:lang w:val="en-GB"/>
              </w:rPr>
              <w:t xml:space="preserve">) </w:t>
            </w:r>
          </w:p>
        </w:tc>
        <w:tc>
          <w:tcPr>
            <w:tcW w:w="971" w:type="pct"/>
            <w:vAlign w:val="bottom"/>
          </w:tcPr>
          <w:p w14:paraId="547282F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0.33 ± 0.000122</w:t>
            </w:r>
          </w:p>
        </w:tc>
        <w:tc>
          <w:tcPr>
            <w:tcW w:w="971" w:type="pct"/>
            <w:vAlign w:val="bottom"/>
          </w:tcPr>
          <w:p w14:paraId="48181115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0.016 ± 0.0001</w:t>
            </w:r>
          </w:p>
        </w:tc>
        <w:tc>
          <w:tcPr>
            <w:tcW w:w="1121" w:type="pct"/>
            <w:vAlign w:val="bottom"/>
          </w:tcPr>
          <w:p w14:paraId="5E541F0E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0.17 ± 0.00017</w:t>
            </w:r>
          </w:p>
        </w:tc>
      </w:tr>
      <w:tr w:rsidR="000F567C" w:rsidRPr="000F567C" w14:paraId="5F48EE35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750C04A9" w14:textId="77777777" w:rsidR="004A5AC3" w:rsidRPr="000F567C" w:rsidRDefault="004A5AC3" w:rsidP="00652737">
            <w:pPr>
              <w:spacing w:line="360" w:lineRule="auto"/>
              <w:ind w:left="731"/>
              <w:rPr>
                <w:i/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i/>
                <w:sz w:val="20"/>
                <w:szCs w:val="20"/>
                <w:lang w:val="en-GB"/>
              </w:rPr>
              <w:t>R</w:t>
            </w:r>
            <w:r w:rsidRPr="000F567C">
              <w:rPr>
                <w:sz w:val="20"/>
                <w:szCs w:val="20"/>
                <w:vertAlign w:val="subscript"/>
                <w:lang w:val="en-GB"/>
              </w:rPr>
              <w:t>g</w:t>
            </w:r>
            <w:proofErr w:type="spellEnd"/>
            <w:r w:rsidRPr="000F567C">
              <w:rPr>
                <w:sz w:val="20"/>
                <w:szCs w:val="20"/>
                <w:vertAlign w:val="subscript"/>
                <w:lang w:val="en-GB"/>
              </w:rPr>
              <w:t xml:space="preserve">  </w:t>
            </w:r>
            <w:r w:rsidRPr="000F567C">
              <w:rPr>
                <w:sz w:val="20"/>
                <w:szCs w:val="20"/>
                <w:lang w:val="en-GB"/>
              </w:rPr>
              <w:t xml:space="preserve">± </w:t>
            </w:r>
            <w:r w:rsidRPr="000F567C">
              <w:rPr>
                <w:sz w:val="20"/>
                <w:szCs w:val="20"/>
                <w:lang w:eastAsia="en-AU"/>
              </w:rPr>
              <w:sym w:font="Symbol" w:char="F073"/>
            </w:r>
            <w:r w:rsidRPr="000F567C">
              <w:rPr>
                <w:sz w:val="20"/>
                <w:szCs w:val="20"/>
                <w:lang w:val="en-GB"/>
              </w:rPr>
              <w:t xml:space="preserve"> (nm) </w:t>
            </w:r>
          </w:p>
        </w:tc>
        <w:tc>
          <w:tcPr>
            <w:tcW w:w="971" w:type="pct"/>
            <w:vAlign w:val="bottom"/>
          </w:tcPr>
          <w:p w14:paraId="691BC5A6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4.99 ± 0.006</w:t>
            </w:r>
          </w:p>
        </w:tc>
        <w:tc>
          <w:tcPr>
            <w:tcW w:w="971" w:type="pct"/>
            <w:vAlign w:val="bottom"/>
          </w:tcPr>
          <w:p w14:paraId="697A4DB0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2.58 ± 0.03</w:t>
            </w:r>
          </w:p>
        </w:tc>
        <w:tc>
          <w:tcPr>
            <w:tcW w:w="1121" w:type="pct"/>
            <w:vAlign w:val="bottom"/>
          </w:tcPr>
          <w:p w14:paraId="140357B8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5.97 ± 0.01</w:t>
            </w:r>
          </w:p>
        </w:tc>
      </w:tr>
      <w:tr w:rsidR="000F567C" w:rsidRPr="000F567C" w14:paraId="35BDB9D4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0BE74238" w14:textId="77777777" w:rsidR="004A5AC3" w:rsidRPr="000F567C" w:rsidRDefault="004A5AC3" w:rsidP="00652737">
            <w:pPr>
              <w:spacing w:line="360" w:lineRule="auto"/>
              <w:ind w:left="731"/>
              <w:rPr>
                <w:i/>
                <w:sz w:val="20"/>
                <w:szCs w:val="20"/>
                <w:lang w:val="en-GB"/>
              </w:rPr>
            </w:pPr>
            <w:r w:rsidRPr="000F567C">
              <w:rPr>
                <w:i/>
                <w:sz w:val="20"/>
                <w:szCs w:val="20"/>
                <w:lang w:val="en-GB"/>
              </w:rPr>
              <w:t xml:space="preserve">s-range </w:t>
            </w:r>
            <w:r w:rsidRPr="000F567C">
              <w:rPr>
                <w:sz w:val="20"/>
                <w:szCs w:val="20"/>
                <w:lang w:val="en-GB"/>
              </w:rPr>
              <w:t>(nm</w:t>
            </w:r>
            <w:r w:rsidRPr="000F567C">
              <w:rPr>
                <w:sz w:val="20"/>
                <w:szCs w:val="20"/>
                <w:vertAlign w:val="superscript"/>
                <w:lang w:val="en-GB"/>
              </w:rPr>
              <w:t>-1</w:t>
            </w:r>
            <w:r w:rsidRPr="000F567C"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971" w:type="pct"/>
            <w:vAlign w:val="bottom"/>
          </w:tcPr>
          <w:p w14:paraId="41E42573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0.067 – 0.224</w:t>
            </w:r>
          </w:p>
        </w:tc>
        <w:tc>
          <w:tcPr>
            <w:tcW w:w="971" w:type="pct"/>
            <w:vAlign w:val="bottom"/>
          </w:tcPr>
          <w:p w14:paraId="687D9513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0.092 – 0.500</w:t>
            </w:r>
          </w:p>
        </w:tc>
        <w:tc>
          <w:tcPr>
            <w:tcW w:w="1121" w:type="pct"/>
            <w:vAlign w:val="bottom"/>
          </w:tcPr>
          <w:p w14:paraId="34CCF41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0.103 – 0.218</w:t>
            </w:r>
          </w:p>
        </w:tc>
      </w:tr>
      <w:tr w:rsidR="000F567C" w:rsidRPr="000F567C" w14:paraId="5C9858AD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4A8EC3D2" w14:textId="77777777" w:rsidR="004A5AC3" w:rsidRPr="000F567C" w:rsidRDefault="004A5AC3" w:rsidP="00652737">
            <w:pPr>
              <w:spacing w:line="360" w:lineRule="auto"/>
              <w:ind w:left="731"/>
              <w:rPr>
                <w:i/>
                <w:sz w:val="20"/>
                <w:szCs w:val="20"/>
                <w:lang w:val="en-GB"/>
              </w:rPr>
            </w:pPr>
            <w:r w:rsidRPr="000F567C">
              <w:rPr>
                <w:i/>
                <w:sz w:val="20"/>
                <w:szCs w:val="20"/>
                <w:lang w:val="en-GB"/>
              </w:rPr>
              <w:t xml:space="preserve">min &lt; </w:t>
            </w:r>
            <w:proofErr w:type="spellStart"/>
            <w:r w:rsidRPr="000F567C">
              <w:rPr>
                <w:i/>
                <w:sz w:val="20"/>
                <w:szCs w:val="20"/>
                <w:lang w:val="en-GB"/>
              </w:rPr>
              <w:t>sRg</w:t>
            </w:r>
            <w:proofErr w:type="spellEnd"/>
            <w:r w:rsidRPr="000F567C">
              <w:rPr>
                <w:i/>
                <w:sz w:val="20"/>
                <w:szCs w:val="20"/>
                <w:lang w:val="en-GB"/>
              </w:rPr>
              <w:t xml:space="preserve"> &lt; max limit</w:t>
            </w:r>
          </w:p>
        </w:tc>
        <w:tc>
          <w:tcPr>
            <w:tcW w:w="971" w:type="pct"/>
            <w:vAlign w:val="bottom"/>
          </w:tcPr>
          <w:p w14:paraId="61FB25E8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0.33 – 1.30</w:t>
            </w:r>
          </w:p>
        </w:tc>
        <w:tc>
          <w:tcPr>
            <w:tcW w:w="971" w:type="pct"/>
            <w:vAlign w:val="bottom"/>
          </w:tcPr>
          <w:p w14:paraId="7AEA0E38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0.24 -1-29</w:t>
            </w:r>
          </w:p>
        </w:tc>
        <w:tc>
          <w:tcPr>
            <w:tcW w:w="1121" w:type="pct"/>
            <w:vAlign w:val="bottom"/>
          </w:tcPr>
          <w:p w14:paraId="00306B7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0.60 – 1.29</w:t>
            </w:r>
          </w:p>
        </w:tc>
      </w:tr>
      <w:tr w:rsidR="000F567C" w:rsidRPr="000F567C" w14:paraId="359A8D9E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5B8EBC84" w14:textId="77777777" w:rsidR="004A5AC3" w:rsidRPr="000F567C" w:rsidRDefault="004A5AC3" w:rsidP="00652737">
            <w:pPr>
              <w:spacing w:line="360" w:lineRule="auto"/>
              <w:ind w:left="731"/>
              <w:rPr>
                <w:i/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Data point range </w:t>
            </w:r>
          </w:p>
        </w:tc>
        <w:tc>
          <w:tcPr>
            <w:tcW w:w="971" w:type="pct"/>
            <w:vAlign w:val="bottom"/>
          </w:tcPr>
          <w:p w14:paraId="0DE2E9C0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1 - 70</w:t>
            </w:r>
          </w:p>
        </w:tc>
        <w:tc>
          <w:tcPr>
            <w:tcW w:w="971" w:type="pct"/>
            <w:vAlign w:val="bottom"/>
          </w:tcPr>
          <w:p w14:paraId="552E1D6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1 - 147</w:t>
            </w:r>
          </w:p>
        </w:tc>
        <w:tc>
          <w:tcPr>
            <w:tcW w:w="1121" w:type="pct"/>
            <w:vAlign w:val="bottom"/>
          </w:tcPr>
          <w:p w14:paraId="652ACA2A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1 - 43</w:t>
            </w:r>
          </w:p>
        </w:tc>
      </w:tr>
      <w:tr w:rsidR="000F567C" w:rsidRPr="000F567C" w14:paraId="3F602003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0537B082" w14:textId="77777777" w:rsidR="004A5AC3" w:rsidRPr="000F567C" w:rsidRDefault="004A5AC3" w:rsidP="00652737">
            <w:pPr>
              <w:spacing w:line="360" w:lineRule="auto"/>
              <w:ind w:left="731"/>
              <w:rPr>
                <w:i/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eastAsia="en-AU"/>
              </w:rPr>
              <w:t xml:space="preserve">Linear fit </w:t>
            </w:r>
            <w:proofErr w:type="spellStart"/>
            <w:r w:rsidRPr="000F567C">
              <w:rPr>
                <w:sz w:val="20"/>
                <w:szCs w:val="20"/>
                <w:lang w:eastAsia="en-AU"/>
              </w:rPr>
              <w:t>assessment</w:t>
            </w:r>
            <w:proofErr w:type="spellEnd"/>
            <w:r w:rsidRPr="000F567C">
              <w:rPr>
                <w:sz w:val="20"/>
                <w:szCs w:val="20"/>
                <w:lang w:eastAsia="en-AU"/>
              </w:rPr>
              <w:t xml:space="preserve"> (R</w:t>
            </w:r>
            <w:r w:rsidRPr="000F567C">
              <w:rPr>
                <w:sz w:val="20"/>
                <w:szCs w:val="20"/>
                <w:vertAlign w:val="superscript"/>
                <w:lang w:eastAsia="en-AU"/>
              </w:rPr>
              <w:t>2</w:t>
            </w:r>
            <w:r w:rsidRPr="000F567C">
              <w:rPr>
                <w:sz w:val="20"/>
                <w:szCs w:val="20"/>
                <w:lang w:eastAsia="en-AU"/>
              </w:rPr>
              <w:t>)</w:t>
            </w:r>
          </w:p>
        </w:tc>
        <w:tc>
          <w:tcPr>
            <w:tcW w:w="971" w:type="pct"/>
            <w:vAlign w:val="bottom"/>
          </w:tcPr>
          <w:p w14:paraId="447B10FE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0.9998</w:t>
            </w:r>
          </w:p>
        </w:tc>
        <w:tc>
          <w:tcPr>
            <w:tcW w:w="971" w:type="pct"/>
            <w:vAlign w:val="bottom"/>
          </w:tcPr>
          <w:p w14:paraId="4047A8BB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0.9381</w:t>
            </w:r>
          </w:p>
        </w:tc>
        <w:tc>
          <w:tcPr>
            <w:tcW w:w="1121" w:type="pct"/>
            <w:vAlign w:val="bottom"/>
          </w:tcPr>
          <w:p w14:paraId="1820DA3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0.9994</w:t>
            </w:r>
          </w:p>
        </w:tc>
      </w:tr>
      <w:tr w:rsidR="000F567C" w:rsidRPr="000F567C" w14:paraId="4C79EB8F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65B8D71F" w14:textId="77777777" w:rsidR="004A5AC3" w:rsidRPr="000F567C" w:rsidRDefault="004A5AC3" w:rsidP="00652737">
            <w:pPr>
              <w:spacing w:line="360" w:lineRule="auto"/>
              <w:ind w:left="319"/>
              <w:rPr>
                <w:i/>
                <w:sz w:val="20"/>
                <w:szCs w:val="20"/>
                <w:lang w:val="en-GB"/>
              </w:rPr>
            </w:pPr>
            <w:r w:rsidRPr="000F567C">
              <w:rPr>
                <w:i/>
                <w:iCs/>
                <w:sz w:val="20"/>
                <w:szCs w:val="20"/>
                <w:lang w:eastAsia="en-AU"/>
              </w:rPr>
              <w:t>PDDF/P(r) Analysis (GNOM 5)</w:t>
            </w:r>
          </w:p>
        </w:tc>
        <w:tc>
          <w:tcPr>
            <w:tcW w:w="3063" w:type="pct"/>
            <w:gridSpan w:val="3"/>
            <w:vAlign w:val="bottom"/>
          </w:tcPr>
          <w:p w14:paraId="7F21BDC3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</w:p>
        </w:tc>
      </w:tr>
      <w:tr w:rsidR="000F567C" w:rsidRPr="000F567C" w14:paraId="6F38E0B2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7C4EA164" w14:textId="77777777" w:rsidR="004A5AC3" w:rsidRPr="000F567C" w:rsidRDefault="004A5AC3" w:rsidP="00652737">
            <w:pPr>
              <w:spacing w:line="360" w:lineRule="auto"/>
              <w:ind w:left="738"/>
              <w:rPr>
                <w:i/>
                <w:sz w:val="20"/>
                <w:szCs w:val="20"/>
                <w:lang w:val="en-GB"/>
              </w:rPr>
            </w:pPr>
            <w:r w:rsidRPr="000F567C">
              <w:rPr>
                <w:i/>
                <w:sz w:val="20"/>
                <w:szCs w:val="20"/>
                <w:lang w:val="en-GB"/>
              </w:rPr>
              <w:t>I</w:t>
            </w:r>
            <w:r w:rsidRPr="000F567C">
              <w:rPr>
                <w:sz w:val="20"/>
                <w:szCs w:val="20"/>
                <w:lang w:val="en-GB"/>
              </w:rPr>
              <w:t xml:space="preserve">(0) ± </w:t>
            </w:r>
            <w:r w:rsidRPr="000F567C">
              <w:rPr>
                <w:sz w:val="20"/>
                <w:szCs w:val="20"/>
                <w:lang w:eastAsia="en-AU"/>
              </w:rPr>
              <w:sym w:font="Symbol" w:char="F073"/>
            </w:r>
            <w:r w:rsidRPr="000F567C">
              <w:rPr>
                <w:sz w:val="20"/>
                <w:szCs w:val="20"/>
                <w:lang w:val="en-GB"/>
              </w:rPr>
              <w:t xml:space="preserve"> (cm</w:t>
            </w:r>
            <w:r w:rsidRPr="000F567C">
              <w:rPr>
                <w:sz w:val="20"/>
                <w:szCs w:val="20"/>
                <w:vertAlign w:val="superscript"/>
                <w:lang w:val="en-GB"/>
              </w:rPr>
              <w:t>-1</w:t>
            </w:r>
            <w:r w:rsidRPr="000F567C"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971" w:type="pct"/>
            <w:vAlign w:val="bottom"/>
          </w:tcPr>
          <w:p w14:paraId="6F926E5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0.33 ± 0.00011</w:t>
            </w:r>
          </w:p>
        </w:tc>
        <w:tc>
          <w:tcPr>
            <w:tcW w:w="971" w:type="pct"/>
            <w:vAlign w:val="bottom"/>
          </w:tcPr>
          <w:p w14:paraId="5FA0DB7F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0.02 ± 0.000087</w:t>
            </w:r>
          </w:p>
        </w:tc>
        <w:tc>
          <w:tcPr>
            <w:tcW w:w="1121" w:type="pct"/>
            <w:vAlign w:val="bottom"/>
          </w:tcPr>
          <w:p w14:paraId="39117EC3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0.17 ± 0.00017</w:t>
            </w:r>
          </w:p>
        </w:tc>
      </w:tr>
      <w:tr w:rsidR="000F567C" w:rsidRPr="000F567C" w14:paraId="3CB1072C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7410EF0B" w14:textId="77777777" w:rsidR="004A5AC3" w:rsidRPr="000F567C" w:rsidRDefault="004A5AC3" w:rsidP="00652737">
            <w:pPr>
              <w:spacing w:line="360" w:lineRule="auto"/>
              <w:ind w:left="738"/>
              <w:rPr>
                <w:i/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i/>
                <w:sz w:val="20"/>
                <w:szCs w:val="20"/>
                <w:lang w:val="en-GB"/>
              </w:rPr>
              <w:t>R</w:t>
            </w:r>
            <w:r w:rsidRPr="000F567C">
              <w:rPr>
                <w:sz w:val="20"/>
                <w:szCs w:val="20"/>
                <w:vertAlign w:val="subscript"/>
                <w:lang w:val="en-GB"/>
              </w:rPr>
              <w:t>g</w:t>
            </w:r>
            <w:proofErr w:type="spellEnd"/>
            <w:r w:rsidRPr="000F567C">
              <w:rPr>
                <w:sz w:val="20"/>
                <w:szCs w:val="20"/>
                <w:vertAlign w:val="subscript"/>
                <w:lang w:val="en-GB"/>
              </w:rPr>
              <w:t xml:space="preserve">  </w:t>
            </w:r>
            <w:r w:rsidRPr="000F567C">
              <w:rPr>
                <w:sz w:val="20"/>
                <w:szCs w:val="20"/>
                <w:lang w:val="en-GB"/>
              </w:rPr>
              <w:t xml:space="preserve">± </w:t>
            </w:r>
            <w:r w:rsidRPr="000F567C">
              <w:rPr>
                <w:sz w:val="20"/>
                <w:szCs w:val="20"/>
                <w:lang w:eastAsia="en-AU"/>
              </w:rPr>
              <w:sym w:font="Symbol" w:char="F073"/>
            </w:r>
            <w:r w:rsidRPr="000F567C">
              <w:rPr>
                <w:sz w:val="20"/>
                <w:szCs w:val="20"/>
                <w:lang w:val="en-GB"/>
              </w:rPr>
              <w:t xml:space="preserve"> (nm)</w:t>
            </w:r>
          </w:p>
        </w:tc>
        <w:tc>
          <w:tcPr>
            <w:tcW w:w="971" w:type="pct"/>
            <w:vAlign w:val="bottom"/>
          </w:tcPr>
          <w:p w14:paraId="48AF65DE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5.06 ± 0 0026</w:t>
            </w:r>
          </w:p>
        </w:tc>
        <w:tc>
          <w:tcPr>
            <w:tcW w:w="971" w:type="pct"/>
            <w:vAlign w:val="bottom"/>
          </w:tcPr>
          <w:p w14:paraId="0BE3CCA5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2.61 ± 0.0188</w:t>
            </w:r>
          </w:p>
        </w:tc>
        <w:tc>
          <w:tcPr>
            <w:tcW w:w="1121" w:type="pct"/>
            <w:vAlign w:val="bottom"/>
          </w:tcPr>
          <w:p w14:paraId="3D2E84FF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6.17 ± 0.0075</w:t>
            </w:r>
          </w:p>
        </w:tc>
      </w:tr>
      <w:tr w:rsidR="000F567C" w:rsidRPr="000F567C" w14:paraId="2E1A8479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6E6D0955" w14:textId="77777777" w:rsidR="004A5AC3" w:rsidRPr="000F567C" w:rsidRDefault="004A5AC3" w:rsidP="00652737">
            <w:pPr>
              <w:spacing w:line="360" w:lineRule="auto"/>
              <w:ind w:left="738"/>
              <w:rPr>
                <w:i/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i/>
                <w:sz w:val="20"/>
                <w:szCs w:val="20"/>
                <w:lang w:val="en-GB"/>
              </w:rPr>
              <w:t>D</w:t>
            </w:r>
            <w:r w:rsidRPr="000F567C">
              <w:rPr>
                <w:sz w:val="20"/>
                <w:szCs w:val="20"/>
                <w:vertAlign w:val="subscript"/>
                <w:lang w:val="en-GB"/>
              </w:rPr>
              <w:t>max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 xml:space="preserve"> (nm)</w:t>
            </w:r>
          </w:p>
        </w:tc>
        <w:tc>
          <w:tcPr>
            <w:tcW w:w="971" w:type="pct"/>
            <w:vAlign w:val="bottom"/>
          </w:tcPr>
          <w:p w14:paraId="680C06BA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16.76</w:t>
            </w:r>
          </w:p>
        </w:tc>
        <w:tc>
          <w:tcPr>
            <w:tcW w:w="971" w:type="pct"/>
            <w:vAlign w:val="bottom"/>
          </w:tcPr>
          <w:p w14:paraId="306AE95C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8.78</w:t>
            </w:r>
          </w:p>
        </w:tc>
        <w:tc>
          <w:tcPr>
            <w:tcW w:w="1121" w:type="pct"/>
            <w:vAlign w:val="bottom"/>
          </w:tcPr>
          <w:p w14:paraId="10873575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20.41</w:t>
            </w:r>
          </w:p>
        </w:tc>
      </w:tr>
      <w:tr w:rsidR="000F567C" w:rsidRPr="000F567C" w14:paraId="75362018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4A58EDEC" w14:textId="77777777" w:rsidR="004A5AC3" w:rsidRPr="000F567C" w:rsidRDefault="004A5AC3" w:rsidP="00652737">
            <w:pPr>
              <w:spacing w:line="360" w:lineRule="auto"/>
              <w:ind w:left="738"/>
              <w:rPr>
                <w:i/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sz w:val="20"/>
                <w:szCs w:val="20"/>
                <w:lang w:val="en-GB"/>
              </w:rPr>
              <w:t>Porod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 xml:space="preserve"> volume (nm</w:t>
            </w:r>
            <w:r w:rsidRPr="000F567C">
              <w:rPr>
                <w:sz w:val="20"/>
                <w:szCs w:val="20"/>
                <w:vertAlign w:val="superscript"/>
                <w:lang w:val="en-GB"/>
              </w:rPr>
              <w:t>3</w:t>
            </w:r>
            <w:r w:rsidRPr="000F567C"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971" w:type="pct"/>
            <w:vAlign w:val="bottom"/>
          </w:tcPr>
          <w:p w14:paraId="50AC5A03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252.29</w:t>
            </w:r>
          </w:p>
        </w:tc>
        <w:tc>
          <w:tcPr>
            <w:tcW w:w="971" w:type="pct"/>
            <w:vAlign w:val="bottom"/>
          </w:tcPr>
          <w:p w14:paraId="7F0618C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30.96</w:t>
            </w:r>
          </w:p>
        </w:tc>
        <w:tc>
          <w:tcPr>
            <w:tcW w:w="1121" w:type="pct"/>
            <w:vAlign w:val="bottom"/>
          </w:tcPr>
          <w:p w14:paraId="27F17584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400.00</w:t>
            </w:r>
          </w:p>
        </w:tc>
      </w:tr>
      <w:tr w:rsidR="000F567C" w:rsidRPr="000F567C" w14:paraId="2B3876B7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387A1C13" w14:textId="77777777" w:rsidR="004A5AC3" w:rsidRPr="000F567C" w:rsidRDefault="004A5AC3" w:rsidP="00652737">
            <w:pPr>
              <w:spacing w:line="360" w:lineRule="auto"/>
              <w:ind w:left="738"/>
              <w:rPr>
                <w:i/>
                <w:sz w:val="20"/>
                <w:szCs w:val="20"/>
                <w:lang w:val="en-GB"/>
              </w:rPr>
            </w:pPr>
            <w:r w:rsidRPr="000F567C">
              <w:rPr>
                <w:i/>
                <w:sz w:val="20"/>
                <w:szCs w:val="20"/>
                <w:lang w:val="en-GB"/>
              </w:rPr>
              <w:t xml:space="preserve">s-range </w:t>
            </w:r>
            <w:r w:rsidRPr="000F567C">
              <w:rPr>
                <w:sz w:val="20"/>
                <w:szCs w:val="20"/>
                <w:lang w:val="en-GB"/>
              </w:rPr>
              <w:t>(nm</w:t>
            </w:r>
            <w:r w:rsidRPr="000F567C">
              <w:rPr>
                <w:sz w:val="20"/>
                <w:szCs w:val="20"/>
                <w:vertAlign w:val="superscript"/>
                <w:lang w:val="en-GB"/>
              </w:rPr>
              <w:t>-1</w:t>
            </w:r>
            <w:r w:rsidRPr="000F567C"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971" w:type="pct"/>
            <w:vAlign w:val="bottom"/>
          </w:tcPr>
          <w:p w14:paraId="3F93D959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0.067 – 5.09</w:t>
            </w:r>
          </w:p>
        </w:tc>
        <w:tc>
          <w:tcPr>
            <w:tcW w:w="971" w:type="pct"/>
            <w:vAlign w:val="bottom"/>
          </w:tcPr>
          <w:p w14:paraId="2605FA02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0.092 – 3.86</w:t>
            </w:r>
          </w:p>
        </w:tc>
        <w:tc>
          <w:tcPr>
            <w:tcW w:w="1121" w:type="pct"/>
            <w:vAlign w:val="bottom"/>
          </w:tcPr>
          <w:p w14:paraId="4E54EDE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0.103 – 4.85</w:t>
            </w:r>
          </w:p>
        </w:tc>
      </w:tr>
      <w:tr w:rsidR="000F567C" w:rsidRPr="000F567C" w14:paraId="45E78879" w14:textId="77777777" w:rsidTr="00652737">
        <w:trPr>
          <w:trHeight w:val="170"/>
        </w:trPr>
        <w:tc>
          <w:tcPr>
            <w:tcW w:w="1937" w:type="pct"/>
            <w:tcBorders>
              <w:bottom w:val="single" w:sz="4" w:space="0" w:color="auto"/>
            </w:tcBorders>
            <w:vAlign w:val="center"/>
          </w:tcPr>
          <w:p w14:paraId="302F0740" w14:textId="77777777" w:rsidR="004A5AC3" w:rsidRPr="000F567C" w:rsidRDefault="004A5AC3" w:rsidP="00652737">
            <w:pPr>
              <w:spacing w:line="360" w:lineRule="auto"/>
              <w:ind w:left="738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lastRenderedPageBreak/>
              <w:t xml:space="preserve">χ2 / 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CorMap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 xml:space="preserve"> P-value</w:t>
            </w:r>
          </w:p>
        </w:tc>
        <w:tc>
          <w:tcPr>
            <w:tcW w:w="971" w:type="pct"/>
            <w:tcBorders>
              <w:bottom w:val="single" w:sz="4" w:space="0" w:color="auto"/>
            </w:tcBorders>
            <w:vAlign w:val="bottom"/>
          </w:tcPr>
          <w:p w14:paraId="1735E1A4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1.059 / 0.053</w:t>
            </w:r>
            <w:bookmarkStart w:id="0" w:name="_GoBack"/>
            <w:bookmarkEnd w:id="0"/>
          </w:p>
        </w:tc>
        <w:tc>
          <w:tcPr>
            <w:tcW w:w="971" w:type="pct"/>
            <w:tcBorders>
              <w:bottom w:val="single" w:sz="4" w:space="0" w:color="auto"/>
            </w:tcBorders>
            <w:vAlign w:val="bottom"/>
          </w:tcPr>
          <w:p w14:paraId="091E1DAF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0.962 / 0.482</w:t>
            </w:r>
          </w:p>
        </w:tc>
        <w:tc>
          <w:tcPr>
            <w:tcW w:w="1121" w:type="pct"/>
            <w:tcBorders>
              <w:bottom w:val="single" w:sz="4" w:space="0" w:color="auto"/>
            </w:tcBorders>
            <w:vAlign w:val="bottom"/>
          </w:tcPr>
          <w:p w14:paraId="6365728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1.037 / 0.186</w:t>
            </w:r>
          </w:p>
        </w:tc>
      </w:tr>
      <w:tr w:rsidR="000F567C" w:rsidRPr="000F567C" w14:paraId="61415FF7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6B6538" w14:textId="77777777" w:rsidR="004A5AC3" w:rsidRPr="000F567C" w:rsidRDefault="004A5AC3" w:rsidP="00652737">
            <w:pPr>
              <w:spacing w:line="360" w:lineRule="auto"/>
              <w:ind w:left="35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Molecular mass (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kDa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3063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916F853" w14:textId="77777777" w:rsidR="004A5AC3" w:rsidRPr="000F567C" w:rsidRDefault="004A5AC3" w:rsidP="00652737">
            <w:pPr>
              <w:spacing w:line="360" w:lineRule="auto"/>
              <w:ind w:left="35"/>
              <w:jc w:val="center"/>
              <w:rPr>
                <w:sz w:val="20"/>
                <w:szCs w:val="20"/>
                <w:lang w:val="en-GB"/>
              </w:rPr>
            </w:pPr>
          </w:p>
        </w:tc>
      </w:tr>
      <w:tr w:rsidR="000F567C" w:rsidRPr="000F567C" w14:paraId="60B526AD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</w:tcBorders>
            <w:vAlign w:val="center"/>
          </w:tcPr>
          <w:p w14:paraId="240B8270" w14:textId="77777777" w:rsidR="004A5AC3" w:rsidRPr="000F567C" w:rsidRDefault="004A5AC3" w:rsidP="00652737">
            <w:pPr>
              <w:spacing w:line="360" w:lineRule="auto"/>
              <w:ind w:left="602" w:hanging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From </w:t>
            </w:r>
            <w:r w:rsidRPr="000F567C">
              <w:rPr>
                <w:i/>
                <w:sz w:val="20"/>
                <w:szCs w:val="20"/>
                <w:lang w:val="en-GB"/>
              </w:rPr>
              <w:t>I</w:t>
            </w:r>
            <w:r w:rsidRPr="000F567C">
              <w:rPr>
                <w:sz w:val="20"/>
                <w:szCs w:val="20"/>
                <w:lang w:val="en-GB"/>
              </w:rPr>
              <w:t>(0)</w:t>
            </w:r>
          </w:p>
        </w:tc>
        <w:tc>
          <w:tcPr>
            <w:tcW w:w="971" w:type="pct"/>
            <w:tcBorders>
              <w:top w:val="single" w:sz="4" w:space="0" w:color="auto"/>
            </w:tcBorders>
            <w:vAlign w:val="bottom"/>
          </w:tcPr>
          <w:p w14:paraId="6897D841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sz w:val="20"/>
                <w:szCs w:val="20"/>
                <w:lang w:val="en-GB"/>
              </w:rPr>
              <w:t>n.d.</w:t>
            </w:r>
            <w:proofErr w:type="spellEnd"/>
          </w:p>
        </w:tc>
        <w:tc>
          <w:tcPr>
            <w:tcW w:w="971" w:type="pct"/>
            <w:tcBorders>
              <w:top w:val="single" w:sz="4" w:space="0" w:color="auto"/>
            </w:tcBorders>
            <w:vAlign w:val="bottom"/>
          </w:tcPr>
          <w:p w14:paraId="2450201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20.62</w:t>
            </w:r>
          </w:p>
        </w:tc>
        <w:tc>
          <w:tcPr>
            <w:tcW w:w="1121" w:type="pct"/>
            <w:tcBorders>
              <w:top w:val="single" w:sz="4" w:space="0" w:color="auto"/>
            </w:tcBorders>
            <w:vAlign w:val="bottom"/>
          </w:tcPr>
          <w:p w14:paraId="30EBCA1A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sz w:val="20"/>
                <w:szCs w:val="20"/>
                <w:lang w:val="en-GB"/>
              </w:rPr>
              <w:t>n.d.</w:t>
            </w:r>
            <w:proofErr w:type="spellEnd"/>
          </w:p>
        </w:tc>
      </w:tr>
      <w:tr w:rsidR="000F567C" w:rsidRPr="000F567C" w14:paraId="6EDE32D9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2099B5E2" w14:textId="66A893D8" w:rsidR="004A5AC3" w:rsidRPr="000F567C" w:rsidRDefault="004A5AC3" w:rsidP="00F90766">
            <w:pPr>
              <w:spacing w:line="360" w:lineRule="auto"/>
              <w:ind w:left="602" w:hanging="319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From 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Qp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 xml:space="preserve">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&lt;EndNote&gt;&lt;Cite&gt;&lt;Author&gt;Porod&lt;/Author&gt;&lt;Year&gt;1951&lt;/Year&gt;&lt;RecNum&gt;64&lt;/RecNum&gt;&lt;DisplayText&gt;(&lt;style face="italic"&gt;63&lt;/style&gt;)&lt;/DisplayText&gt;&lt;record&gt;&lt;rec-number&gt;64&lt;/rec-number&gt;&lt;foreign-keys&gt;&lt;key app="EN" db-id="dfpswweru952zaef2t1xxv0ez5rdetazdzzz" timestamp="1688281310"&gt;64&lt;/key&gt;&lt;/foreign-keys&gt;&lt;ref-type name="Journal Article"&gt;17&lt;/ref-type&gt;&lt;contributors&gt;&lt;authors&gt;&lt;author&gt;Porod, G.&lt;/author&gt;&lt;/authors&gt;&lt;/contributors&gt;&lt;titles&gt;&lt;title&gt;Die Röntgenkleinwinkelstreuung Von Dichtgepackten Kolloiden Systemen - 1 Teil.&lt;/title&gt;&lt;secondary-title&gt;Kolloid-Zeitschrift and Zeitschrift Fur Polymere&lt;/secondary-title&gt;&lt;alt-title&gt;Kolloid Z Z Polym&lt;/alt-title&gt;&lt;/titles&gt;&lt;periodical&gt;&lt;full-title&gt;Kolloid-Zeitschrift and Zeitschrift Fur Polymere&lt;/full-title&gt;&lt;abbr-1&gt;Kolloid Z Z Polym&lt;/abbr-1&gt;&lt;/periodical&gt;&lt;alt-periodical&gt;&lt;full-title&gt;Kolloid-Zeitschrift and Zeitschrift Fur Polymere&lt;/full-title&gt;&lt;abbr-1&gt;Kolloid Z Z Polym&lt;/abbr-1&gt;&lt;/alt-periodical&gt;&lt;pages&gt;83-114&lt;/pages&gt;&lt;volume&gt;124&lt;/volume&gt;&lt;number&gt;2&lt;/number&gt;&lt;dates&gt;&lt;year&gt;1951&lt;/year&gt;&lt;/dates&gt;&lt;accession-num&gt;WOS:A1951UW74900005&lt;/accession-num&gt;&lt;urls&gt;&lt;related-urls&gt;&lt;url&gt;&amp;lt;Go to ISI&amp;gt;://WOS:A1951UW74900005&lt;/url&gt;&lt;/related-urls&gt;&lt;/urls&gt;&lt;electronic-resource-num&gt;Doi 10.1007/Bf01512792&lt;/electronic-resource-num&gt;&lt;language&gt;English&lt;/language&gt;&lt;/record&gt;&lt;/Cite&gt;&lt;/EndNote&gt;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18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971" w:type="pct"/>
            <w:vAlign w:val="bottom"/>
          </w:tcPr>
          <w:p w14:paraId="43E35C51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153.96</w:t>
            </w:r>
          </w:p>
        </w:tc>
        <w:tc>
          <w:tcPr>
            <w:tcW w:w="971" w:type="pct"/>
            <w:vAlign w:val="bottom"/>
          </w:tcPr>
          <w:p w14:paraId="045978A1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20.39</w:t>
            </w:r>
          </w:p>
        </w:tc>
        <w:tc>
          <w:tcPr>
            <w:tcW w:w="1121" w:type="pct"/>
            <w:vAlign w:val="bottom"/>
          </w:tcPr>
          <w:p w14:paraId="77756CDC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209.52</w:t>
            </w:r>
          </w:p>
        </w:tc>
      </w:tr>
      <w:tr w:rsidR="000F567C" w:rsidRPr="000F567C" w14:paraId="7EDD4428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5D51A3A5" w14:textId="7E15796A" w:rsidR="004A5AC3" w:rsidRPr="000F567C" w:rsidRDefault="004A5AC3" w:rsidP="00F90766">
            <w:pPr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From MoW2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&lt;EndNote&gt;&lt;Cite&gt;&lt;Author&gt;Fischer&lt;/Author&gt;&lt;Year&gt;2010&lt;/Year&gt;&lt;RecNum&gt;65&lt;/RecNum&gt;&lt;DisplayText&gt;(&lt;style face="italic"&gt;64&lt;/style&gt;)&lt;/DisplayText&gt;&lt;record&gt;&lt;rec-number&gt;65&lt;/rec-number&gt;&lt;foreign-keys&gt;&lt;key app="EN" db-id="dfpswweru952zaef2t1xxv0ez5rdetazdzzz" timestamp="1688281310"&gt;65&lt;/key&gt;&lt;/foreign-keys&gt;&lt;ref-type name="Journal Article"&gt;17&lt;/ref-type&gt;&lt;contributors&gt;&lt;authors&gt;&lt;author&gt;Fischer, H.&lt;/author&gt;&lt;author&gt;Neto, M. D.&lt;/author&gt;&lt;author&gt;Napolitano, H. B.&lt;/author&gt;&lt;author&gt;Polikarpov, I.&lt;/author&gt;&lt;author&gt;Craievich, A. F.&lt;/author&gt;&lt;/authors&gt;&lt;/contributors&gt;&lt;auth-address&gt;Univ Sao Paulo, Inst Phys Sao Carlos, BR-13560970 Sao Carlos, SP, Brazil&amp;#xD;Univ Sao Paulo, Inst Phys, BR-05314970 Sao Paulo, Brazil&amp;#xD;Univ Goias, BR-75001970 Anapolis, Go, Brazil&lt;/auth-address&gt;&lt;titles&gt;&lt;title&gt;Determination of the molecular weight of proteins in solution from a single small-angle X-ray scattering measurement on a relative scale&lt;/title&gt;&lt;secondary-title&gt;Journal of Applied Crystallography&lt;/secondary-title&gt;&lt;alt-title&gt;J Appl Crystallogr&lt;/alt-title&gt;&lt;/titles&gt;&lt;periodical&gt;&lt;full-title&gt;Journal of Applied Crystallography&lt;/full-title&gt;&lt;/periodical&gt;&lt;alt-periodical&gt;&lt;full-title&gt;J Appl Crystallogr&lt;/full-title&gt;&lt;/alt-periodical&gt;&lt;pages&gt;101-109&lt;/pages&gt;&lt;volume&gt;43&lt;/volume&gt;&lt;keywords&gt;&lt;keyword&gt;low-resolution structures&lt;/keyword&gt;&lt;keyword&gt;absolute intensities&lt;/keyword&gt;&lt;keyword&gt;crystal-structures&lt;/keyword&gt;&lt;keyword&gt;escherichia-coli&lt;/keyword&gt;&lt;keyword&gt;complex&lt;/keyword&gt;&lt;keyword&gt;dimers&lt;/keyword&gt;&lt;/keywords&gt;&lt;dates&gt;&lt;year&gt;2010&lt;/year&gt;&lt;pub-dates&gt;&lt;date&gt;Feb&lt;/date&gt;&lt;/pub-dates&gt;&lt;/dates&gt;&lt;isbn&gt;1600-5767&lt;/isbn&gt;&lt;accession-num&gt;WOS:000273764900016&lt;/accession-num&gt;&lt;urls&gt;&lt;related-urls&gt;&lt;url&gt;&amp;lt;Go to ISI&amp;gt;://WOS:000273764900016&lt;/url&gt;&lt;/related-urls&gt;&lt;/urls&gt;&lt;electronic-resource-num&gt;10.1107/S0021889809043076&lt;/electronic-resource-num&gt;&lt;language&gt;English&lt;/language&gt;&lt;/record&gt;&lt;/Cite&gt;&lt;/EndNote&gt;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19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971" w:type="pct"/>
            <w:vAlign w:val="bottom"/>
          </w:tcPr>
          <w:p w14:paraId="1FFFD1A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153.40</w:t>
            </w:r>
          </w:p>
        </w:tc>
        <w:tc>
          <w:tcPr>
            <w:tcW w:w="971" w:type="pct"/>
            <w:vAlign w:val="bottom"/>
          </w:tcPr>
          <w:p w14:paraId="341BA06E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20.01</w:t>
            </w:r>
          </w:p>
        </w:tc>
        <w:tc>
          <w:tcPr>
            <w:tcW w:w="1121" w:type="pct"/>
            <w:vAlign w:val="bottom"/>
          </w:tcPr>
          <w:p w14:paraId="22E679D9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175.65</w:t>
            </w:r>
          </w:p>
        </w:tc>
      </w:tr>
      <w:tr w:rsidR="000F567C" w:rsidRPr="000F567C" w14:paraId="5D3EB18C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098CB9EE" w14:textId="2AD53EA7" w:rsidR="004A5AC3" w:rsidRPr="000F567C" w:rsidRDefault="004A5AC3" w:rsidP="00F90766">
            <w:pPr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From 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Vc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 xml:space="preserve">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&lt;EndNote&gt;&lt;Cite&gt;&lt;Author&gt;Rambo&lt;/Author&gt;&lt;Year&gt;2013&lt;/Year&gt;&lt;RecNum&gt;66&lt;/RecNum&gt;&lt;DisplayText&gt;(&lt;style face="italic"&gt;65&lt;/style&gt;)&lt;/DisplayText&gt;&lt;record&gt;&lt;rec-number&gt;66&lt;/rec-number&gt;&lt;foreign-keys&gt;&lt;key app="EN" db-id="dfpswweru952zaef2t1xxv0ez5rdetazdzzz" timestamp="1688281310"&gt;66&lt;/key&gt;&lt;/foreign-keys&gt;&lt;ref-type name="Journal Article"&gt;17&lt;/ref-type&gt;&lt;contributors&gt;&lt;authors&gt;&lt;author&gt;Rambo, R. P.&lt;/author&gt;&lt;author&gt;Tainer, J. A.&lt;/author&gt;&lt;/authors&gt;&lt;/contributors&gt;&lt;auth-address&gt;Life Sciences Division, Advanced Light Source, Lawrence Berkeley National Laboratory, Berkeley, California 94720, USA. rprambo@lbl.gov&lt;/auth-address&gt;&lt;titles&gt;&lt;title&gt;Accurate assessment of mass, models and resolution by small-angle scattering&lt;/title&gt;&lt;secondary-title&gt;Nature&lt;/secondary-title&gt;&lt;/titles&gt;&lt;periodical&gt;&lt;full-title&gt;Nature&lt;/full-title&gt;&lt;/periodical&gt;&lt;pages&gt;477-81&lt;/pages&gt;&lt;volume&gt;496&lt;/volume&gt;&lt;number&gt;7446&lt;/number&gt;&lt;edition&gt;2013/04/27&lt;/edition&gt;&lt;keywords&gt;&lt;keyword&gt;Aldose-Ketose Isomerases/chemistry&lt;/keyword&gt;&lt;keyword&gt;DNA-Binding Proteins/chemistry&lt;/keyword&gt;&lt;keyword&gt;Models, Chemical&lt;/keyword&gt;&lt;keyword&gt;*Models, Molecular&lt;/keyword&gt;&lt;keyword&gt;Molecular Conformation&lt;/keyword&gt;&lt;keyword&gt;Molecular Weight&lt;/keyword&gt;&lt;keyword&gt;Pliability&lt;/keyword&gt;&lt;keyword&gt;RNA, Viral/chemistry&lt;/keyword&gt;&lt;keyword&gt;Reproducibility of Results&lt;/keyword&gt;&lt;keyword&gt;Riboswitch/genetics&lt;/keyword&gt;&lt;keyword&gt;*Scattering, Small Angle&lt;/keyword&gt;&lt;keyword&gt;Solutions&lt;/keyword&gt;&lt;/keywords&gt;&lt;dates&gt;&lt;year&gt;2013&lt;/year&gt;&lt;pub-dates&gt;&lt;date&gt;Apr 25&lt;/date&gt;&lt;/pub-dates&gt;&lt;/dates&gt;&lt;isbn&gt;1476-4687 (Electronic)&amp;#xD;0028-0836 (Linking)&lt;/isbn&gt;&lt;accession-num&gt;23619693&lt;/accession-num&gt;&lt;urls&gt;&lt;related-urls&gt;&lt;url&gt;https://www.ncbi.nlm.nih.gov/pubmed/23619693&lt;/url&gt;&lt;/related-urls&gt;&lt;/urls&gt;&lt;custom2&gt;PMC3714217&lt;/custom2&gt;&lt;electronic-resource-num&gt;10.1038/nature12070&lt;/electronic-resource-num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20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971" w:type="pct"/>
            <w:vAlign w:val="bottom"/>
          </w:tcPr>
          <w:p w14:paraId="76C59BA0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141.34</w:t>
            </w:r>
          </w:p>
        </w:tc>
        <w:tc>
          <w:tcPr>
            <w:tcW w:w="971" w:type="pct"/>
            <w:vAlign w:val="bottom"/>
          </w:tcPr>
          <w:p w14:paraId="15F043DC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19.04</w:t>
            </w:r>
          </w:p>
        </w:tc>
        <w:tc>
          <w:tcPr>
            <w:tcW w:w="1121" w:type="pct"/>
            <w:vAlign w:val="bottom"/>
          </w:tcPr>
          <w:p w14:paraId="3D6816C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178.24</w:t>
            </w:r>
          </w:p>
        </w:tc>
      </w:tr>
      <w:tr w:rsidR="000F567C" w:rsidRPr="000F567C" w14:paraId="79F84E37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492E3F38" w14:textId="1E5BEE0B" w:rsidR="004A5AC3" w:rsidRPr="000F567C" w:rsidRDefault="004A5AC3" w:rsidP="00F90766">
            <w:pPr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Bayesian Inference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&lt;EndNote&gt;&lt;Cite&gt;&lt;Author&gt;Hajizadeh&lt;/Author&gt;&lt;Year&gt;2018&lt;/Year&gt;&lt;RecNum&gt;67&lt;/RecNum&gt;&lt;DisplayText&gt;(&lt;style face="italic"&gt;66&lt;/style&gt;)&lt;/DisplayText&gt;&lt;record&gt;&lt;rec-number&gt;67&lt;/rec-number&gt;&lt;foreign-keys&gt;&lt;key app="EN" db-id="dfpswweru952zaef2t1xxv0ez5rdetazdzzz" timestamp="1688281310"&gt;67&lt;/key&gt;&lt;/foreign-keys&gt;&lt;ref-type name="Journal Article"&gt;17&lt;/ref-type&gt;&lt;contributors&gt;&lt;authors&gt;&lt;author&gt;Hajizadeh, N. R.&lt;/author&gt;&lt;author&gt;Franke, D.&lt;/author&gt;&lt;author&gt;Jeffries, C. M.&lt;/author&gt;&lt;author&gt;Svergun, D. I.&lt;/author&gt;&lt;/authors&gt;&lt;/contributors&gt;&lt;auth-address&gt;European Molecular Biology Laboratory (EMBL) Hamburg Outstation, DESY, Hamburg, Germany.&amp;#xD;European Molecular Biology Laboratory (EMBL) Hamburg Outstation, DESY, Hamburg, Germany. svergun@embl-hamburg.de.&lt;/auth-address&gt;&lt;titles&gt;&lt;title&gt;Consensus Bayesian assessment of protein molecular mass from solution X-ray scattering data&lt;/title&gt;&lt;secondary-title&gt;Sci Rep&lt;/secondary-title&gt;&lt;/titles&gt;&lt;periodical&gt;&lt;full-title&gt;Sci Rep&lt;/full-title&gt;&lt;/periodical&gt;&lt;pages&gt;7204&lt;/pages&gt;&lt;volume&gt;8&lt;/volume&gt;&lt;number&gt;1&lt;/number&gt;&lt;edition&gt;2018/05/10&lt;/edition&gt;&lt;keywords&gt;&lt;keyword&gt;Bayes Theorem&lt;/keyword&gt;&lt;keyword&gt;*Consensus&lt;/keyword&gt;&lt;keyword&gt;Models, Molecular&lt;/keyword&gt;&lt;keyword&gt;Molecular Weight&lt;/keyword&gt;&lt;keyword&gt;Protein Conformation&lt;/keyword&gt;&lt;keyword&gt;Proteins/*chemistry&lt;/keyword&gt;&lt;keyword&gt;Scattering, Small Angle&lt;/keyword&gt;&lt;keyword&gt;Solutions&lt;/keyword&gt;&lt;keyword&gt;X-Ray Diffraction/methods/*statistics &amp;amp; numerical data&lt;/keyword&gt;&lt;/keywords&gt;&lt;dates&gt;&lt;year&gt;2018&lt;/year&gt;&lt;pub-dates&gt;&lt;date&gt;May 8&lt;/date&gt;&lt;/pub-dates&gt;&lt;/dates&gt;&lt;isbn&gt;2045-2322 (Electronic)&amp;#xD;2045-2322 (Linking)&lt;/isbn&gt;&lt;accession-num&gt;29739979&lt;/accession-num&gt;&lt;urls&gt;&lt;related-urls&gt;&lt;url&gt;https://www.ncbi.nlm.nih.gov/pubmed/29739979&lt;/url&gt;&lt;/related-urls&gt;&lt;/urls&gt;&lt;custom2&gt;PMC5940760&lt;/custom2&gt;&lt;electronic-resource-num&gt;10.1038/s41598-018-25355-2&lt;/electronic-resource-num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21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971" w:type="pct"/>
            <w:vAlign w:val="bottom"/>
          </w:tcPr>
          <w:p w14:paraId="0E3C2EC0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146.80</w:t>
            </w:r>
          </w:p>
        </w:tc>
        <w:tc>
          <w:tcPr>
            <w:tcW w:w="971" w:type="pct"/>
            <w:vAlign w:val="bottom"/>
          </w:tcPr>
          <w:p w14:paraId="35DA225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19.93</w:t>
            </w:r>
          </w:p>
        </w:tc>
        <w:tc>
          <w:tcPr>
            <w:tcW w:w="1121" w:type="pct"/>
            <w:vAlign w:val="bottom"/>
          </w:tcPr>
          <w:p w14:paraId="0C642BF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185.58</w:t>
            </w:r>
          </w:p>
        </w:tc>
      </w:tr>
      <w:tr w:rsidR="000F567C" w:rsidRPr="000F567C" w14:paraId="11E0C465" w14:textId="77777777" w:rsidTr="00652737">
        <w:trPr>
          <w:trHeight w:val="170"/>
        </w:trPr>
        <w:tc>
          <w:tcPr>
            <w:tcW w:w="1937" w:type="pct"/>
            <w:tcBorders>
              <w:bottom w:val="single" w:sz="4" w:space="0" w:color="auto"/>
            </w:tcBorders>
            <w:vAlign w:val="center"/>
          </w:tcPr>
          <w:p w14:paraId="45DD94DB" w14:textId="77777777" w:rsidR="004A5AC3" w:rsidRPr="000F567C" w:rsidRDefault="004A5AC3" w:rsidP="00652737">
            <w:pPr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From sequence</w:t>
            </w:r>
          </w:p>
        </w:tc>
        <w:tc>
          <w:tcPr>
            <w:tcW w:w="971" w:type="pct"/>
            <w:tcBorders>
              <w:bottom w:val="single" w:sz="4" w:space="0" w:color="auto"/>
            </w:tcBorders>
            <w:vAlign w:val="bottom"/>
          </w:tcPr>
          <w:p w14:paraId="60A47F95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144.92</w:t>
            </w:r>
          </w:p>
        </w:tc>
        <w:tc>
          <w:tcPr>
            <w:tcW w:w="971" w:type="pct"/>
            <w:tcBorders>
              <w:bottom w:val="single" w:sz="4" w:space="0" w:color="auto"/>
            </w:tcBorders>
            <w:vAlign w:val="bottom"/>
          </w:tcPr>
          <w:p w14:paraId="21BF51CB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20.25</w:t>
            </w:r>
          </w:p>
        </w:tc>
        <w:tc>
          <w:tcPr>
            <w:tcW w:w="1121" w:type="pct"/>
            <w:tcBorders>
              <w:bottom w:val="single" w:sz="4" w:space="0" w:color="auto"/>
            </w:tcBorders>
            <w:vAlign w:val="bottom"/>
          </w:tcPr>
          <w:p w14:paraId="43B1AA58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185.42-</w:t>
            </w:r>
          </w:p>
        </w:tc>
      </w:tr>
      <w:tr w:rsidR="000F567C" w:rsidRPr="000F567C" w14:paraId="37E4EAB8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DB02AC" w14:textId="77777777" w:rsidR="004A5AC3" w:rsidRPr="000F567C" w:rsidRDefault="004A5AC3" w:rsidP="00652737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Rigid body 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modeling</w:t>
            </w:r>
            <w:proofErr w:type="spellEnd"/>
          </w:p>
        </w:tc>
        <w:tc>
          <w:tcPr>
            <w:tcW w:w="3063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B02723A" w14:textId="77777777" w:rsidR="004A5AC3" w:rsidRPr="000F567C" w:rsidRDefault="004A5AC3" w:rsidP="00652737">
            <w:pPr>
              <w:spacing w:line="360" w:lineRule="auto"/>
              <w:ind w:left="284"/>
              <w:jc w:val="center"/>
              <w:rPr>
                <w:sz w:val="20"/>
                <w:szCs w:val="20"/>
                <w:lang w:val="en-GB"/>
              </w:rPr>
            </w:pPr>
          </w:p>
        </w:tc>
      </w:tr>
      <w:tr w:rsidR="000F567C" w:rsidRPr="000F567C" w14:paraId="6938416F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</w:tcBorders>
            <w:vAlign w:val="center"/>
          </w:tcPr>
          <w:p w14:paraId="640D71E7" w14:textId="77777777" w:rsidR="004A5AC3" w:rsidRPr="000F567C" w:rsidRDefault="004A5AC3" w:rsidP="00652737">
            <w:pPr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CORAL </w:t>
            </w:r>
          </w:p>
        </w:tc>
        <w:tc>
          <w:tcPr>
            <w:tcW w:w="971" w:type="pct"/>
            <w:tcBorders>
              <w:top w:val="single" w:sz="4" w:space="0" w:color="auto"/>
            </w:tcBorders>
            <w:vAlign w:val="bottom"/>
          </w:tcPr>
          <w:p w14:paraId="72D79BAF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</w:p>
        </w:tc>
        <w:tc>
          <w:tcPr>
            <w:tcW w:w="971" w:type="pct"/>
            <w:tcBorders>
              <w:top w:val="single" w:sz="4" w:space="0" w:color="auto"/>
            </w:tcBorders>
            <w:vAlign w:val="bottom"/>
          </w:tcPr>
          <w:p w14:paraId="547C7093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</w:p>
        </w:tc>
        <w:tc>
          <w:tcPr>
            <w:tcW w:w="1121" w:type="pct"/>
            <w:tcBorders>
              <w:top w:val="single" w:sz="4" w:space="0" w:color="auto"/>
            </w:tcBorders>
            <w:vAlign w:val="bottom"/>
          </w:tcPr>
          <w:p w14:paraId="44F795B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</w:p>
        </w:tc>
      </w:tr>
      <w:tr w:rsidR="000F567C" w:rsidRPr="000F567C" w14:paraId="44188070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2E332DFF" w14:textId="77777777" w:rsidR="004A5AC3" w:rsidRPr="000F567C" w:rsidRDefault="004A5AC3" w:rsidP="00652737">
            <w:pPr>
              <w:spacing w:line="360" w:lineRule="auto"/>
              <w:ind w:left="736"/>
              <w:rPr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sz w:val="20"/>
                <w:szCs w:val="20"/>
                <w:lang w:eastAsia="en-AU"/>
              </w:rPr>
              <w:t>Symmetry</w:t>
            </w:r>
            <w:proofErr w:type="spellEnd"/>
          </w:p>
        </w:tc>
        <w:tc>
          <w:tcPr>
            <w:tcW w:w="971" w:type="pct"/>
            <w:vAlign w:val="bottom"/>
          </w:tcPr>
          <w:p w14:paraId="7C784DF9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P1</w:t>
            </w:r>
          </w:p>
        </w:tc>
        <w:tc>
          <w:tcPr>
            <w:tcW w:w="971" w:type="pct"/>
            <w:vAlign w:val="bottom"/>
          </w:tcPr>
          <w:p w14:paraId="2E544E75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P1</w:t>
            </w:r>
          </w:p>
        </w:tc>
        <w:tc>
          <w:tcPr>
            <w:tcW w:w="1121" w:type="pct"/>
            <w:vAlign w:val="bottom"/>
          </w:tcPr>
          <w:p w14:paraId="7352A1D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P1</w:t>
            </w:r>
          </w:p>
        </w:tc>
      </w:tr>
      <w:tr w:rsidR="000F567C" w:rsidRPr="000F567C" w14:paraId="37E3DD06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7B042AEA" w14:textId="77777777" w:rsidR="004A5AC3" w:rsidRPr="000F567C" w:rsidRDefault="004A5AC3" w:rsidP="00652737">
            <w:pPr>
              <w:spacing w:line="360" w:lineRule="auto"/>
              <w:ind w:left="736"/>
              <w:rPr>
                <w:sz w:val="20"/>
                <w:szCs w:val="20"/>
                <w:lang w:val="en-US" w:eastAsia="en-AU"/>
              </w:rPr>
            </w:pPr>
            <w:r w:rsidRPr="000F567C">
              <w:rPr>
                <w:i/>
                <w:sz w:val="20"/>
                <w:szCs w:val="20"/>
                <w:lang w:val="en-US" w:eastAsia="en-AU"/>
              </w:rPr>
              <w:t xml:space="preserve"> s-</w:t>
            </w:r>
            <w:r w:rsidRPr="000F567C">
              <w:rPr>
                <w:sz w:val="20"/>
                <w:szCs w:val="20"/>
                <w:lang w:val="en-US" w:eastAsia="en-AU"/>
              </w:rPr>
              <w:t>range for fit (</w:t>
            </w:r>
            <w:proofErr w:type="spellStart"/>
            <w:r w:rsidRPr="000F567C">
              <w:rPr>
                <w:sz w:val="20"/>
                <w:szCs w:val="20"/>
                <w:lang w:val="en-US" w:eastAsia="en-AU"/>
              </w:rPr>
              <w:t>s</w:t>
            </w:r>
            <w:r w:rsidRPr="000F567C">
              <w:rPr>
                <w:i/>
                <w:iCs/>
                <w:sz w:val="20"/>
                <w:szCs w:val="20"/>
                <w:vertAlign w:val="subscript"/>
                <w:lang w:val="en-US" w:eastAsia="en-AU"/>
              </w:rPr>
              <w:t>min</w:t>
            </w:r>
            <w:proofErr w:type="spellEnd"/>
            <w:r w:rsidRPr="000F567C">
              <w:rPr>
                <w:sz w:val="20"/>
                <w:szCs w:val="20"/>
                <w:lang w:val="en-US" w:eastAsia="en-AU"/>
              </w:rPr>
              <w:t xml:space="preserve"> – </w:t>
            </w:r>
            <w:proofErr w:type="spellStart"/>
            <w:r w:rsidRPr="000F567C">
              <w:rPr>
                <w:sz w:val="20"/>
                <w:szCs w:val="20"/>
                <w:lang w:val="en-US" w:eastAsia="en-AU"/>
              </w:rPr>
              <w:t>s</w:t>
            </w:r>
            <w:r w:rsidRPr="000F567C">
              <w:rPr>
                <w:i/>
                <w:iCs/>
                <w:sz w:val="20"/>
                <w:szCs w:val="20"/>
                <w:vertAlign w:val="subscript"/>
                <w:lang w:val="en-US" w:eastAsia="en-AU"/>
              </w:rPr>
              <w:t>max</w:t>
            </w:r>
            <w:proofErr w:type="spellEnd"/>
            <w:r w:rsidRPr="000F567C">
              <w:rPr>
                <w:sz w:val="20"/>
                <w:szCs w:val="20"/>
                <w:lang w:val="en-US" w:eastAsia="en-AU"/>
              </w:rPr>
              <w:t>; nm</w:t>
            </w:r>
            <w:r w:rsidRPr="000F567C">
              <w:rPr>
                <w:sz w:val="20"/>
                <w:szCs w:val="20"/>
                <w:vertAlign w:val="superscript"/>
                <w:lang w:val="en-US" w:eastAsia="en-AU"/>
              </w:rPr>
              <w:t>-1</w:t>
            </w:r>
            <w:r w:rsidRPr="000F567C">
              <w:rPr>
                <w:sz w:val="20"/>
                <w:szCs w:val="20"/>
                <w:lang w:val="en-US" w:eastAsia="en-AU"/>
              </w:rPr>
              <w:t>)</w:t>
            </w:r>
          </w:p>
        </w:tc>
        <w:tc>
          <w:tcPr>
            <w:tcW w:w="971" w:type="pct"/>
            <w:vAlign w:val="bottom"/>
          </w:tcPr>
          <w:p w14:paraId="69EF583A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0.067 – 5.09</w:t>
            </w:r>
          </w:p>
        </w:tc>
        <w:tc>
          <w:tcPr>
            <w:tcW w:w="971" w:type="pct"/>
            <w:vAlign w:val="bottom"/>
          </w:tcPr>
          <w:p w14:paraId="1E18A7C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0.092 – 3.86</w:t>
            </w:r>
          </w:p>
        </w:tc>
        <w:tc>
          <w:tcPr>
            <w:tcW w:w="1121" w:type="pct"/>
            <w:vAlign w:val="bottom"/>
          </w:tcPr>
          <w:p w14:paraId="32E936B0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0.101 – 5.13</w:t>
            </w:r>
          </w:p>
        </w:tc>
      </w:tr>
      <w:tr w:rsidR="000F567C" w:rsidRPr="000F567C" w14:paraId="69FEE76D" w14:textId="77777777" w:rsidTr="00652737">
        <w:trPr>
          <w:trHeight w:val="170"/>
        </w:trPr>
        <w:tc>
          <w:tcPr>
            <w:tcW w:w="1937" w:type="pct"/>
            <w:tcBorders>
              <w:bottom w:val="single" w:sz="4" w:space="0" w:color="auto"/>
            </w:tcBorders>
            <w:vAlign w:val="center"/>
          </w:tcPr>
          <w:p w14:paraId="3BA2F5EA" w14:textId="77777777" w:rsidR="004A5AC3" w:rsidRPr="000F567C" w:rsidRDefault="004A5AC3" w:rsidP="00652737">
            <w:pPr>
              <w:spacing w:line="360" w:lineRule="auto"/>
              <w:ind w:left="736"/>
              <w:rPr>
                <w:sz w:val="20"/>
                <w:szCs w:val="20"/>
                <w:lang w:val="en-US"/>
              </w:rPr>
            </w:pPr>
            <w:r w:rsidRPr="000F567C">
              <w:rPr>
                <w:i/>
                <w:sz w:val="20"/>
                <w:szCs w:val="20"/>
                <w:lang w:val="en-GB"/>
              </w:rPr>
              <w:t>χ</w:t>
            </w:r>
            <w:r w:rsidRPr="000F567C">
              <w:rPr>
                <w:sz w:val="20"/>
                <w:szCs w:val="20"/>
                <w:vertAlign w:val="superscript"/>
                <w:lang w:val="en-US" w:eastAsia="en-AU"/>
              </w:rPr>
              <w:t xml:space="preserve"> 2</w:t>
            </w:r>
            <w:r w:rsidRPr="000F567C">
              <w:rPr>
                <w:sz w:val="20"/>
                <w:szCs w:val="20"/>
                <w:lang w:val="en-US" w:eastAsia="en-AU"/>
              </w:rPr>
              <w:t xml:space="preserve">, </w:t>
            </w:r>
            <w:proofErr w:type="spellStart"/>
            <w:r w:rsidRPr="000F567C">
              <w:rPr>
                <w:sz w:val="20"/>
                <w:szCs w:val="20"/>
                <w:lang w:val="en-US" w:eastAsia="en-AU"/>
              </w:rPr>
              <w:t>CorMap</w:t>
            </w:r>
            <w:proofErr w:type="spellEnd"/>
            <w:r w:rsidRPr="000F567C">
              <w:rPr>
                <w:sz w:val="20"/>
                <w:szCs w:val="20"/>
                <w:lang w:val="en-US" w:eastAsia="en-AU"/>
              </w:rPr>
              <w:t xml:space="preserve"> </w:t>
            </w:r>
            <w:r w:rsidRPr="000F567C">
              <w:rPr>
                <w:i/>
                <w:iCs/>
                <w:sz w:val="20"/>
                <w:szCs w:val="20"/>
                <w:lang w:val="en-US" w:eastAsia="en-AU"/>
              </w:rPr>
              <w:t>P</w:t>
            </w:r>
            <w:r w:rsidRPr="000F567C">
              <w:rPr>
                <w:sz w:val="20"/>
                <w:szCs w:val="20"/>
                <w:lang w:val="en-US" w:eastAsia="en-AU"/>
              </w:rPr>
              <w:t>-value</w:t>
            </w:r>
          </w:p>
        </w:tc>
        <w:tc>
          <w:tcPr>
            <w:tcW w:w="971" w:type="pct"/>
            <w:tcBorders>
              <w:bottom w:val="single" w:sz="4" w:space="0" w:color="auto"/>
            </w:tcBorders>
            <w:vAlign w:val="bottom"/>
          </w:tcPr>
          <w:p w14:paraId="75C0D777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1.468 / 0.000007</w:t>
            </w:r>
          </w:p>
        </w:tc>
        <w:tc>
          <w:tcPr>
            <w:tcW w:w="971" w:type="pct"/>
            <w:tcBorders>
              <w:bottom w:val="single" w:sz="4" w:space="0" w:color="auto"/>
            </w:tcBorders>
            <w:vAlign w:val="bottom"/>
          </w:tcPr>
          <w:p w14:paraId="0216D8AF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1.108 / 0.00001</w:t>
            </w:r>
          </w:p>
        </w:tc>
        <w:tc>
          <w:tcPr>
            <w:tcW w:w="1121" w:type="pct"/>
            <w:tcBorders>
              <w:bottom w:val="single" w:sz="4" w:space="0" w:color="auto"/>
            </w:tcBorders>
            <w:vAlign w:val="bottom"/>
          </w:tcPr>
          <w:p w14:paraId="41836D24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1.272 / 0.000007</w:t>
            </w:r>
          </w:p>
        </w:tc>
      </w:tr>
      <w:tr w:rsidR="000F567C" w:rsidRPr="000F567C" w14:paraId="7D6D375E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014046" w14:textId="49C4C10C" w:rsidR="004A5AC3" w:rsidRPr="000F567C" w:rsidRDefault="004A5AC3" w:rsidP="00F90766">
            <w:pPr>
              <w:spacing w:line="360" w:lineRule="auto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SASBDB accession codes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&lt;EndNote&gt;&lt;Cite&gt;&lt;Author&gt;Kikhney&lt;/Author&gt;&lt;Year&gt;2020&lt;/Year&gt;&lt;RecNum&gt;70&lt;/RecNum&gt;&lt;DisplayText&gt;(&lt;style face="italic"&gt;67&lt;/style&gt;)&lt;/DisplayText&gt;&lt;record&gt;&lt;rec-number&gt;70&lt;/rec-number&gt;&lt;foreign-keys&gt;&lt;key app="EN" db-id="dfpswweru952zaef2t1xxv0ez5rdetazdzzz" timestamp="1688281495"&gt;70&lt;/key&gt;&lt;/foreign-keys&gt;&lt;ref-type name="Journal Article"&gt;17&lt;/ref-type&gt;&lt;contributors&gt;&lt;authors&gt;&lt;author&gt;Kikhney, A.G.&lt;/author&gt;&lt;author&gt;Borges, C.R.&lt;/author&gt;&lt;author&gt;Molodenskiy, D.S.&lt;/author&gt;&lt;author&gt;Jeffries, C.M.&lt;/author&gt;&lt;author&gt;Svergun, D.I.&lt;/author&gt;&lt;/authors&gt;&lt;/contributors&gt;&lt;titles&gt;&lt;title&gt;SASBDB: Towards an automatically curated and validated repository for biological scattering data&lt;/title&gt;&lt;secondary-title&gt;Protein Sci&lt;/secondary-title&gt;&lt;/titles&gt;&lt;periodical&gt;&lt;full-title&gt;Protein Sci&lt;/full-title&gt;&lt;/periodical&gt;&lt;pages&gt;66-75&lt;/pages&gt;&lt;volume&gt;29&lt;/volume&gt;&lt;number&gt;1&lt;/number&gt;&lt;dates&gt;&lt;year&gt;2020&lt;/year&gt;&lt;/dates&gt;&lt;urls&gt;&lt;/urls&gt;&lt;/record&gt;&lt;/Cite&gt;&lt;/EndNote&gt;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64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97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0BAB0E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SASDSU6</w:t>
            </w:r>
          </w:p>
        </w:tc>
        <w:tc>
          <w:tcPr>
            <w:tcW w:w="97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ADE1AB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</w:rPr>
              <w:t>SASDSV6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B7560D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</w:rPr>
              <w:t>SASDSW6</w:t>
            </w:r>
          </w:p>
        </w:tc>
      </w:tr>
      <w:tr w:rsidR="000F567C" w:rsidRPr="000F567C" w14:paraId="10CB936E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F1FAB8" w14:textId="77777777" w:rsidR="004A5AC3" w:rsidRPr="000F567C" w:rsidRDefault="004A5AC3" w:rsidP="00652737">
            <w:pPr>
              <w:spacing w:line="360" w:lineRule="auto"/>
              <w:ind w:left="284" w:hanging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Software</w:t>
            </w:r>
          </w:p>
        </w:tc>
        <w:tc>
          <w:tcPr>
            <w:tcW w:w="3063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B2C6280" w14:textId="77777777" w:rsidR="004A5AC3" w:rsidRPr="000F567C" w:rsidRDefault="004A5AC3" w:rsidP="00652737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</w:p>
        </w:tc>
      </w:tr>
      <w:tr w:rsidR="000F567C" w:rsidRPr="000F567C" w14:paraId="125E071A" w14:textId="77777777" w:rsidTr="00652737">
        <w:trPr>
          <w:trHeight w:val="170"/>
        </w:trPr>
        <w:tc>
          <w:tcPr>
            <w:tcW w:w="1937" w:type="pct"/>
            <w:tcBorders>
              <w:top w:val="single" w:sz="4" w:space="0" w:color="auto"/>
            </w:tcBorders>
            <w:vAlign w:val="center"/>
          </w:tcPr>
          <w:p w14:paraId="6CE3AF03" w14:textId="258B71F0" w:rsidR="004A5AC3" w:rsidRPr="000F567C" w:rsidRDefault="004A5AC3" w:rsidP="00F90766">
            <w:pPr>
              <w:spacing w:line="360" w:lineRule="auto"/>
              <w:ind w:left="317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ATSAS Software Version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&lt;EndNote&gt;&lt;Cite&gt;&lt;Author&gt;Manalastas-Cantos&lt;/Author&gt;&lt;Year&gt;2021&lt;/Year&gt;&lt;RecNum&gt;52&lt;/RecNum&gt;&lt;DisplayText&gt;(&lt;style face="italic"&gt;52&lt;/style&gt;)&lt;/DisplayText&gt;&lt;record&gt;&lt;rec-number&gt;52&lt;/rec-number&gt;&lt;foreign-keys&gt;&lt;key app="EN" db-id="dfpswweru952zaef2t1xxv0ez5rdetazdzzz" timestamp="1688279695"&gt;52&lt;/key&gt;&lt;/foreign-keys&gt;&lt;ref-type name="Journal Article"&gt;17&lt;/ref-type&gt;&lt;contributors&gt;&lt;authors&gt;&lt;author&gt;Manalastas-Cantos, Karen,&lt;/author&gt;&lt;author&gt;Konarev, Petr V.,&lt;/author&gt;&lt;author&gt;Hajizadeh, Nelly R.,&lt;/author&gt;&lt;author&gt;Kikhney, Alexey G.,&lt;/author&gt;&lt;author&gt;Petoukhov, Maxim V.,&lt;/author&gt;&lt;author&gt;Molodenskiy, Dmitry S.,&lt;/author&gt;&lt;author&gt;Panjkovich, Alejandro,&lt;/author&gt;&lt;author&gt;Mertens, Haydyn D. T.,&lt;/author&gt;&lt;author&gt;Gruzinov, Andrey,&lt;/author&gt;&lt;author&gt;Borges, Clemente,&lt;/author&gt;&lt;author&gt;Jeffries, Cy M.,&lt;/author&gt;&lt;author&gt;Svergun, Dmitri I.,&lt;/author&gt;&lt;author&gt;Franke, Daniel,&lt;/author&gt;&lt;/authors&gt;&lt;/contributors&gt;&lt;titles&gt;&lt;title&gt;ATSAS 3.0: expanded functionality and new tools for small-angle scattering data analysis&lt;/title&gt;&lt;secondary-title&gt;Journal of Applied Crystallography&lt;/secondary-title&gt;&lt;/titles&gt;&lt;periodical&gt;&lt;full-title&gt;Journal of Applied Crystallography&lt;/full-title&gt;&lt;/periodical&gt;&lt;volume&gt;54&lt;/volume&gt;&lt;number&gt;1&lt;/number&gt;&lt;keywords&gt;&lt;keyword&gt;small-angle scattering&lt;/keyword&gt;&lt;keyword&gt;data analysis&lt;/keyword&gt;&lt;keyword&gt;biological macromolecules&lt;/keyword&gt;&lt;keyword&gt;structural modelling&lt;/keyword&gt;&lt;keyword&gt;ATSAS&lt;/keyword&gt;&lt;/keywords&gt;&lt;dates&gt;&lt;year&gt;2021&lt;/year&gt;&lt;/dates&gt;&lt;urls&gt;&lt;related-urls&gt;&lt;url&gt;https://doi.org/10.1107/S1600576720013412&lt;/url&gt;&lt;/related-urls&gt;&lt;/urls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57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  <w:tc>
          <w:tcPr>
            <w:tcW w:w="3063" w:type="pct"/>
            <w:gridSpan w:val="3"/>
            <w:tcBorders>
              <w:top w:val="single" w:sz="4" w:space="0" w:color="auto"/>
            </w:tcBorders>
            <w:vAlign w:val="bottom"/>
          </w:tcPr>
          <w:p w14:paraId="75BDEDF0" w14:textId="77777777" w:rsidR="004A5AC3" w:rsidRPr="000F567C" w:rsidRDefault="004A5AC3" w:rsidP="00652737">
            <w:pPr>
              <w:spacing w:line="360" w:lineRule="auto"/>
              <w:ind w:firstLine="35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3.0.5</w:t>
            </w:r>
          </w:p>
        </w:tc>
      </w:tr>
      <w:tr w:rsidR="000F567C" w:rsidRPr="000F567C" w14:paraId="368D3E4D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3C432E1D" w14:textId="77777777" w:rsidR="004A5AC3" w:rsidRPr="000F567C" w:rsidRDefault="004A5AC3" w:rsidP="00652737">
            <w:pPr>
              <w:spacing w:line="360" w:lineRule="auto"/>
              <w:ind w:left="284" w:firstLine="35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Primary data reduction</w:t>
            </w:r>
          </w:p>
        </w:tc>
        <w:tc>
          <w:tcPr>
            <w:tcW w:w="3063" w:type="pct"/>
            <w:gridSpan w:val="3"/>
            <w:vAlign w:val="bottom"/>
          </w:tcPr>
          <w:p w14:paraId="784CD4D1" w14:textId="2213D978" w:rsidR="004A5AC3" w:rsidRPr="000F567C" w:rsidRDefault="004A5AC3" w:rsidP="00F90766">
            <w:pPr>
              <w:spacing w:line="360" w:lineRule="auto"/>
              <w:ind w:firstLine="35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CHROMIXS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&lt;EndNote&gt;&lt;Cite&gt;&lt;Author&gt;Panjkovich&lt;/Author&gt;&lt;Year&gt;2017&lt;/Year&gt;&lt;RecNum&gt;3&lt;/RecNum&gt;&lt;DisplayText&gt;(&lt;style face="italic"&gt;68&lt;/style&gt;)&lt;/DisplayText&gt;&lt;record&gt;&lt;rec-number&gt;3&lt;/rec-number&gt;&lt;foreign-keys&gt;&lt;key app="EN" db-id="aw0szvdxx2va24efwaupspfy52dzftwz2fzv" timestamp="1671802893"&gt;3&lt;/key&gt;&lt;/foreign-keys&gt;&lt;ref-type name="Journal Article"&gt;17&lt;/ref-type&gt;&lt;contributors&gt;&lt;authors&gt;&lt;author&gt;Panjkovich, A.&lt;/author&gt;&lt;author&gt;Svergun, D. I.&lt;/author&gt;&lt;/authors&gt;&lt;/contributors&gt;&lt;auth-address&gt;European Molecular Biology Laboratory, Hamburg Outstation, EMBL c/o DESY, Notkestr. 85, Geb. 25a, 22607 Hamburg, Germany.&lt;/auth-address&gt;&lt;titles&gt;&lt;title&gt;CHROMIXS: automatic and interactive analysis of chromatography-coupled small angle X-ray scattering data&lt;/title&gt;&lt;secondary-title&gt;Bioinformatics&lt;/secondary-title&gt;&lt;/titles&gt;&lt;periodical&gt;&lt;full-title&gt;Bioinformatics&lt;/full-title&gt;&lt;/periodical&gt;&lt;edition&gt;2018/01/05&lt;/edition&gt;&lt;dates&gt;&lt;year&gt;2017&lt;/year&gt;&lt;pub-dates&gt;&lt;date&gt;Dec 28&lt;/date&gt;&lt;/pub-dates&gt;&lt;/dates&gt;&lt;isbn&gt;1367-4811 (Electronic)&amp;#xD;1367-4803 (Linking)&lt;/isbn&gt;&lt;accession-num&gt;29300836&lt;/accession-num&gt;&lt;urls&gt;&lt;related-urls&gt;&lt;url&gt;https://www.ncbi.nlm.nih.gov/pubmed/29300836&lt;/url&gt;&lt;/related-urls&gt;&lt;/urls&gt;&lt;electronic-resource-num&gt;10.1093/bioinformatics/btx846&lt;/electronic-resource-num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58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  <w:r w:rsidRPr="000F567C">
              <w:rPr>
                <w:sz w:val="20"/>
                <w:szCs w:val="20"/>
                <w:lang w:val="en-GB"/>
              </w:rPr>
              <w:t xml:space="preserve">/ PRIMUS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&lt;EndNote&gt;&lt;Cite&gt;&lt;Author&gt;Konarev&lt;/Author&gt;&lt;Year&gt;2003&lt;/Year&gt;&lt;RecNum&gt;54&lt;/RecNum&gt;&lt;DisplayText&gt;(&lt;style face="italic"&gt;54&lt;/style&gt;)&lt;/DisplayText&gt;&lt;record&gt;&lt;rec-number&gt;54&lt;/rec-number&gt;&lt;foreign-keys&gt;&lt;key app="EN" db-id="dfpswweru952zaef2t1xxv0ez5rdetazdzzz" timestamp="1688279695"&gt;54&lt;/key&gt;&lt;/foreign-keys&gt;&lt;ref-type name="Journal Article"&gt;17&lt;/ref-type&gt;&lt;contributors&gt;&lt;authors&gt;&lt;author&gt;Konarev, P. V.&lt;/author&gt;&lt;author&gt;Volkov, V. V.&lt;/author&gt;&lt;author&gt;Sokolova, A. V.&lt;/author&gt;&lt;author&gt;Koch, M. H. J.&lt;/author&gt;&lt;author&gt;Svergun, D. I.&lt;/author&gt;&lt;/authors&gt;&lt;/contributors&gt;&lt;auth-address&gt;Russian Acad Sci, Inst Crystallog, Moscow 117333, Russia&amp;#xD;DESY, European Mol Biol Lab, D-22603 Hamburg, Germany&lt;/auth-address&gt;&lt;titles&gt;&lt;title&gt;PRIMUS: a Windows PC-based system for small-angle scattering data analysis&lt;/title&gt;&lt;secondary-title&gt;Journal of Applied Crystallography&lt;/secondary-title&gt;&lt;/titles&gt;&lt;periodical&gt;&lt;full-title&gt;Journal of Applied Crystallography&lt;/full-title&gt;&lt;/periodical&gt;&lt;pages&gt;1277-1282&lt;/pages&gt;&lt;volume&gt;36&lt;/volume&gt;&lt;keywords&gt;&lt;keyword&gt;x-ray&lt;/keyword&gt;&lt;keyword&gt;software&lt;/keyword&gt;&lt;keyword&gt;package&lt;/keyword&gt;&lt;/keywords&gt;&lt;dates&gt;&lt;year&gt;2003&lt;/year&gt;&lt;pub-dates&gt;&lt;date&gt;Oct&lt;/date&gt;&lt;/pub-dates&gt;&lt;/dates&gt;&lt;urls&gt;&lt;related-urls&gt;&lt;url&gt;&amp;lt;Go to ISI&amp;gt;://WOS:000185178600026&lt;/url&gt;&lt;/related-urls&gt;&lt;/urls&gt;&lt;language&gt;English&lt;/language&gt;&lt;/record&gt;&lt;/Cite&gt;&lt;/EndNote&gt;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59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</w:tr>
      <w:tr w:rsidR="000F567C" w:rsidRPr="000F567C" w14:paraId="30E77BA8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639BEADC" w14:textId="77777777" w:rsidR="004A5AC3" w:rsidRPr="000F567C" w:rsidRDefault="004A5AC3" w:rsidP="00652737">
            <w:pPr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Data processing</w:t>
            </w:r>
          </w:p>
        </w:tc>
        <w:tc>
          <w:tcPr>
            <w:tcW w:w="3063" w:type="pct"/>
            <w:gridSpan w:val="3"/>
            <w:vAlign w:val="bottom"/>
          </w:tcPr>
          <w:p w14:paraId="6F8DE06C" w14:textId="41EDA28A" w:rsidR="004A5AC3" w:rsidRPr="000F567C" w:rsidRDefault="004A5AC3" w:rsidP="00F90766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GNOM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&lt;EndNote&gt;&lt;Cite&gt;&lt;Author&gt;Svergun&lt;/Author&gt;&lt;Year&gt;1992&lt;/Year&gt;&lt;RecNum&gt;56&lt;/RecNum&gt;&lt;DisplayText&gt;(&lt;style face="italic"&gt;56&lt;/style&gt;)&lt;/DisplayText&gt;&lt;record&gt;&lt;rec-number&gt;56&lt;/rec-number&gt;&lt;foreign-keys&gt;&lt;key app="EN" db-id="dfpswweru952zaef2t1xxv0ez5rdetazdzzz" timestamp="1688279695"&gt;56&lt;/key&gt;&lt;/foreign-keys&gt;&lt;ref-type name="Journal Article"&gt;17&lt;/ref-type&gt;&lt;contributors&gt;&lt;authors&gt;&lt;author&gt;Svergun, D. I.&lt;/author&gt;&lt;/authors&gt;&lt;/contributors&gt;&lt;auth-address&gt;Gkss Ws,Res Ctr,W-2054 Geesthacht,Germany&lt;/auth-address&gt;&lt;titles&gt;&lt;title&gt;Determination of the Regularization Parameter in Indirect-Transform Methods Using Perceptual Criteria&lt;/title&gt;&lt;secondary-title&gt;Journal of Applied Crystallography&lt;/secondary-title&gt;&lt;/titles&gt;&lt;periodical&gt;&lt;full-title&gt;Journal of Applied Crystallography&lt;/full-title&gt;&lt;/periodical&gt;&lt;pages&gt;495-503&lt;/pages&gt;&lt;volume&gt;25&lt;/volume&gt;&lt;keywords&gt;&lt;keyword&gt;small-angle-scattering&lt;/keyword&gt;&lt;keyword&gt;information-content&lt;/keyword&gt;&lt;keyword&gt;integral-equations&lt;/keyword&gt;&lt;keyword&gt;radiation&lt;/keyword&gt;&lt;keyword&gt;systems&lt;/keyword&gt;&lt;keyword&gt;program&lt;/keyword&gt;&lt;/keywords&gt;&lt;dates&gt;&lt;year&gt;1992&lt;/year&gt;&lt;/dates&gt;&lt;urls&gt;&lt;related-urls&gt;&lt;url&gt;&amp;lt;Go to ISI&amp;gt;://WOS:A1992JH63000005&lt;/url&gt;&lt;/related-urls&gt;&lt;/urls&gt;&lt;language&gt;English&lt;/language&gt;&lt;/record&gt;&lt;/Cite&gt;&lt;/EndNote&gt;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61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</w:tr>
      <w:tr w:rsidR="000F567C" w:rsidRPr="000F567C" w14:paraId="33A63D26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3B7FAF94" w14:textId="77777777" w:rsidR="004A5AC3" w:rsidRPr="000F567C" w:rsidRDefault="004A5AC3" w:rsidP="00652737">
            <w:pPr>
              <w:spacing w:line="360" w:lineRule="auto"/>
              <w:ind w:left="602" w:hanging="319"/>
              <w:rPr>
                <w:sz w:val="20"/>
                <w:szCs w:val="20"/>
                <w:lang w:val="en-GB"/>
              </w:rPr>
            </w:pPr>
            <w:r w:rsidRPr="000F567C">
              <w:rPr>
                <w:i/>
                <w:sz w:val="20"/>
                <w:szCs w:val="20"/>
                <w:lang w:val="en-GB"/>
              </w:rPr>
              <w:t xml:space="preserve">Rigid body </w:t>
            </w:r>
            <w:proofErr w:type="spellStart"/>
            <w:r w:rsidRPr="000F567C">
              <w:rPr>
                <w:sz w:val="20"/>
                <w:szCs w:val="20"/>
                <w:lang w:val="en-GB"/>
              </w:rPr>
              <w:t>modeling</w:t>
            </w:r>
            <w:proofErr w:type="spellEnd"/>
          </w:p>
        </w:tc>
        <w:tc>
          <w:tcPr>
            <w:tcW w:w="3063" w:type="pct"/>
            <w:gridSpan w:val="3"/>
            <w:vAlign w:val="bottom"/>
          </w:tcPr>
          <w:p w14:paraId="2C7F888C" w14:textId="7537032E" w:rsidR="004A5AC3" w:rsidRPr="000F567C" w:rsidRDefault="004A5AC3" w:rsidP="00F90766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 xml:space="preserve">CORAL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&lt;EndNote&gt;&lt;Cite&gt;&lt;Author&gt;Petoukhov&lt;/Author&gt;&lt;Year&gt;2012&lt;/Year&gt;&lt;RecNum&gt;68&lt;/RecNum&gt;&lt;DisplayText&gt;(&lt;style face="italic"&gt;69&lt;/style&gt;)&lt;/DisplayText&gt;&lt;record&gt;&lt;rec-number&gt;68&lt;/rec-number&gt;&lt;foreign-keys&gt;&lt;key app="EN" db-id="dfpswweru952zaef2t1xxv0ez5rdetazdzzz" timestamp="1688281310"&gt;68&lt;/key&gt;&lt;/foreign-keys&gt;&lt;ref-type name="Journal Article"&gt;17&lt;/ref-type&gt;&lt;contributors&gt;&lt;authors&gt;&lt;author&gt;Petoukhov, M. V.&lt;/author&gt;&lt;author&gt;Franke, D.&lt;/author&gt;&lt;author&gt;Shkumatov, A. V.&lt;/author&gt;&lt;author&gt;Tria, G.&lt;/author&gt;&lt;author&gt;Kikhney, A. G.&lt;/author&gt;&lt;author&gt;Gajda, M.&lt;/author&gt;&lt;author&gt;Gorba, C.&lt;/author&gt;&lt;author&gt;Mertens, H. D. T.&lt;/author&gt;&lt;author&gt;Konarev, P. V.&lt;/author&gt;&lt;author&gt;Svergun, D. I.&lt;/author&gt;&lt;/authors&gt;&lt;/contributors&gt;&lt;auth-address&gt;Desy, Embl, Hamburg Unit, D-22607 Hamburg, Germany&lt;/auth-address&gt;&lt;titles&gt;&lt;title&gt;New developments in the ATSAS program package for small-angle scattering data analysis&lt;/title&gt;&lt;secondary-title&gt;Journal of Applied Crystallography&lt;/secondary-title&gt;&lt;alt-title&gt;J Appl Crystallogr&lt;/alt-title&gt;&lt;/titles&gt;&lt;periodical&gt;&lt;full-title&gt;Journal of Applied Crystallography&lt;/full-title&gt;&lt;/periodical&gt;&lt;alt-periodical&gt;&lt;full-title&gt;J Appl Crystallogr&lt;/full-title&gt;&lt;/alt-periodical&gt;&lt;pages&gt;342-350&lt;/pages&gt;&lt;volume&gt;45&lt;/volume&gt;&lt;keywords&gt;&lt;keyword&gt;x-ray-scattering&lt;/keyword&gt;&lt;keyword&gt;biological macromolecules&lt;/keyword&gt;&lt;keyword&gt;structural-characterization&lt;/keyword&gt;&lt;keyword&gt;magnetic nanoparticles&lt;/keyword&gt;&lt;keyword&gt;protein models&lt;/keyword&gt;&lt;keyword&gt;saxs&lt;/keyword&gt;&lt;keyword&gt;resolution&lt;/keyword&gt;&lt;keyword&gt;complexes&lt;/keyword&gt;&lt;keyword&gt;hydrophilization&lt;/keyword&gt;&lt;keyword&gt;ribosome&lt;/keyword&gt;&lt;/keywords&gt;&lt;dates&gt;&lt;year&gt;2012&lt;/year&gt;&lt;pub-dates&gt;&lt;date&gt;Apr&lt;/date&gt;&lt;/pub-dates&gt;&lt;/dates&gt;&lt;isbn&gt;0021-8898&lt;/isbn&gt;&lt;accession-num&gt;WOS:000302808300025&lt;/accession-num&gt;&lt;urls&gt;&lt;related-urls&gt;&lt;url&gt;&amp;lt;Go to ISI&amp;gt;://WOS:000302808300025&lt;/url&gt;&lt;/related-urls&gt;&lt;/urls&gt;&lt;electronic-resource-num&gt;10.1107/S0021889812007662&lt;/electronic-resource-num&gt;&lt;language&gt;English&lt;/language&gt;&lt;/record&gt;&lt;/Cite&gt;&lt;/EndNote&gt;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64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</w:tr>
      <w:tr w:rsidR="000F567C" w:rsidRPr="000F567C" w14:paraId="372B2450" w14:textId="77777777" w:rsidTr="00652737">
        <w:trPr>
          <w:trHeight w:val="170"/>
        </w:trPr>
        <w:tc>
          <w:tcPr>
            <w:tcW w:w="1937" w:type="pct"/>
            <w:vAlign w:val="center"/>
          </w:tcPr>
          <w:p w14:paraId="0B84AFED" w14:textId="77777777" w:rsidR="004A5AC3" w:rsidRPr="000F567C" w:rsidRDefault="004A5AC3" w:rsidP="00652737">
            <w:pPr>
              <w:spacing w:line="360" w:lineRule="auto"/>
              <w:ind w:left="284"/>
              <w:rPr>
                <w:sz w:val="20"/>
                <w:szCs w:val="20"/>
                <w:lang w:val="en-GB"/>
              </w:rPr>
            </w:pPr>
            <w:r w:rsidRPr="000F567C">
              <w:rPr>
                <w:sz w:val="20"/>
                <w:szCs w:val="20"/>
                <w:lang w:val="en-GB"/>
              </w:rPr>
              <w:t>Model visualization</w:t>
            </w:r>
          </w:p>
        </w:tc>
        <w:tc>
          <w:tcPr>
            <w:tcW w:w="3063" w:type="pct"/>
            <w:gridSpan w:val="3"/>
            <w:vAlign w:val="bottom"/>
          </w:tcPr>
          <w:p w14:paraId="7C5DD7C2" w14:textId="10E0423C" w:rsidR="004A5AC3" w:rsidRPr="000F567C" w:rsidRDefault="004A5AC3" w:rsidP="00F90766">
            <w:pPr>
              <w:spacing w:line="360" w:lineRule="auto"/>
              <w:jc w:val="center"/>
              <w:rPr>
                <w:sz w:val="20"/>
                <w:szCs w:val="20"/>
                <w:lang w:val="en-GB"/>
              </w:rPr>
            </w:pPr>
            <w:proofErr w:type="spellStart"/>
            <w:r w:rsidRPr="000F567C">
              <w:rPr>
                <w:sz w:val="20"/>
                <w:szCs w:val="20"/>
                <w:lang w:val="en-GB"/>
              </w:rPr>
              <w:t>PyMOL</w:t>
            </w:r>
            <w:proofErr w:type="spellEnd"/>
            <w:r w:rsidRPr="000F567C">
              <w:rPr>
                <w:sz w:val="20"/>
                <w:szCs w:val="20"/>
                <w:lang w:val="en-GB"/>
              </w:rPr>
              <w:t xml:space="preserve"> </w:t>
            </w:r>
            <w:r w:rsidRPr="000F567C">
              <w:rPr>
                <w:sz w:val="20"/>
                <w:szCs w:val="20"/>
                <w:lang w:val="en-GB"/>
              </w:rPr>
              <w:fldChar w:fldCharType="begin"/>
            </w:r>
            <w:r w:rsidRPr="000F567C">
              <w:rPr>
                <w:sz w:val="20"/>
                <w:szCs w:val="20"/>
                <w:lang w:val="en-GB"/>
              </w:rPr>
              <w:instrText xml:space="preserve"> ADDIN EN.CITE &lt;EndNote&gt;&lt;Cite&gt;&lt;Author&gt;PyMOL&lt;/Author&gt;&lt;Year&gt;2022&lt;/Year&gt;&lt;RecNum&gt;69&lt;/RecNum&gt;&lt;DisplayText&gt;(&lt;style face="italic"&gt;70&lt;/style&gt;)&lt;/DisplayText&gt;&lt;record&gt;&lt;rec-number&gt;69&lt;/rec-number&gt;&lt;foreign-keys&gt;&lt;key app="EN" db-id="dfpswweru952zaef2t1xxv0ez5rdetazdzzz" timestamp="1688281310"&gt;69&lt;/key&gt;&lt;/foreign-keys&gt;&lt;ref-type name="Journal Article"&gt;17&lt;/ref-type&gt;&lt;contributors&gt;&lt;authors&gt;&lt;author&gt;PyMOL&lt;/author&gt;&lt;/authors&gt;&lt;/contributors&gt;&lt;titles&gt;&lt;title&gt;The PyMOL Molecular Graphics System, Version 2.5 Schrödinger, LLC&lt;/title&gt;&lt;/titles&gt;&lt;dates&gt;&lt;year&gt;2022&lt;/year&gt;&lt;/dates&gt;&lt;urls&gt;&lt;/urls&gt;&lt;/record&gt;&lt;/Cite&gt;&lt;/EndNote&gt;</w:instrText>
            </w:r>
            <w:r w:rsidRPr="000F567C">
              <w:rPr>
                <w:sz w:val="20"/>
                <w:szCs w:val="20"/>
                <w:lang w:val="en-GB"/>
              </w:rPr>
              <w:fldChar w:fldCharType="separate"/>
            </w:r>
            <w:r w:rsidRPr="000F567C">
              <w:rPr>
                <w:noProof/>
                <w:sz w:val="20"/>
                <w:szCs w:val="20"/>
                <w:lang w:val="en-GB"/>
              </w:rPr>
              <w:t>(</w:t>
            </w:r>
            <w:r w:rsidR="00F90766" w:rsidRPr="000F567C">
              <w:rPr>
                <w:i/>
                <w:noProof/>
                <w:sz w:val="20"/>
                <w:szCs w:val="20"/>
                <w:lang w:val="en-GB"/>
              </w:rPr>
              <w:t>22</w:t>
            </w:r>
            <w:r w:rsidRPr="000F567C">
              <w:rPr>
                <w:noProof/>
                <w:sz w:val="20"/>
                <w:szCs w:val="20"/>
                <w:lang w:val="en-GB"/>
              </w:rPr>
              <w:t>)</w:t>
            </w:r>
            <w:r w:rsidRPr="000F567C">
              <w:rPr>
                <w:sz w:val="20"/>
                <w:szCs w:val="20"/>
                <w:lang w:val="en-GB"/>
              </w:rPr>
              <w:fldChar w:fldCharType="end"/>
            </w:r>
          </w:p>
        </w:tc>
      </w:tr>
    </w:tbl>
    <w:p w14:paraId="0D1CEE34" w14:textId="77777777" w:rsidR="004A5AC3" w:rsidRPr="000F567C" w:rsidRDefault="004A5AC3" w:rsidP="004A5AC3">
      <w:pPr>
        <w:spacing w:before="120" w:line="360" w:lineRule="auto"/>
        <w:rPr>
          <w:sz w:val="20"/>
          <w:szCs w:val="20"/>
          <w:lang w:val="en-GB"/>
        </w:rPr>
      </w:pPr>
      <w:r w:rsidRPr="000F567C">
        <w:rPr>
          <w:sz w:val="20"/>
          <w:szCs w:val="20"/>
          <w:lang w:val="en-GB"/>
        </w:rPr>
        <w:t xml:space="preserve">‡s = 4πsin(θ)/λ, 2θ – scattering angle, </w:t>
      </w:r>
      <w:proofErr w:type="spellStart"/>
      <w:r w:rsidRPr="000F567C">
        <w:rPr>
          <w:sz w:val="20"/>
          <w:szCs w:val="20"/>
          <w:lang w:val="en-GB"/>
        </w:rPr>
        <w:t>n.d.</w:t>
      </w:r>
      <w:proofErr w:type="spellEnd"/>
      <w:r w:rsidRPr="000F567C">
        <w:rPr>
          <w:sz w:val="20"/>
          <w:szCs w:val="20"/>
          <w:lang w:val="en-GB"/>
        </w:rPr>
        <w:t xml:space="preserve"> not determined</w:t>
      </w:r>
    </w:p>
    <w:p w14:paraId="29EAEBE7" w14:textId="77777777" w:rsidR="004A5AC3" w:rsidRPr="000F567C" w:rsidRDefault="004A5AC3" w:rsidP="004A5AC3">
      <w:pPr>
        <w:spacing w:before="120" w:line="360" w:lineRule="auto"/>
        <w:rPr>
          <w:b/>
          <w:lang w:val="en-GB"/>
        </w:rPr>
      </w:pPr>
    </w:p>
    <w:p w14:paraId="3468BA6F" w14:textId="77777777" w:rsidR="004A5AC3" w:rsidRPr="000F567C" w:rsidRDefault="004A5AC3" w:rsidP="004A5AC3">
      <w:pPr>
        <w:spacing w:before="120" w:line="360" w:lineRule="auto"/>
        <w:rPr>
          <w:i/>
          <w:lang w:val="en-GB"/>
        </w:rPr>
      </w:pPr>
    </w:p>
    <w:p w14:paraId="5AD6D80D" w14:textId="77777777" w:rsidR="004A5AC3" w:rsidRPr="000F567C" w:rsidRDefault="004A5AC3">
      <w:pPr>
        <w:rPr>
          <w:lang w:val="en-GB"/>
        </w:rPr>
      </w:pPr>
    </w:p>
    <w:p w14:paraId="3B62096E" w14:textId="77777777" w:rsidR="004A5AC3" w:rsidRPr="000F567C" w:rsidRDefault="004A5AC3">
      <w:pPr>
        <w:rPr>
          <w:lang w:val="en-GB"/>
        </w:rPr>
      </w:pPr>
    </w:p>
    <w:p w14:paraId="1CA685B0" w14:textId="30C51309" w:rsidR="009C2464" w:rsidRPr="000F567C" w:rsidRDefault="000F567C">
      <w:pPr>
        <w:rPr>
          <w:lang w:val="en-GB"/>
        </w:rPr>
      </w:pPr>
    </w:p>
    <w:sectPr w:rsidR="009C2464" w:rsidRPr="000F567C" w:rsidSect="00475948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Layout" w:val="&lt;ENLayout&gt;&lt;Style&gt;Science Signaling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fpswweru952zaef2t1xxv0ez5rdetazdzzz&quot;&gt;Ettich Revision&lt;record-ids&gt;&lt;item&gt;51&lt;/item&gt;&lt;item&gt;52&lt;/item&gt;&lt;item&gt;54&lt;/item&gt;&lt;item&gt;56&lt;/item&gt;&lt;item&gt;64&lt;/item&gt;&lt;item&gt;65&lt;/item&gt;&lt;item&gt;66&lt;/item&gt;&lt;item&gt;67&lt;/item&gt;&lt;item&gt;68&lt;/item&gt;&lt;item&gt;69&lt;/item&gt;&lt;item&gt;70&lt;/item&gt;&lt;/record-ids&gt;&lt;/item&gt;&lt;/Libraries&gt;"/>
  </w:docVars>
  <w:rsids>
    <w:rsidRoot w:val="00936936"/>
    <w:rsid w:val="00033AD3"/>
    <w:rsid w:val="00043520"/>
    <w:rsid w:val="00067B29"/>
    <w:rsid w:val="00071643"/>
    <w:rsid w:val="000719BB"/>
    <w:rsid w:val="000860F1"/>
    <w:rsid w:val="000A344B"/>
    <w:rsid w:val="000A63AA"/>
    <w:rsid w:val="000B1D54"/>
    <w:rsid w:val="000C3105"/>
    <w:rsid w:val="000C521A"/>
    <w:rsid w:val="000D58FB"/>
    <w:rsid w:val="000F567C"/>
    <w:rsid w:val="001001CD"/>
    <w:rsid w:val="0010253E"/>
    <w:rsid w:val="001034D3"/>
    <w:rsid w:val="00130394"/>
    <w:rsid w:val="00152A7E"/>
    <w:rsid w:val="0016174D"/>
    <w:rsid w:val="00163ADE"/>
    <w:rsid w:val="001653F4"/>
    <w:rsid w:val="00173D1D"/>
    <w:rsid w:val="001750A8"/>
    <w:rsid w:val="001D0C4D"/>
    <w:rsid w:val="001D1A95"/>
    <w:rsid w:val="001E0178"/>
    <w:rsid w:val="001E2ADB"/>
    <w:rsid w:val="001F19CB"/>
    <w:rsid w:val="002035A1"/>
    <w:rsid w:val="002060B7"/>
    <w:rsid w:val="00206AE5"/>
    <w:rsid w:val="002135BB"/>
    <w:rsid w:val="0023713F"/>
    <w:rsid w:val="00247F24"/>
    <w:rsid w:val="0025527E"/>
    <w:rsid w:val="00271538"/>
    <w:rsid w:val="00281678"/>
    <w:rsid w:val="00291554"/>
    <w:rsid w:val="002B6B88"/>
    <w:rsid w:val="002C3904"/>
    <w:rsid w:val="002D44B8"/>
    <w:rsid w:val="002D6B63"/>
    <w:rsid w:val="00305321"/>
    <w:rsid w:val="003125C9"/>
    <w:rsid w:val="00316575"/>
    <w:rsid w:val="00344EF0"/>
    <w:rsid w:val="0035344C"/>
    <w:rsid w:val="003722BD"/>
    <w:rsid w:val="003773E5"/>
    <w:rsid w:val="00377CEE"/>
    <w:rsid w:val="00383ECE"/>
    <w:rsid w:val="00386901"/>
    <w:rsid w:val="00397040"/>
    <w:rsid w:val="003977CA"/>
    <w:rsid w:val="003977F8"/>
    <w:rsid w:val="003A3510"/>
    <w:rsid w:val="003B3BC8"/>
    <w:rsid w:val="003C6ABC"/>
    <w:rsid w:val="004030B1"/>
    <w:rsid w:val="004035EC"/>
    <w:rsid w:val="004230F9"/>
    <w:rsid w:val="004450A6"/>
    <w:rsid w:val="00456EA4"/>
    <w:rsid w:val="00472CC9"/>
    <w:rsid w:val="00475948"/>
    <w:rsid w:val="004A51BB"/>
    <w:rsid w:val="004A5AC3"/>
    <w:rsid w:val="004B7F32"/>
    <w:rsid w:val="004F7D6F"/>
    <w:rsid w:val="005037FC"/>
    <w:rsid w:val="005045B9"/>
    <w:rsid w:val="00511B4C"/>
    <w:rsid w:val="00514454"/>
    <w:rsid w:val="0054250F"/>
    <w:rsid w:val="00552F1E"/>
    <w:rsid w:val="0055510E"/>
    <w:rsid w:val="00565F4F"/>
    <w:rsid w:val="005839D2"/>
    <w:rsid w:val="00586850"/>
    <w:rsid w:val="005936D3"/>
    <w:rsid w:val="005959CC"/>
    <w:rsid w:val="005A0D1D"/>
    <w:rsid w:val="005B0311"/>
    <w:rsid w:val="005D12FC"/>
    <w:rsid w:val="005E4792"/>
    <w:rsid w:val="005F080B"/>
    <w:rsid w:val="005F6863"/>
    <w:rsid w:val="00605DA1"/>
    <w:rsid w:val="00621F71"/>
    <w:rsid w:val="006305D1"/>
    <w:rsid w:val="006401A5"/>
    <w:rsid w:val="00641F6C"/>
    <w:rsid w:val="0065623C"/>
    <w:rsid w:val="0068014A"/>
    <w:rsid w:val="00686BD2"/>
    <w:rsid w:val="00696934"/>
    <w:rsid w:val="006A131E"/>
    <w:rsid w:val="006B046D"/>
    <w:rsid w:val="006B3AFF"/>
    <w:rsid w:val="006C7E82"/>
    <w:rsid w:val="006E215D"/>
    <w:rsid w:val="007017F1"/>
    <w:rsid w:val="00715AF3"/>
    <w:rsid w:val="007379BA"/>
    <w:rsid w:val="007764D9"/>
    <w:rsid w:val="00787DAD"/>
    <w:rsid w:val="007A137B"/>
    <w:rsid w:val="007C5E79"/>
    <w:rsid w:val="007D0AAE"/>
    <w:rsid w:val="0081465F"/>
    <w:rsid w:val="00830499"/>
    <w:rsid w:val="00837E11"/>
    <w:rsid w:val="008443E6"/>
    <w:rsid w:val="00865D33"/>
    <w:rsid w:val="00867357"/>
    <w:rsid w:val="00891960"/>
    <w:rsid w:val="008971B5"/>
    <w:rsid w:val="008A025C"/>
    <w:rsid w:val="008B0FF6"/>
    <w:rsid w:val="008B5150"/>
    <w:rsid w:val="008C36D4"/>
    <w:rsid w:val="008D1586"/>
    <w:rsid w:val="008D2111"/>
    <w:rsid w:val="008F7DEB"/>
    <w:rsid w:val="0091500E"/>
    <w:rsid w:val="00921E45"/>
    <w:rsid w:val="0092458C"/>
    <w:rsid w:val="00925CD2"/>
    <w:rsid w:val="00925E7A"/>
    <w:rsid w:val="009356F1"/>
    <w:rsid w:val="00936936"/>
    <w:rsid w:val="00966A0B"/>
    <w:rsid w:val="009A1CD7"/>
    <w:rsid w:val="009A530E"/>
    <w:rsid w:val="009C1F05"/>
    <w:rsid w:val="009D2EFA"/>
    <w:rsid w:val="009E1E1C"/>
    <w:rsid w:val="009E3A6C"/>
    <w:rsid w:val="009E5151"/>
    <w:rsid w:val="009F1BE6"/>
    <w:rsid w:val="00A02193"/>
    <w:rsid w:val="00A02434"/>
    <w:rsid w:val="00A1496C"/>
    <w:rsid w:val="00A15B48"/>
    <w:rsid w:val="00A1741A"/>
    <w:rsid w:val="00A20D16"/>
    <w:rsid w:val="00A448D9"/>
    <w:rsid w:val="00A5039C"/>
    <w:rsid w:val="00A74D14"/>
    <w:rsid w:val="00A8116D"/>
    <w:rsid w:val="00AA7FDC"/>
    <w:rsid w:val="00AB430E"/>
    <w:rsid w:val="00AB69F3"/>
    <w:rsid w:val="00AC6972"/>
    <w:rsid w:val="00AD0EED"/>
    <w:rsid w:val="00AD134A"/>
    <w:rsid w:val="00AE2F75"/>
    <w:rsid w:val="00AF387D"/>
    <w:rsid w:val="00AF584C"/>
    <w:rsid w:val="00B47425"/>
    <w:rsid w:val="00B70271"/>
    <w:rsid w:val="00B839EE"/>
    <w:rsid w:val="00C064EA"/>
    <w:rsid w:val="00C26718"/>
    <w:rsid w:val="00C26AAB"/>
    <w:rsid w:val="00C30202"/>
    <w:rsid w:val="00C4683F"/>
    <w:rsid w:val="00C560D8"/>
    <w:rsid w:val="00C7427D"/>
    <w:rsid w:val="00C750BA"/>
    <w:rsid w:val="00C80088"/>
    <w:rsid w:val="00C87EA6"/>
    <w:rsid w:val="00C94A4E"/>
    <w:rsid w:val="00CA2B88"/>
    <w:rsid w:val="00CA72B3"/>
    <w:rsid w:val="00CB7E2E"/>
    <w:rsid w:val="00CE29A4"/>
    <w:rsid w:val="00CE57C9"/>
    <w:rsid w:val="00CF0B77"/>
    <w:rsid w:val="00CF50B5"/>
    <w:rsid w:val="00D10917"/>
    <w:rsid w:val="00D130DE"/>
    <w:rsid w:val="00D21221"/>
    <w:rsid w:val="00D4101B"/>
    <w:rsid w:val="00D5502C"/>
    <w:rsid w:val="00D638A0"/>
    <w:rsid w:val="00D63941"/>
    <w:rsid w:val="00D64136"/>
    <w:rsid w:val="00D801EA"/>
    <w:rsid w:val="00D819A7"/>
    <w:rsid w:val="00DB17F5"/>
    <w:rsid w:val="00DB47E3"/>
    <w:rsid w:val="00DC08C1"/>
    <w:rsid w:val="00DC3906"/>
    <w:rsid w:val="00DD2F13"/>
    <w:rsid w:val="00DD4420"/>
    <w:rsid w:val="00DE4430"/>
    <w:rsid w:val="00DF5B4E"/>
    <w:rsid w:val="00DF5B55"/>
    <w:rsid w:val="00E24738"/>
    <w:rsid w:val="00E415CF"/>
    <w:rsid w:val="00E42BD5"/>
    <w:rsid w:val="00E9547C"/>
    <w:rsid w:val="00EB2678"/>
    <w:rsid w:val="00EB5E34"/>
    <w:rsid w:val="00EC272E"/>
    <w:rsid w:val="00EC2C73"/>
    <w:rsid w:val="00EC3827"/>
    <w:rsid w:val="00EC53A0"/>
    <w:rsid w:val="00EC6F9B"/>
    <w:rsid w:val="00EC7392"/>
    <w:rsid w:val="00ED6263"/>
    <w:rsid w:val="00ED6613"/>
    <w:rsid w:val="00EE6120"/>
    <w:rsid w:val="00F017D9"/>
    <w:rsid w:val="00F05D08"/>
    <w:rsid w:val="00F32C60"/>
    <w:rsid w:val="00F35D71"/>
    <w:rsid w:val="00F3652B"/>
    <w:rsid w:val="00F406E2"/>
    <w:rsid w:val="00F76632"/>
    <w:rsid w:val="00F81DEE"/>
    <w:rsid w:val="00F83AA2"/>
    <w:rsid w:val="00F90766"/>
    <w:rsid w:val="00F95ECE"/>
    <w:rsid w:val="00FA1015"/>
    <w:rsid w:val="00FA17CD"/>
    <w:rsid w:val="00FC0D07"/>
    <w:rsid w:val="00FD60E8"/>
    <w:rsid w:val="00FF3E0F"/>
    <w:rsid w:val="00FF5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A21F0D"/>
  <w14:defaultImageDpi w14:val="32767"/>
  <w15:chartTrackingRefBased/>
  <w15:docId w15:val="{0FDC895E-9050-D244-ACCD-0D1EA9D82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36936"/>
    <w:rPr>
      <w:rFonts w:ascii="Times New Roman" w:eastAsia="Times New Roman" w:hAnsi="Times New Roman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93693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fontsize2">
    <w:name w:val="font_size_2"/>
    <w:basedOn w:val="Absatz-Standardschriftart"/>
    <w:rsid w:val="00925E7A"/>
  </w:style>
  <w:style w:type="character" w:customStyle="1" w:styleId="inf">
    <w:name w:val="inf"/>
    <w:basedOn w:val="Absatz-Standardschriftart"/>
    <w:rsid w:val="00925E7A"/>
  </w:style>
  <w:style w:type="character" w:styleId="Kommentarzeichen">
    <w:name w:val="annotation reference"/>
    <w:basedOn w:val="Absatz-Standardschriftart"/>
    <w:uiPriority w:val="99"/>
    <w:semiHidden/>
    <w:unhideWhenUsed/>
    <w:rsid w:val="00925E7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25E7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25E7A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customStyle="1" w:styleId="EndNoteBibliography">
    <w:name w:val="EndNote Bibliography"/>
    <w:basedOn w:val="Standard"/>
    <w:link w:val="EndNoteBibliographyZchn"/>
    <w:rsid w:val="00925E7A"/>
    <w:pPr>
      <w:spacing w:after="200"/>
    </w:pPr>
    <w:rPr>
      <w:rFonts w:eastAsiaTheme="minorHAnsi"/>
      <w:noProof/>
      <w:szCs w:val="22"/>
      <w:lang w:val="en-US" w:eastAsia="en-US"/>
    </w:rPr>
  </w:style>
  <w:style w:type="character" w:customStyle="1" w:styleId="EndNoteBibliographyZchn">
    <w:name w:val="EndNote Bibliography Zchn"/>
    <w:basedOn w:val="Absatz-Standardschriftart"/>
    <w:link w:val="EndNoteBibliography"/>
    <w:rsid w:val="00925E7A"/>
    <w:rPr>
      <w:rFonts w:ascii="Times New Roman" w:hAnsi="Times New Roman" w:cs="Times New Roman"/>
      <w:noProof/>
      <w:szCs w:val="22"/>
      <w:lang w:val="en-US"/>
    </w:rPr>
  </w:style>
  <w:style w:type="paragraph" w:customStyle="1" w:styleId="EndNoteBibliographyTitle">
    <w:name w:val="EndNote Bibliography Title"/>
    <w:basedOn w:val="Standard"/>
    <w:link w:val="EndNoteBibliographyTitleZchn"/>
    <w:rsid w:val="004A5AC3"/>
    <w:pPr>
      <w:jc w:val="center"/>
    </w:pPr>
  </w:style>
  <w:style w:type="character" w:customStyle="1" w:styleId="EndNoteBibliographyTitleZchn">
    <w:name w:val="EndNote Bibliography Title Zchn"/>
    <w:basedOn w:val="Absatz-Standardschriftart"/>
    <w:link w:val="EndNoteBibliographyTitle"/>
    <w:rsid w:val="004A5AC3"/>
    <w:rPr>
      <w:rFonts w:ascii="Times New Roman" w:eastAsia="Times New Roman" w:hAnsi="Times New Roman" w:cs="Times New Roman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2979</Words>
  <Characters>16984</Characters>
  <Application>Microsoft Office Word</Application>
  <DocSecurity>0</DocSecurity>
  <Lines>141</Lines>
  <Paragraphs>39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Jürgen Scheller</dc:creator>
  <cp:keywords/>
  <dc:description/>
  <cp:lastModifiedBy>christoph</cp:lastModifiedBy>
  <cp:revision>3</cp:revision>
  <dcterms:created xsi:type="dcterms:W3CDTF">2023-10-17T16:47:00Z</dcterms:created>
  <dcterms:modified xsi:type="dcterms:W3CDTF">2023-10-17T16:49:00Z</dcterms:modified>
</cp:coreProperties>
</file>