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FECF8A" w14:textId="17A73705" w:rsidR="00053FC6" w:rsidRPr="0097051D" w:rsidRDefault="00A628EE" w:rsidP="00053FC6">
      <w:pPr>
        <w:rPr>
          <w:lang w:val="en-GB"/>
        </w:rPr>
      </w:pPr>
      <w:r>
        <w:rPr>
          <w:b/>
          <w:bCs/>
          <w:lang w:val="en-GB"/>
        </w:rPr>
        <w:t>Additional</w:t>
      </w:r>
      <w:r w:rsidR="00053FC6" w:rsidRPr="0097051D">
        <w:rPr>
          <w:b/>
          <w:bCs/>
          <w:lang w:val="en-GB"/>
        </w:rPr>
        <w:t xml:space="preserve"> File 3</w:t>
      </w:r>
      <w:r w:rsidR="00B1196A">
        <w:rPr>
          <w:b/>
          <w:bCs/>
          <w:lang w:val="en-GB"/>
        </w:rPr>
        <w:t>a</w:t>
      </w:r>
      <w:r w:rsidR="00053FC6" w:rsidRPr="0097051D">
        <w:rPr>
          <w:b/>
          <w:bCs/>
          <w:lang w:val="en-GB"/>
        </w:rPr>
        <w:t>:</w:t>
      </w:r>
      <w:r w:rsidR="00053FC6" w:rsidRPr="0097051D">
        <w:rPr>
          <w:lang w:val="en-GB"/>
        </w:rPr>
        <w:t xml:space="preserve"> Constructed a</w:t>
      </w:r>
      <w:r w:rsidR="00053FC6">
        <w:rPr>
          <w:lang w:val="en-GB"/>
        </w:rPr>
        <w:t xml:space="preserve">nd purchased primer sequences for the </w:t>
      </w:r>
      <w:proofErr w:type="spellStart"/>
      <w:r w:rsidR="00053FC6">
        <w:rPr>
          <w:lang w:val="en-GB"/>
        </w:rPr>
        <w:t>q</w:t>
      </w:r>
      <w:r w:rsidR="0076508E">
        <w:rPr>
          <w:lang w:val="en-GB"/>
        </w:rPr>
        <w:t>RT</w:t>
      </w:r>
      <w:proofErr w:type="spellEnd"/>
      <w:r w:rsidR="0076508E">
        <w:rPr>
          <w:lang w:val="en-GB"/>
        </w:rPr>
        <w:t>-</w:t>
      </w:r>
      <w:r w:rsidR="00053FC6">
        <w:rPr>
          <w:lang w:val="en-GB"/>
        </w:rPr>
        <w:t>PCR.</w:t>
      </w:r>
    </w:p>
    <w:tbl>
      <w:tblPr>
        <w:tblpPr w:leftFromText="180" w:rightFromText="180" w:vertAnchor="text" w:horzAnchor="margin" w:tblpY="72"/>
        <w:tblW w:w="6372" w:type="dxa"/>
        <w:tblLook w:val="04A0" w:firstRow="1" w:lastRow="0" w:firstColumn="1" w:lastColumn="0" w:noHBand="0" w:noVBand="1"/>
      </w:tblPr>
      <w:tblGrid>
        <w:gridCol w:w="2616"/>
        <w:gridCol w:w="3756"/>
      </w:tblGrid>
      <w:tr w:rsidR="00053FC6" w:rsidRPr="00455FF3" w14:paraId="52DAB416" w14:textId="77777777" w:rsidTr="002B3273">
        <w:trPr>
          <w:trHeight w:val="30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6CAA09" w14:textId="77777777" w:rsidR="00053FC6" w:rsidRPr="00455FF3" w:rsidRDefault="00053FC6" w:rsidP="002B327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455FF3">
              <w:rPr>
                <w:rFonts w:ascii="Calibri" w:eastAsia="Times New Roman" w:hAnsi="Calibri" w:cs="Calibri"/>
                <w:color w:val="000000"/>
              </w:rPr>
              <w:t>RNA PCNA F</w:t>
            </w:r>
          </w:p>
        </w:tc>
        <w:tc>
          <w:tcPr>
            <w:tcW w:w="3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C4115B" w14:textId="77777777" w:rsidR="00053FC6" w:rsidRPr="00455FF3" w:rsidRDefault="00053FC6" w:rsidP="002B3273">
            <w:pPr>
              <w:spacing w:after="0" w:line="240" w:lineRule="auto"/>
              <w:rPr>
                <w:rFonts w:ascii="Arial" w:eastAsia="Times New Roman" w:hAnsi="Arial" w:cs="Arial"/>
                <w:color w:val="222222"/>
                <w:sz w:val="20"/>
                <w:szCs w:val="20"/>
              </w:rPr>
            </w:pPr>
            <w:r w:rsidRPr="00455FF3">
              <w:rPr>
                <w:rFonts w:ascii="Arial" w:eastAsia="Times New Roman" w:hAnsi="Arial" w:cs="Arial"/>
                <w:color w:val="222222"/>
                <w:sz w:val="20"/>
                <w:szCs w:val="20"/>
              </w:rPr>
              <w:t>GCTCTTCCCTTACGCAAGTCT</w:t>
            </w:r>
          </w:p>
        </w:tc>
      </w:tr>
      <w:tr w:rsidR="00053FC6" w:rsidRPr="00455FF3" w14:paraId="5A4AD8AB" w14:textId="77777777" w:rsidTr="002B3273">
        <w:trPr>
          <w:trHeight w:val="30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3B9CA4" w14:textId="77777777" w:rsidR="00053FC6" w:rsidRPr="00455FF3" w:rsidRDefault="00053FC6" w:rsidP="002B327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455FF3">
              <w:rPr>
                <w:rFonts w:ascii="Calibri" w:eastAsia="Times New Roman" w:hAnsi="Calibri" w:cs="Calibri"/>
                <w:color w:val="000000"/>
              </w:rPr>
              <w:t>RNA PCNA R</w:t>
            </w:r>
          </w:p>
        </w:tc>
        <w:tc>
          <w:tcPr>
            <w:tcW w:w="3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F50197" w14:textId="77777777" w:rsidR="00053FC6" w:rsidRPr="00455FF3" w:rsidRDefault="00053FC6" w:rsidP="002B3273">
            <w:pPr>
              <w:spacing w:after="0" w:line="240" w:lineRule="auto"/>
              <w:rPr>
                <w:rFonts w:ascii="Arial" w:eastAsia="Times New Roman" w:hAnsi="Arial" w:cs="Arial"/>
                <w:color w:val="222222"/>
                <w:sz w:val="20"/>
                <w:szCs w:val="20"/>
              </w:rPr>
            </w:pPr>
            <w:r w:rsidRPr="00455FF3">
              <w:rPr>
                <w:rFonts w:ascii="Arial" w:eastAsia="Times New Roman" w:hAnsi="Arial" w:cs="Arial"/>
                <w:color w:val="222222"/>
                <w:sz w:val="20"/>
                <w:szCs w:val="20"/>
              </w:rPr>
              <w:t>TAGCTGGTTTCGGCTTCAGG</w:t>
            </w:r>
          </w:p>
        </w:tc>
      </w:tr>
    </w:tbl>
    <w:p w14:paraId="0466F7A9" w14:textId="77777777" w:rsidR="00053FC6" w:rsidRDefault="00053FC6" w:rsidP="00053FC6"/>
    <w:p w14:paraId="7D37B235" w14:textId="77777777" w:rsidR="00053FC6" w:rsidRDefault="00053FC6" w:rsidP="00053FC6"/>
    <w:tbl>
      <w:tblPr>
        <w:tblW w:w="6372" w:type="dxa"/>
        <w:tblInd w:w="108" w:type="dxa"/>
        <w:tblLook w:val="04A0" w:firstRow="1" w:lastRow="0" w:firstColumn="1" w:lastColumn="0" w:noHBand="0" w:noVBand="1"/>
      </w:tblPr>
      <w:tblGrid>
        <w:gridCol w:w="2616"/>
        <w:gridCol w:w="3756"/>
      </w:tblGrid>
      <w:tr w:rsidR="00053FC6" w:rsidRPr="00455FF3" w14:paraId="653CA272" w14:textId="77777777" w:rsidTr="002B3273">
        <w:trPr>
          <w:trHeight w:val="30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BC94B6" w14:textId="77777777" w:rsidR="00053FC6" w:rsidRPr="00455FF3" w:rsidRDefault="00053FC6" w:rsidP="002B327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455FF3">
              <w:rPr>
                <w:rFonts w:ascii="Calibri" w:eastAsia="Times New Roman" w:hAnsi="Calibri" w:cs="Calibri"/>
                <w:color w:val="000000"/>
              </w:rPr>
              <w:t>RNA FANCD2F</w:t>
            </w:r>
          </w:p>
        </w:tc>
        <w:tc>
          <w:tcPr>
            <w:tcW w:w="3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A1F4E4" w14:textId="77777777" w:rsidR="00053FC6" w:rsidRPr="00455FF3" w:rsidRDefault="00053FC6" w:rsidP="002B3273">
            <w:pPr>
              <w:spacing w:after="0" w:line="240" w:lineRule="auto"/>
              <w:rPr>
                <w:rFonts w:ascii="Arial" w:eastAsia="Times New Roman" w:hAnsi="Arial" w:cs="Arial"/>
                <w:color w:val="222222"/>
                <w:sz w:val="20"/>
                <w:szCs w:val="20"/>
              </w:rPr>
            </w:pPr>
            <w:r w:rsidRPr="00455FF3">
              <w:rPr>
                <w:rFonts w:ascii="Arial" w:eastAsia="Times New Roman" w:hAnsi="Arial" w:cs="Arial"/>
                <w:color w:val="222222"/>
                <w:sz w:val="20"/>
                <w:szCs w:val="20"/>
              </w:rPr>
              <w:t>TGCATGTATGTTTGAAGTATGGGC</w:t>
            </w:r>
          </w:p>
        </w:tc>
      </w:tr>
      <w:tr w:rsidR="00053FC6" w:rsidRPr="00455FF3" w14:paraId="2B551E1D" w14:textId="77777777" w:rsidTr="002B3273">
        <w:trPr>
          <w:trHeight w:val="30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30E486" w14:textId="77777777" w:rsidR="00053FC6" w:rsidRPr="00455FF3" w:rsidRDefault="00053FC6" w:rsidP="002B327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455FF3">
              <w:rPr>
                <w:rFonts w:ascii="Calibri" w:eastAsia="Times New Roman" w:hAnsi="Calibri" w:cs="Calibri"/>
                <w:color w:val="000000"/>
              </w:rPr>
              <w:t>RNA FANCD2R</w:t>
            </w:r>
          </w:p>
        </w:tc>
        <w:tc>
          <w:tcPr>
            <w:tcW w:w="3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BBE537" w14:textId="77777777" w:rsidR="00053FC6" w:rsidRPr="00455FF3" w:rsidRDefault="00053FC6" w:rsidP="002B3273">
            <w:pPr>
              <w:spacing w:after="0" w:line="240" w:lineRule="auto"/>
              <w:rPr>
                <w:rFonts w:ascii="Arial" w:eastAsia="Times New Roman" w:hAnsi="Arial" w:cs="Arial"/>
                <w:color w:val="222222"/>
                <w:sz w:val="20"/>
                <w:szCs w:val="20"/>
              </w:rPr>
            </w:pPr>
            <w:r w:rsidRPr="00455FF3">
              <w:rPr>
                <w:rFonts w:ascii="Arial" w:eastAsia="Times New Roman" w:hAnsi="Arial" w:cs="Arial"/>
                <w:color w:val="222222"/>
                <w:sz w:val="20"/>
                <w:szCs w:val="20"/>
              </w:rPr>
              <w:t>GGAATGGAAATGGGCATAGAAG</w:t>
            </w:r>
          </w:p>
        </w:tc>
      </w:tr>
    </w:tbl>
    <w:p w14:paraId="7B70FBAC" w14:textId="77777777" w:rsidR="00053FC6" w:rsidRDefault="00053FC6" w:rsidP="00053FC6"/>
    <w:tbl>
      <w:tblPr>
        <w:tblW w:w="6372" w:type="dxa"/>
        <w:tblInd w:w="108" w:type="dxa"/>
        <w:tblLook w:val="04A0" w:firstRow="1" w:lastRow="0" w:firstColumn="1" w:lastColumn="0" w:noHBand="0" w:noVBand="1"/>
      </w:tblPr>
      <w:tblGrid>
        <w:gridCol w:w="2616"/>
        <w:gridCol w:w="3756"/>
      </w:tblGrid>
      <w:tr w:rsidR="00053FC6" w:rsidRPr="00455FF3" w14:paraId="426497B0" w14:textId="77777777" w:rsidTr="002B3273">
        <w:trPr>
          <w:trHeight w:val="30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73FE14" w14:textId="77777777" w:rsidR="00053FC6" w:rsidRPr="00455FF3" w:rsidRDefault="00053FC6" w:rsidP="002B327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455FF3">
              <w:rPr>
                <w:rFonts w:ascii="Calibri" w:eastAsia="Times New Roman" w:hAnsi="Calibri" w:cs="Calibri"/>
                <w:color w:val="000000"/>
              </w:rPr>
              <w:t>RNA IL1B F</w:t>
            </w:r>
          </w:p>
        </w:tc>
        <w:tc>
          <w:tcPr>
            <w:tcW w:w="3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E72433" w14:textId="77777777" w:rsidR="00053FC6" w:rsidRPr="00455FF3" w:rsidRDefault="00053FC6" w:rsidP="002B3273">
            <w:pPr>
              <w:spacing w:after="0" w:line="240" w:lineRule="auto"/>
              <w:rPr>
                <w:rFonts w:ascii="Arial" w:eastAsia="Times New Roman" w:hAnsi="Arial" w:cs="Arial"/>
                <w:color w:val="222222"/>
                <w:sz w:val="20"/>
                <w:szCs w:val="20"/>
              </w:rPr>
            </w:pPr>
            <w:r w:rsidRPr="00455FF3">
              <w:rPr>
                <w:rFonts w:ascii="Arial" w:eastAsia="Times New Roman" w:hAnsi="Arial" w:cs="Arial"/>
                <w:color w:val="222222"/>
                <w:sz w:val="20"/>
                <w:szCs w:val="20"/>
              </w:rPr>
              <w:t>TTCGAGGCACAAGGCACAA</w:t>
            </w:r>
          </w:p>
        </w:tc>
      </w:tr>
      <w:tr w:rsidR="00053FC6" w:rsidRPr="00455FF3" w14:paraId="2A21C5D6" w14:textId="77777777" w:rsidTr="002B3273">
        <w:trPr>
          <w:trHeight w:val="30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1C08A4" w14:textId="77777777" w:rsidR="00053FC6" w:rsidRPr="00455FF3" w:rsidRDefault="00053FC6" w:rsidP="002B327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455FF3">
              <w:rPr>
                <w:rFonts w:ascii="Calibri" w:eastAsia="Times New Roman" w:hAnsi="Calibri" w:cs="Calibri"/>
                <w:color w:val="000000"/>
              </w:rPr>
              <w:t>RNA IL1B R</w:t>
            </w:r>
          </w:p>
        </w:tc>
        <w:tc>
          <w:tcPr>
            <w:tcW w:w="3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843CEA" w14:textId="77777777" w:rsidR="00053FC6" w:rsidRPr="00455FF3" w:rsidRDefault="00053FC6" w:rsidP="002B3273">
            <w:pPr>
              <w:spacing w:after="0" w:line="240" w:lineRule="auto"/>
              <w:rPr>
                <w:rFonts w:ascii="Arial" w:eastAsia="Times New Roman" w:hAnsi="Arial" w:cs="Arial"/>
                <w:color w:val="222222"/>
                <w:sz w:val="20"/>
                <w:szCs w:val="20"/>
              </w:rPr>
            </w:pPr>
            <w:r w:rsidRPr="00455FF3">
              <w:rPr>
                <w:rFonts w:ascii="Arial" w:eastAsia="Times New Roman" w:hAnsi="Arial" w:cs="Arial"/>
                <w:color w:val="222222"/>
                <w:sz w:val="20"/>
                <w:szCs w:val="20"/>
              </w:rPr>
              <w:t>TGGCTGCTTCAGACACTTGAG</w:t>
            </w:r>
          </w:p>
        </w:tc>
      </w:tr>
    </w:tbl>
    <w:p w14:paraId="6CAF5AA3" w14:textId="77777777" w:rsidR="00053FC6" w:rsidRDefault="00053FC6" w:rsidP="00053FC6"/>
    <w:tbl>
      <w:tblPr>
        <w:tblW w:w="6372" w:type="dxa"/>
        <w:tblInd w:w="108" w:type="dxa"/>
        <w:tblLook w:val="04A0" w:firstRow="1" w:lastRow="0" w:firstColumn="1" w:lastColumn="0" w:noHBand="0" w:noVBand="1"/>
      </w:tblPr>
      <w:tblGrid>
        <w:gridCol w:w="2616"/>
        <w:gridCol w:w="3756"/>
      </w:tblGrid>
      <w:tr w:rsidR="00053FC6" w:rsidRPr="009E5207" w14:paraId="63B70687" w14:textId="77777777" w:rsidTr="002B3273">
        <w:trPr>
          <w:trHeight w:val="30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350C63" w14:textId="77777777" w:rsidR="00053FC6" w:rsidRPr="009E5207" w:rsidRDefault="00053FC6" w:rsidP="002B327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E5207">
              <w:rPr>
                <w:rFonts w:ascii="Calibri" w:eastAsia="Times New Roman" w:hAnsi="Calibri" w:cs="Calibri"/>
                <w:color w:val="000000"/>
              </w:rPr>
              <w:t>CCNE2 F (4)</w:t>
            </w:r>
          </w:p>
        </w:tc>
        <w:tc>
          <w:tcPr>
            <w:tcW w:w="3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28FE77" w14:textId="77777777" w:rsidR="00053FC6" w:rsidRPr="009E5207" w:rsidRDefault="00053FC6" w:rsidP="002B3273">
            <w:pPr>
              <w:spacing w:after="0" w:line="240" w:lineRule="auto"/>
              <w:rPr>
                <w:rFonts w:ascii="Arial" w:eastAsia="Times New Roman" w:hAnsi="Arial" w:cs="Arial"/>
                <w:color w:val="222222"/>
                <w:sz w:val="20"/>
                <w:szCs w:val="20"/>
              </w:rPr>
            </w:pPr>
            <w:r w:rsidRPr="009E5207">
              <w:rPr>
                <w:rFonts w:ascii="Arial" w:eastAsia="Times New Roman" w:hAnsi="Arial" w:cs="Arial"/>
                <w:color w:val="222222"/>
                <w:sz w:val="20"/>
                <w:szCs w:val="20"/>
              </w:rPr>
              <w:t>CACCCGGGTTACCAATGACA</w:t>
            </w:r>
          </w:p>
        </w:tc>
      </w:tr>
      <w:tr w:rsidR="00053FC6" w:rsidRPr="009E5207" w14:paraId="0E811459" w14:textId="77777777" w:rsidTr="002B3273">
        <w:trPr>
          <w:trHeight w:val="30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824713" w14:textId="77777777" w:rsidR="00053FC6" w:rsidRPr="009E5207" w:rsidRDefault="00053FC6" w:rsidP="002B327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E5207">
              <w:rPr>
                <w:rFonts w:ascii="Calibri" w:eastAsia="Times New Roman" w:hAnsi="Calibri" w:cs="Calibri"/>
                <w:color w:val="000000"/>
              </w:rPr>
              <w:t>CCNE2 R (4)</w:t>
            </w:r>
          </w:p>
        </w:tc>
        <w:tc>
          <w:tcPr>
            <w:tcW w:w="3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EDA288" w14:textId="77777777" w:rsidR="00053FC6" w:rsidRPr="009E5207" w:rsidRDefault="00053FC6" w:rsidP="002B3273">
            <w:pPr>
              <w:spacing w:after="0" w:line="240" w:lineRule="auto"/>
              <w:rPr>
                <w:rFonts w:ascii="Arial" w:eastAsia="Times New Roman" w:hAnsi="Arial" w:cs="Arial"/>
                <w:color w:val="222222"/>
                <w:sz w:val="20"/>
                <w:szCs w:val="20"/>
              </w:rPr>
            </w:pPr>
            <w:r w:rsidRPr="009E5207">
              <w:rPr>
                <w:rFonts w:ascii="Arial" w:eastAsia="Times New Roman" w:hAnsi="Arial" w:cs="Arial"/>
                <w:color w:val="222222"/>
                <w:sz w:val="20"/>
                <w:szCs w:val="20"/>
              </w:rPr>
              <w:t>GGATGCACTTTTTGCCCTTCTTA</w:t>
            </w:r>
          </w:p>
        </w:tc>
      </w:tr>
    </w:tbl>
    <w:p w14:paraId="08F6651D" w14:textId="77777777" w:rsidR="00053FC6" w:rsidRDefault="00053FC6" w:rsidP="00053FC6"/>
    <w:p w14:paraId="6F91C7A6" w14:textId="77777777" w:rsidR="00053FC6" w:rsidRPr="00470C4B" w:rsidRDefault="00053FC6" w:rsidP="00053FC6">
      <w:pPr>
        <w:rPr>
          <w:b/>
          <w:lang w:val="en-GB"/>
        </w:rPr>
      </w:pPr>
      <w:r w:rsidRPr="00470C4B">
        <w:rPr>
          <w:b/>
          <w:lang w:val="en-GB"/>
        </w:rPr>
        <w:t xml:space="preserve">Hs_IL6_1_SG </w:t>
      </w:r>
      <w:proofErr w:type="spellStart"/>
      <w:r w:rsidRPr="00470C4B">
        <w:rPr>
          <w:b/>
          <w:lang w:val="en-GB"/>
        </w:rPr>
        <w:t>QuantiTect</w:t>
      </w:r>
      <w:proofErr w:type="spellEnd"/>
      <w:r w:rsidRPr="00470C4B">
        <w:rPr>
          <w:b/>
          <w:lang w:val="en-GB"/>
        </w:rPr>
        <w:t xml:space="preserve"> Primer Assay</w:t>
      </w:r>
      <w:r w:rsidRPr="00470C4B">
        <w:rPr>
          <w:b/>
          <w:lang w:val="en-GB"/>
        </w:rPr>
        <w:tab/>
        <w:t>CATALOG No. - QT00083720</w:t>
      </w:r>
    </w:p>
    <w:p w14:paraId="46A51B66" w14:textId="77777777" w:rsidR="00053FC6" w:rsidRPr="00470C4B" w:rsidRDefault="00053FC6" w:rsidP="00053FC6">
      <w:pPr>
        <w:rPr>
          <w:b/>
          <w:lang w:val="en-GB"/>
        </w:rPr>
      </w:pPr>
      <w:r w:rsidRPr="00470C4B">
        <w:rPr>
          <w:b/>
          <w:lang w:val="en-GB"/>
        </w:rPr>
        <w:t xml:space="preserve">Hs_DDB2_1_SG </w:t>
      </w:r>
      <w:proofErr w:type="spellStart"/>
      <w:r w:rsidRPr="00470C4B">
        <w:rPr>
          <w:b/>
          <w:lang w:val="en-GB"/>
        </w:rPr>
        <w:t>QuantiTect</w:t>
      </w:r>
      <w:proofErr w:type="spellEnd"/>
      <w:r w:rsidRPr="00470C4B">
        <w:rPr>
          <w:b/>
          <w:lang w:val="en-GB"/>
        </w:rPr>
        <w:t xml:space="preserve"> Primer Assay CATALOG No. - QT00062986</w:t>
      </w:r>
    </w:p>
    <w:p w14:paraId="4718E7B4" w14:textId="77777777" w:rsidR="00053FC6" w:rsidRPr="00470C4B" w:rsidRDefault="00053FC6" w:rsidP="00053FC6">
      <w:pPr>
        <w:rPr>
          <w:b/>
          <w:lang w:val="en-GB"/>
        </w:rPr>
      </w:pPr>
      <w:r w:rsidRPr="00470C4B">
        <w:rPr>
          <w:b/>
          <w:lang w:val="en-GB"/>
        </w:rPr>
        <w:t xml:space="preserve">Hs_MSH6_1_SG </w:t>
      </w:r>
      <w:proofErr w:type="spellStart"/>
      <w:r w:rsidRPr="00470C4B">
        <w:rPr>
          <w:b/>
          <w:lang w:val="en-GB"/>
        </w:rPr>
        <w:t>QuantiTect</w:t>
      </w:r>
      <w:proofErr w:type="spellEnd"/>
      <w:r w:rsidRPr="00470C4B">
        <w:rPr>
          <w:b/>
          <w:lang w:val="en-GB"/>
        </w:rPr>
        <w:t xml:space="preserve"> Primer Assay CATALOG No. - QT00054663 </w:t>
      </w:r>
    </w:p>
    <w:p w14:paraId="217DC174" w14:textId="77777777" w:rsidR="00053FC6" w:rsidRPr="00470C4B" w:rsidRDefault="00053FC6" w:rsidP="00053FC6">
      <w:pPr>
        <w:rPr>
          <w:b/>
          <w:lang w:val="en-GB"/>
        </w:rPr>
      </w:pPr>
      <w:r w:rsidRPr="00470C4B">
        <w:rPr>
          <w:b/>
          <w:lang w:val="en-GB"/>
        </w:rPr>
        <w:t xml:space="preserve">Hs_EGR1_1_SG </w:t>
      </w:r>
      <w:proofErr w:type="spellStart"/>
      <w:r w:rsidRPr="00470C4B">
        <w:rPr>
          <w:b/>
          <w:lang w:val="en-GB"/>
        </w:rPr>
        <w:t>QuantiTect</w:t>
      </w:r>
      <w:proofErr w:type="spellEnd"/>
      <w:r w:rsidRPr="00470C4B">
        <w:rPr>
          <w:b/>
          <w:lang w:val="en-GB"/>
        </w:rPr>
        <w:t xml:space="preserve"> Primer Assay CATALOG No. - QT00218505 </w:t>
      </w:r>
    </w:p>
    <w:p w14:paraId="0FD38E17" w14:textId="77777777" w:rsidR="00053FC6" w:rsidRPr="00053FC6" w:rsidRDefault="00053FC6">
      <w:pPr>
        <w:rPr>
          <w:noProof/>
          <w:lang w:val="en-GB"/>
        </w:rPr>
      </w:pPr>
      <w:r w:rsidRPr="00053FC6">
        <w:rPr>
          <w:noProof/>
          <w:lang w:val="en-GB"/>
        </w:rPr>
        <w:br w:type="page"/>
      </w:r>
    </w:p>
    <w:p w14:paraId="463296C4" w14:textId="3D15FE8F" w:rsidR="006962DF" w:rsidRDefault="000966D4">
      <w:r>
        <w:rPr>
          <w:noProof/>
        </w:rPr>
        <w:lastRenderedPageBreak/>
        <w:drawing>
          <wp:inline distT="0" distB="0" distL="0" distR="0" wp14:anchorId="0FDC2E70" wp14:editId="120B9AE6">
            <wp:extent cx="5762625" cy="7202805"/>
            <wp:effectExtent l="0" t="0" r="952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2028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B8BAB0" w14:textId="092BACA7" w:rsidR="007A3897" w:rsidRDefault="00A628EE">
      <w:pPr>
        <w:rPr>
          <w:lang w:val="en-GB"/>
        </w:rPr>
      </w:pPr>
      <w:r>
        <w:rPr>
          <w:b/>
          <w:bCs/>
          <w:lang w:val="en-GB"/>
        </w:rPr>
        <w:t>Additional</w:t>
      </w:r>
      <w:r w:rsidR="00537A73" w:rsidRPr="00672505">
        <w:rPr>
          <w:b/>
          <w:bCs/>
          <w:lang w:val="en-GB"/>
        </w:rPr>
        <w:t xml:space="preserve"> File </w:t>
      </w:r>
      <w:r w:rsidR="00646478">
        <w:rPr>
          <w:b/>
          <w:bCs/>
          <w:lang w:val="en-GB"/>
        </w:rPr>
        <w:t>3</w:t>
      </w:r>
      <w:r w:rsidR="002B2A6F">
        <w:rPr>
          <w:b/>
          <w:bCs/>
          <w:lang w:val="en-GB"/>
        </w:rPr>
        <w:t>b</w:t>
      </w:r>
      <w:r w:rsidR="00537A73" w:rsidRPr="00672505">
        <w:rPr>
          <w:b/>
          <w:bCs/>
          <w:lang w:val="en-GB"/>
        </w:rPr>
        <w:t xml:space="preserve">: </w:t>
      </w:r>
      <w:r w:rsidR="007A3258">
        <w:rPr>
          <w:lang w:val="en-GB"/>
        </w:rPr>
        <w:t>Log</w:t>
      </w:r>
      <w:r w:rsidR="007A3258" w:rsidRPr="002B04F4">
        <w:rPr>
          <w:vertAlign w:val="subscript"/>
          <w:lang w:val="en-GB"/>
        </w:rPr>
        <w:t>1</w:t>
      </w:r>
      <w:r w:rsidR="00983BB0" w:rsidRPr="00983BB0">
        <w:rPr>
          <w:vertAlign w:val="subscript"/>
          <w:lang w:val="en-GB"/>
        </w:rPr>
        <w:t>0</w:t>
      </w:r>
      <w:r w:rsidR="00983BB0">
        <w:rPr>
          <w:lang w:val="en-GB"/>
        </w:rPr>
        <w:t xml:space="preserve"> </w:t>
      </w:r>
      <w:r w:rsidR="007A3258">
        <w:rPr>
          <w:lang w:val="en-GB"/>
        </w:rPr>
        <w:t xml:space="preserve">relative expression </w:t>
      </w:r>
      <w:r w:rsidR="00EB6D12">
        <w:rPr>
          <w:lang w:val="en-GB"/>
        </w:rPr>
        <w:t>measured in</w:t>
      </w:r>
      <w:r w:rsidR="00DF4EA5" w:rsidRPr="00672505">
        <w:rPr>
          <w:lang w:val="en-GB"/>
        </w:rPr>
        <w:t xml:space="preserve"> quanti</w:t>
      </w:r>
      <w:r w:rsidR="00672505" w:rsidRPr="00672505">
        <w:rPr>
          <w:lang w:val="en-GB"/>
        </w:rPr>
        <w:t xml:space="preserve">tative </w:t>
      </w:r>
      <w:r w:rsidR="004E430A">
        <w:rPr>
          <w:lang w:val="en-GB"/>
        </w:rPr>
        <w:t xml:space="preserve">reverse transcriptase </w:t>
      </w:r>
      <w:r w:rsidR="00672505" w:rsidRPr="00672505">
        <w:rPr>
          <w:lang w:val="en-GB"/>
        </w:rPr>
        <w:t>p</w:t>
      </w:r>
      <w:r w:rsidR="00672505">
        <w:rPr>
          <w:lang w:val="en-GB"/>
        </w:rPr>
        <w:t>olymerase chain reaction (</w:t>
      </w:r>
      <w:proofErr w:type="spellStart"/>
      <w:r w:rsidR="00672505">
        <w:rPr>
          <w:lang w:val="en-GB"/>
        </w:rPr>
        <w:t>q</w:t>
      </w:r>
      <w:r w:rsidR="004E430A">
        <w:rPr>
          <w:lang w:val="en-GB"/>
        </w:rPr>
        <w:t>RT</w:t>
      </w:r>
      <w:proofErr w:type="spellEnd"/>
      <w:r w:rsidR="004E430A">
        <w:rPr>
          <w:lang w:val="en-GB"/>
        </w:rPr>
        <w:t>-</w:t>
      </w:r>
      <w:r w:rsidR="00672505">
        <w:rPr>
          <w:lang w:val="en-GB"/>
        </w:rPr>
        <w:t>PCR)</w:t>
      </w:r>
      <w:r w:rsidR="00705CE3">
        <w:rPr>
          <w:lang w:val="en-GB"/>
        </w:rPr>
        <w:t xml:space="preserve"> for selected genes</w:t>
      </w:r>
      <w:r w:rsidR="00655229">
        <w:rPr>
          <w:lang w:val="en-GB"/>
        </w:rPr>
        <w:t xml:space="preserve"> compared to</w:t>
      </w:r>
      <w:r w:rsidR="00C434B5">
        <w:rPr>
          <w:lang w:val="en-GB"/>
        </w:rPr>
        <w:t xml:space="preserve"> </w:t>
      </w:r>
      <w:r w:rsidR="00C434B5" w:rsidRPr="00C434B5">
        <w:rPr>
          <w:rStyle w:val="st"/>
          <w:i/>
          <w:iCs/>
          <w:lang w:val="en-GB"/>
        </w:rPr>
        <w:t>TATA-Box Binding Protein</w:t>
      </w:r>
      <w:r w:rsidR="00B023D3">
        <w:rPr>
          <w:lang w:val="en-GB"/>
        </w:rPr>
        <w:t xml:space="preserve"> </w:t>
      </w:r>
      <w:r w:rsidR="00B023D3" w:rsidRPr="00B023D3">
        <w:rPr>
          <w:lang w:val="en-GB"/>
        </w:rPr>
        <w:t>(TBP)</w:t>
      </w:r>
      <w:r w:rsidR="00705CE3">
        <w:rPr>
          <w:lang w:val="en-GB"/>
        </w:rPr>
        <w:t>, stratified by group</w:t>
      </w:r>
      <w:r w:rsidR="007C4661">
        <w:rPr>
          <w:lang w:val="en-GB"/>
        </w:rPr>
        <w:t xml:space="preserve"> (each n= 6</w:t>
      </w:r>
      <w:r w:rsidR="002E1B67">
        <w:rPr>
          <w:lang w:val="en-GB"/>
        </w:rPr>
        <w:t>, three replicates per individuals</w:t>
      </w:r>
      <w:r w:rsidR="007C4661">
        <w:rPr>
          <w:lang w:val="en-GB"/>
        </w:rPr>
        <w:t>)</w:t>
      </w:r>
      <w:r w:rsidR="00705CE3">
        <w:rPr>
          <w:lang w:val="en-GB"/>
        </w:rPr>
        <w:t xml:space="preserve"> and radiation dose.</w:t>
      </w:r>
      <w:r w:rsidR="00434ACC">
        <w:rPr>
          <w:lang w:val="en-GB"/>
        </w:rPr>
        <w:t xml:space="preserve"> </w:t>
      </w:r>
      <w:r w:rsidR="00500B6F">
        <w:rPr>
          <w:lang w:val="en-GB"/>
        </w:rPr>
        <w:t>Asterisks</w:t>
      </w:r>
      <w:r w:rsidR="009C7544">
        <w:rPr>
          <w:lang w:val="en-GB"/>
        </w:rPr>
        <w:t xml:space="preserve"> imply the </w:t>
      </w:r>
      <w:r w:rsidR="009C7544" w:rsidRPr="00773877">
        <w:rPr>
          <w:i/>
          <w:iCs/>
          <w:lang w:val="en-GB"/>
        </w:rPr>
        <w:t>p</w:t>
      </w:r>
      <w:r w:rsidR="009C7544">
        <w:rPr>
          <w:lang w:val="en-GB"/>
        </w:rPr>
        <w:t xml:space="preserve">-value thresholds of two-sided t-tests after adjustment for false discovery rate </w:t>
      </w:r>
      <w:r w:rsidR="00F27A44">
        <w:rPr>
          <w:lang w:val="en-GB"/>
        </w:rPr>
        <w:t>(*</w:t>
      </w:r>
      <w:r w:rsidR="00E313E6">
        <w:rPr>
          <w:lang w:val="en-GB"/>
        </w:rPr>
        <w:t xml:space="preserve"> </w:t>
      </w:r>
      <w:r w:rsidR="00F27A44" w:rsidRPr="005B0416">
        <w:rPr>
          <w:i/>
          <w:iCs/>
          <w:lang w:val="en-GB"/>
        </w:rPr>
        <w:t>p</w:t>
      </w:r>
      <w:r w:rsidR="00E313E6">
        <w:rPr>
          <w:lang w:val="en-GB"/>
        </w:rPr>
        <w:t xml:space="preserve">-value </w:t>
      </w:r>
      <w:r w:rsidR="00F27A44">
        <w:rPr>
          <w:lang w:val="en-GB"/>
        </w:rPr>
        <w:t>&lt;</w:t>
      </w:r>
      <w:r w:rsidR="001C1498">
        <w:rPr>
          <w:lang w:val="en-GB"/>
        </w:rPr>
        <w:t xml:space="preserve"> </w:t>
      </w:r>
      <w:r w:rsidR="00F27A44">
        <w:rPr>
          <w:lang w:val="en-GB"/>
        </w:rPr>
        <w:t>0.05, **</w:t>
      </w:r>
      <w:r w:rsidR="00C136A6">
        <w:rPr>
          <w:lang w:val="en-GB"/>
        </w:rPr>
        <w:t xml:space="preserve"> </w:t>
      </w:r>
      <w:r w:rsidR="00F27A44" w:rsidRPr="00C60198">
        <w:rPr>
          <w:i/>
          <w:iCs/>
          <w:lang w:val="en-GB"/>
        </w:rPr>
        <w:t>p</w:t>
      </w:r>
      <w:r w:rsidR="00C136A6">
        <w:rPr>
          <w:lang w:val="en-GB"/>
        </w:rPr>
        <w:t>-value</w:t>
      </w:r>
      <w:r w:rsidR="001C1498">
        <w:rPr>
          <w:lang w:val="en-GB"/>
        </w:rPr>
        <w:t xml:space="preserve"> </w:t>
      </w:r>
      <w:r w:rsidR="00F27A44">
        <w:rPr>
          <w:lang w:val="en-GB"/>
        </w:rPr>
        <w:t>&lt;</w:t>
      </w:r>
      <w:r w:rsidR="001C1498">
        <w:rPr>
          <w:lang w:val="en-GB"/>
        </w:rPr>
        <w:t xml:space="preserve"> </w:t>
      </w:r>
      <w:r w:rsidR="00F27A44">
        <w:rPr>
          <w:lang w:val="en-GB"/>
        </w:rPr>
        <w:t>0.01, ***</w:t>
      </w:r>
      <w:r w:rsidR="00444F59">
        <w:rPr>
          <w:lang w:val="en-GB"/>
        </w:rPr>
        <w:t xml:space="preserve"> </w:t>
      </w:r>
      <w:r w:rsidR="00F27A44" w:rsidRPr="00EA677B">
        <w:rPr>
          <w:i/>
          <w:iCs/>
          <w:lang w:val="en-GB"/>
        </w:rPr>
        <w:t>p</w:t>
      </w:r>
      <w:r w:rsidR="00444F59">
        <w:rPr>
          <w:lang w:val="en-GB"/>
        </w:rPr>
        <w:t>-value</w:t>
      </w:r>
      <w:r w:rsidR="00D66CAC">
        <w:rPr>
          <w:lang w:val="en-GB"/>
        </w:rPr>
        <w:t xml:space="preserve"> </w:t>
      </w:r>
      <w:r w:rsidR="00F27A44">
        <w:rPr>
          <w:lang w:val="en-GB"/>
        </w:rPr>
        <w:t>&lt;</w:t>
      </w:r>
      <w:r w:rsidR="00D66CAC">
        <w:rPr>
          <w:lang w:val="en-GB"/>
        </w:rPr>
        <w:t xml:space="preserve"> </w:t>
      </w:r>
      <w:r w:rsidR="00F27A44">
        <w:rPr>
          <w:lang w:val="en-GB"/>
        </w:rPr>
        <w:t>0.001).</w:t>
      </w:r>
      <w:r w:rsidR="00A925FA">
        <w:rPr>
          <w:lang w:val="en-GB"/>
        </w:rPr>
        <w:t xml:space="preserve"> </w:t>
      </w:r>
      <w:r w:rsidR="003822BE" w:rsidRPr="003E170A">
        <w:rPr>
          <w:noProof/>
          <w:lang w:val="en-US"/>
        </w:rPr>
        <w:t>N0 = fibroblasts of cancer-free controls, N1 = fibroblasts of childhood-cancer survivors, N2+ = fibroblasts of childhood-cancer survivors with at least one second primary neoplasm</w:t>
      </w:r>
      <w:r w:rsidR="00DB60C8">
        <w:rPr>
          <w:lang w:val="en-GB"/>
        </w:rPr>
        <w:t>.</w:t>
      </w:r>
      <w:r w:rsidR="007A3897">
        <w:rPr>
          <w:lang w:val="en-GB"/>
        </w:rPr>
        <w:br w:type="page"/>
      </w:r>
    </w:p>
    <w:p w14:paraId="04996FF5" w14:textId="056089BB" w:rsidR="00537A73" w:rsidRDefault="00FD794D">
      <w:pPr>
        <w:rPr>
          <w:b/>
          <w:bCs/>
          <w:lang w:val="en-GB"/>
        </w:rPr>
      </w:pPr>
      <w:r>
        <w:rPr>
          <w:b/>
          <w:bCs/>
          <w:noProof/>
          <w:lang w:val="en-GB"/>
        </w:rPr>
        <w:lastRenderedPageBreak/>
        <w:drawing>
          <wp:inline distT="0" distB="0" distL="0" distR="0" wp14:anchorId="01632B99" wp14:editId="6B8FC409">
            <wp:extent cx="5762625" cy="7202805"/>
            <wp:effectExtent l="0" t="0" r="9525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2028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C1BCF38" w14:textId="01D78333" w:rsidR="008B3197" w:rsidRPr="00672505" w:rsidRDefault="00A628EE" w:rsidP="00470C4B">
      <w:pPr>
        <w:rPr>
          <w:b/>
          <w:bCs/>
          <w:lang w:val="en-GB"/>
        </w:rPr>
      </w:pPr>
      <w:r>
        <w:rPr>
          <w:b/>
          <w:bCs/>
          <w:lang w:val="en-GB"/>
        </w:rPr>
        <w:t>Additional</w:t>
      </w:r>
      <w:r w:rsidR="008B3197" w:rsidRPr="00672505">
        <w:rPr>
          <w:b/>
          <w:bCs/>
          <w:lang w:val="en-GB"/>
        </w:rPr>
        <w:t xml:space="preserve"> File </w:t>
      </w:r>
      <w:r w:rsidR="00C61293">
        <w:rPr>
          <w:b/>
          <w:bCs/>
          <w:lang w:val="en-GB"/>
        </w:rPr>
        <w:t>3</w:t>
      </w:r>
      <w:r w:rsidR="0080232F">
        <w:rPr>
          <w:b/>
          <w:bCs/>
          <w:lang w:val="en-GB"/>
        </w:rPr>
        <w:t>c</w:t>
      </w:r>
      <w:r w:rsidR="008B3197" w:rsidRPr="00672505">
        <w:rPr>
          <w:b/>
          <w:bCs/>
          <w:lang w:val="en-GB"/>
        </w:rPr>
        <w:t xml:space="preserve">: </w:t>
      </w:r>
      <w:r w:rsidR="00225062">
        <w:rPr>
          <w:lang w:val="en-GB"/>
        </w:rPr>
        <w:t>Log</w:t>
      </w:r>
      <w:r w:rsidR="00225062" w:rsidRPr="00F06101">
        <w:rPr>
          <w:vertAlign w:val="subscript"/>
          <w:lang w:val="en-GB"/>
        </w:rPr>
        <w:t>10</w:t>
      </w:r>
      <w:r w:rsidR="00225062">
        <w:rPr>
          <w:lang w:val="en-GB"/>
        </w:rPr>
        <w:t>-relative expression measured in</w:t>
      </w:r>
      <w:r w:rsidR="00225062" w:rsidRPr="00672505">
        <w:rPr>
          <w:lang w:val="en-GB"/>
        </w:rPr>
        <w:t xml:space="preserve"> quantitative </w:t>
      </w:r>
      <w:r w:rsidR="003671C7">
        <w:rPr>
          <w:lang w:val="en-GB"/>
        </w:rPr>
        <w:t xml:space="preserve">reverse transcriptase </w:t>
      </w:r>
      <w:r w:rsidR="00225062" w:rsidRPr="00672505">
        <w:rPr>
          <w:lang w:val="en-GB"/>
        </w:rPr>
        <w:t>p</w:t>
      </w:r>
      <w:r w:rsidR="00225062">
        <w:rPr>
          <w:lang w:val="en-GB"/>
        </w:rPr>
        <w:t>olymerase chain reaction (</w:t>
      </w:r>
      <w:proofErr w:type="spellStart"/>
      <w:r w:rsidR="00225062">
        <w:rPr>
          <w:lang w:val="en-GB"/>
        </w:rPr>
        <w:t>q</w:t>
      </w:r>
      <w:r w:rsidR="003671C7">
        <w:rPr>
          <w:lang w:val="en-GB"/>
        </w:rPr>
        <w:t>RT</w:t>
      </w:r>
      <w:proofErr w:type="spellEnd"/>
      <w:r w:rsidR="003671C7">
        <w:rPr>
          <w:lang w:val="en-GB"/>
        </w:rPr>
        <w:t>-</w:t>
      </w:r>
      <w:r w:rsidR="00225062">
        <w:rPr>
          <w:lang w:val="en-GB"/>
        </w:rPr>
        <w:t xml:space="preserve">PCR) for </w:t>
      </w:r>
      <w:r w:rsidR="00225062">
        <w:rPr>
          <w:i/>
          <w:iCs/>
          <w:lang w:val="en-GB"/>
        </w:rPr>
        <w:t xml:space="preserve">mouse double minute 2 </w:t>
      </w:r>
      <w:r w:rsidR="00225062">
        <w:rPr>
          <w:lang w:val="en-GB"/>
        </w:rPr>
        <w:t>(MDM2) and</w:t>
      </w:r>
      <w:r w:rsidR="00225062" w:rsidRPr="00272DB2">
        <w:rPr>
          <w:lang w:val="en-GB"/>
        </w:rPr>
        <w:t xml:space="preserve"> </w:t>
      </w:r>
      <w:r w:rsidR="00225062" w:rsidRPr="00272DB2">
        <w:rPr>
          <w:i/>
          <w:iCs/>
          <w:lang w:val="en-GB"/>
        </w:rPr>
        <w:t>Cyclin Dependent Kinase Inhibitor 1A</w:t>
      </w:r>
      <w:r w:rsidR="00225062">
        <w:rPr>
          <w:lang w:val="en-GB"/>
        </w:rPr>
        <w:t xml:space="preserve"> (CDKN1A) compared to </w:t>
      </w:r>
      <w:r w:rsidR="00225062" w:rsidRPr="00C434B5">
        <w:rPr>
          <w:rStyle w:val="st"/>
          <w:i/>
          <w:iCs/>
          <w:lang w:val="en-GB"/>
        </w:rPr>
        <w:t>TATA-Box Binding Protein</w:t>
      </w:r>
      <w:r w:rsidR="00225062">
        <w:rPr>
          <w:lang w:val="en-GB"/>
        </w:rPr>
        <w:t xml:space="preserve"> </w:t>
      </w:r>
      <w:r w:rsidR="00225062" w:rsidRPr="00B023D3">
        <w:rPr>
          <w:lang w:val="en-GB"/>
        </w:rPr>
        <w:t>(TBP)</w:t>
      </w:r>
      <w:r w:rsidR="00C154FE">
        <w:rPr>
          <w:lang w:val="en-GB"/>
        </w:rPr>
        <w:t>. D</w:t>
      </w:r>
      <w:r w:rsidR="00586E2F">
        <w:rPr>
          <w:lang w:val="en-GB"/>
        </w:rPr>
        <w:t>ata adapted from Brackmann et al. 2020</w:t>
      </w:r>
      <w:r w:rsidR="008B3197">
        <w:rPr>
          <w:lang w:val="en-GB"/>
        </w:rPr>
        <w:t>,</w:t>
      </w:r>
      <w:r w:rsidR="0001364E">
        <w:rPr>
          <w:lang w:val="en-GB"/>
        </w:rPr>
        <w:t xml:space="preserve"> </w:t>
      </w:r>
      <w:r w:rsidR="00302C6F">
        <w:rPr>
          <w:lang w:val="en-GB"/>
        </w:rPr>
        <w:t>coloured</w:t>
      </w:r>
      <w:r w:rsidR="008B3197">
        <w:rPr>
          <w:lang w:val="en-GB"/>
        </w:rPr>
        <w:t xml:space="preserve"> by group</w:t>
      </w:r>
      <w:r w:rsidR="00BF50FE">
        <w:rPr>
          <w:lang w:val="en-GB"/>
        </w:rPr>
        <w:t xml:space="preserve"> (</w:t>
      </w:r>
      <w:r w:rsidR="007E778F">
        <w:rPr>
          <w:lang w:val="en-GB"/>
        </w:rPr>
        <w:t xml:space="preserve">each </w:t>
      </w:r>
      <w:r w:rsidR="00BF50FE">
        <w:rPr>
          <w:lang w:val="en-GB"/>
        </w:rPr>
        <w:t xml:space="preserve">n = </w:t>
      </w:r>
      <w:r w:rsidR="00340514">
        <w:rPr>
          <w:lang w:val="en-GB"/>
        </w:rPr>
        <w:t>2</w:t>
      </w:r>
      <w:r w:rsidR="00561FD2">
        <w:rPr>
          <w:lang w:val="en-GB"/>
        </w:rPr>
        <w:t>, three replicates per individuals</w:t>
      </w:r>
      <w:r w:rsidR="00BF50FE">
        <w:rPr>
          <w:lang w:val="en-GB"/>
        </w:rPr>
        <w:t>)</w:t>
      </w:r>
      <w:r w:rsidR="008B3197">
        <w:rPr>
          <w:lang w:val="en-GB"/>
        </w:rPr>
        <w:t xml:space="preserve"> and </w:t>
      </w:r>
      <w:r w:rsidR="00424A57">
        <w:rPr>
          <w:lang w:val="en-GB"/>
        </w:rPr>
        <w:t xml:space="preserve">stratified by </w:t>
      </w:r>
      <w:r w:rsidR="008B3197">
        <w:rPr>
          <w:lang w:val="en-GB"/>
        </w:rPr>
        <w:t xml:space="preserve">radiation dose. </w:t>
      </w:r>
      <w:r w:rsidR="00773F5D">
        <w:rPr>
          <w:lang w:val="en-GB"/>
        </w:rPr>
        <w:t xml:space="preserve">Asterisks </w:t>
      </w:r>
      <w:r w:rsidR="008B3197">
        <w:rPr>
          <w:lang w:val="en-GB"/>
        </w:rPr>
        <w:t xml:space="preserve">imply the </w:t>
      </w:r>
      <w:r w:rsidR="008B3197" w:rsidRPr="00460BA2">
        <w:rPr>
          <w:i/>
          <w:iCs/>
          <w:lang w:val="en-GB"/>
        </w:rPr>
        <w:t>p</w:t>
      </w:r>
      <w:r w:rsidR="008B3197">
        <w:rPr>
          <w:lang w:val="en-GB"/>
        </w:rPr>
        <w:t>-value thresholds of two-sided t-tests</w:t>
      </w:r>
      <w:r w:rsidR="00F347E1">
        <w:rPr>
          <w:lang w:val="en-GB"/>
        </w:rPr>
        <w:t xml:space="preserve"> (*</w:t>
      </w:r>
      <w:r w:rsidR="00797BB6">
        <w:rPr>
          <w:lang w:val="en-GB"/>
        </w:rPr>
        <w:t xml:space="preserve"> </w:t>
      </w:r>
      <w:r w:rsidR="003F631F" w:rsidRPr="00827CB0">
        <w:rPr>
          <w:i/>
          <w:iCs/>
          <w:lang w:val="en-GB"/>
        </w:rPr>
        <w:t>p</w:t>
      </w:r>
      <w:r w:rsidR="00797BB6">
        <w:rPr>
          <w:lang w:val="en-GB"/>
        </w:rPr>
        <w:t>-value</w:t>
      </w:r>
      <w:r w:rsidR="003F0782">
        <w:rPr>
          <w:lang w:val="en-GB"/>
        </w:rPr>
        <w:t xml:space="preserve"> </w:t>
      </w:r>
      <w:r w:rsidR="00F347E1">
        <w:rPr>
          <w:lang w:val="en-GB"/>
        </w:rPr>
        <w:t>&lt;</w:t>
      </w:r>
      <w:r w:rsidR="003F0782">
        <w:rPr>
          <w:lang w:val="en-GB"/>
        </w:rPr>
        <w:t xml:space="preserve"> </w:t>
      </w:r>
      <w:r w:rsidR="00F347E1">
        <w:rPr>
          <w:lang w:val="en-GB"/>
        </w:rPr>
        <w:t>0.05, **</w:t>
      </w:r>
      <w:r w:rsidR="00482048">
        <w:rPr>
          <w:lang w:val="en-GB"/>
        </w:rPr>
        <w:t xml:space="preserve"> </w:t>
      </w:r>
      <w:r w:rsidR="00F347E1" w:rsidRPr="00827CB0">
        <w:rPr>
          <w:i/>
          <w:iCs/>
          <w:lang w:val="en-GB"/>
        </w:rPr>
        <w:t>p</w:t>
      </w:r>
      <w:r w:rsidR="00482048">
        <w:rPr>
          <w:lang w:val="en-GB"/>
        </w:rPr>
        <w:t>-value</w:t>
      </w:r>
      <w:r w:rsidR="009457E9">
        <w:rPr>
          <w:lang w:val="en-GB"/>
        </w:rPr>
        <w:t xml:space="preserve"> </w:t>
      </w:r>
      <w:r w:rsidR="00F347E1">
        <w:rPr>
          <w:lang w:val="en-GB"/>
        </w:rPr>
        <w:t>&lt;</w:t>
      </w:r>
      <w:r w:rsidR="009457E9">
        <w:rPr>
          <w:lang w:val="en-GB"/>
        </w:rPr>
        <w:t xml:space="preserve"> </w:t>
      </w:r>
      <w:r w:rsidR="00F347E1">
        <w:rPr>
          <w:lang w:val="en-GB"/>
        </w:rPr>
        <w:t>0.01,</w:t>
      </w:r>
      <w:r w:rsidR="006D1D28">
        <w:rPr>
          <w:lang w:val="en-GB"/>
        </w:rPr>
        <w:t xml:space="preserve"> </w:t>
      </w:r>
      <w:r w:rsidR="00F347E1">
        <w:rPr>
          <w:lang w:val="en-GB"/>
        </w:rPr>
        <w:t>***</w:t>
      </w:r>
      <w:r w:rsidR="00725786">
        <w:rPr>
          <w:lang w:val="en-GB"/>
        </w:rPr>
        <w:t xml:space="preserve"> </w:t>
      </w:r>
      <w:r w:rsidR="00F347E1" w:rsidRPr="009A047A">
        <w:rPr>
          <w:i/>
          <w:iCs/>
          <w:lang w:val="en-GB"/>
        </w:rPr>
        <w:t>p</w:t>
      </w:r>
      <w:r w:rsidR="00725786">
        <w:rPr>
          <w:lang w:val="en-GB"/>
        </w:rPr>
        <w:t>-value</w:t>
      </w:r>
      <w:r w:rsidR="00E86C06">
        <w:rPr>
          <w:lang w:val="en-GB"/>
        </w:rPr>
        <w:t xml:space="preserve"> </w:t>
      </w:r>
      <w:r w:rsidR="00F347E1">
        <w:rPr>
          <w:lang w:val="en-GB"/>
        </w:rPr>
        <w:t>&lt;</w:t>
      </w:r>
      <w:r w:rsidR="00E86C06">
        <w:rPr>
          <w:lang w:val="en-GB"/>
        </w:rPr>
        <w:t xml:space="preserve"> </w:t>
      </w:r>
      <w:r w:rsidR="00F347E1">
        <w:rPr>
          <w:lang w:val="en-GB"/>
        </w:rPr>
        <w:t>0.001)</w:t>
      </w:r>
      <w:r w:rsidR="00753F84">
        <w:rPr>
          <w:lang w:val="en-GB"/>
        </w:rPr>
        <w:t>.</w:t>
      </w:r>
      <w:r w:rsidR="00725786">
        <w:rPr>
          <w:lang w:val="en-GB"/>
        </w:rPr>
        <w:t xml:space="preserve"> </w:t>
      </w:r>
      <w:r w:rsidR="00AF5895" w:rsidRPr="003E170A">
        <w:rPr>
          <w:noProof/>
          <w:lang w:val="en-US"/>
        </w:rPr>
        <w:t>N0 = fibroblasts of cancer-free controls, N1 = fibroblasts of childhood-cancer survivors, N2+ = fibroblasts of childhood-cancer survivors with at least one second primary neoplasm</w:t>
      </w:r>
      <w:r w:rsidR="00AF5895">
        <w:rPr>
          <w:lang w:val="en-GB"/>
        </w:rPr>
        <w:t>.</w:t>
      </w:r>
    </w:p>
    <w:sectPr w:rsidR="008B3197" w:rsidRPr="00672505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1E78"/>
    <w:rsid w:val="0001364E"/>
    <w:rsid w:val="00053FC6"/>
    <w:rsid w:val="000966D4"/>
    <w:rsid w:val="000A6CC6"/>
    <w:rsid w:val="00101BD2"/>
    <w:rsid w:val="001250AF"/>
    <w:rsid w:val="001B6121"/>
    <w:rsid w:val="001C1498"/>
    <w:rsid w:val="00210172"/>
    <w:rsid w:val="00212DB4"/>
    <w:rsid w:val="00225062"/>
    <w:rsid w:val="00272DB2"/>
    <w:rsid w:val="0027629A"/>
    <w:rsid w:val="002A59E3"/>
    <w:rsid w:val="002B04F4"/>
    <w:rsid w:val="002B2A6F"/>
    <w:rsid w:val="002C20D2"/>
    <w:rsid w:val="002D749C"/>
    <w:rsid w:val="002E1B67"/>
    <w:rsid w:val="002F095E"/>
    <w:rsid w:val="00302C6F"/>
    <w:rsid w:val="00340514"/>
    <w:rsid w:val="003671C7"/>
    <w:rsid w:val="00373BE9"/>
    <w:rsid w:val="003822BE"/>
    <w:rsid w:val="003F0782"/>
    <w:rsid w:val="003F631F"/>
    <w:rsid w:val="00400576"/>
    <w:rsid w:val="00424A57"/>
    <w:rsid w:val="00434ACC"/>
    <w:rsid w:val="00444F59"/>
    <w:rsid w:val="00460BA2"/>
    <w:rsid w:val="00470C4B"/>
    <w:rsid w:val="00474906"/>
    <w:rsid w:val="00482048"/>
    <w:rsid w:val="004E430A"/>
    <w:rsid w:val="004E5547"/>
    <w:rsid w:val="00500B6F"/>
    <w:rsid w:val="00537A73"/>
    <w:rsid w:val="00561FD2"/>
    <w:rsid w:val="00586E2F"/>
    <w:rsid w:val="005B0416"/>
    <w:rsid w:val="005C4ABF"/>
    <w:rsid w:val="0060597E"/>
    <w:rsid w:val="00646478"/>
    <w:rsid w:val="00655229"/>
    <w:rsid w:val="00672505"/>
    <w:rsid w:val="006917F0"/>
    <w:rsid w:val="006962DF"/>
    <w:rsid w:val="006D1D28"/>
    <w:rsid w:val="00705CE3"/>
    <w:rsid w:val="00725786"/>
    <w:rsid w:val="00753F84"/>
    <w:rsid w:val="0076508E"/>
    <w:rsid w:val="00773877"/>
    <w:rsid w:val="00773F5D"/>
    <w:rsid w:val="00797BB6"/>
    <w:rsid w:val="007A3258"/>
    <w:rsid w:val="007A3897"/>
    <w:rsid w:val="007C4661"/>
    <w:rsid w:val="007E778F"/>
    <w:rsid w:val="0080232F"/>
    <w:rsid w:val="00827CB0"/>
    <w:rsid w:val="00843F93"/>
    <w:rsid w:val="008B3197"/>
    <w:rsid w:val="009457E9"/>
    <w:rsid w:val="0097051D"/>
    <w:rsid w:val="00983BB0"/>
    <w:rsid w:val="009A047A"/>
    <w:rsid w:val="009C7544"/>
    <w:rsid w:val="00A41DAB"/>
    <w:rsid w:val="00A628EE"/>
    <w:rsid w:val="00A925FA"/>
    <w:rsid w:val="00AA53B0"/>
    <w:rsid w:val="00AF5895"/>
    <w:rsid w:val="00B023D3"/>
    <w:rsid w:val="00B1196A"/>
    <w:rsid w:val="00B72FF9"/>
    <w:rsid w:val="00BE3160"/>
    <w:rsid w:val="00BF50FE"/>
    <w:rsid w:val="00C136A6"/>
    <w:rsid w:val="00C154FE"/>
    <w:rsid w:val="00C25FE7"/>
    <w:rsid w:val="00C434B5"/>
    <w:rsid w:val="00C521B6"/>
    <w:rsid w:val="00C60198"/>
    <w:rsid w:val="00C61293"/>
    <w:rsid w:val="00CE1E78"/>
    <w:rsid w:val="00D5096F"/>
    <w:rsid w:val="00D66CAC"/>
    <w:rsid w:val="00DB60C8"/>
    <w:rsid w:val="00DF4EA5"/>
    <w:rsid w:val="00E313E6"/>
    <w:rsid w:val="00E86C06"/>
    <w:rsid w:val="00EA677B"/>
    <w:rsid w:val="00EB6D12"/>
    <w:rsid w:val="00F06101"/>
    <w:rsid w:val="00F27A44"/>
    <w:rsid w:val="00F347E1"/>
    <w:rsid w:val="00FD794D"/>
    <w:rsid w:val="00FF76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031ADF0F"/>
  <w14:defaultImageDpi w14:val="32767"/>
  <w15:chartTrackingRefBased/>
  <w15:docId w15:val="{5EF9739B-35FB-4547-9AC4-A066C032D0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de-D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st">
    <w:name w:val="st"/>
    <w:basedOn w:val="DefaultParagraphFont"/>
    <w:rsid w:val="00C434B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265</Words>
  <Characters>1672</Characters>
  <Application>Microsoft Office Word</Application>
  <DocSecurity>0</DocSecurity>
  <Lines>13</Lines>
  <Paragraphs>3</Paragraphs>
  <ScaleCrop>false</ScaleCrop>
  <Company/>
  <LinksUpToDate>false</LinksUpToDate>
  <CharactersWithSpaces>1934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Caine Grandt</dc:creator>
  <cp:keywords/>
  <dc:description/>
  <cp:lastModifiedBy>Caine Grandt</cp:lastModifiedBy>
  <cp:revision>109</cp:revision>
  <dcterms:created xsi:type="dcterms:W3CDTF">2020-09-21T07:28:00Z</dcterms:created>
  <dcterms:modified xsi:type="dcterms:W3CDTF">2022-07-07T12:01:00Z</dcterms:modified>
</cp:coreProperties>
</file>