
<file path=[Content_Types].xml><?xml version="1.0" encoding="utf-8"?>
<Types xmlns="http://schemas.openxmlformats.org/package/2006/content-types">
  <Default Extension="jpg" ContentType="image/jpe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DF404C" w14:textId="2DE75764" w:rsidR="00F42CF3" w:rsidRPr="00F852A7" w:rsidRDefault="00F42CF3" w:rsidP="00F42CF3">
      <w:pPr>
        <w:pStyle w:val="Title2"/>
        <w:spacing w:line="360" w:lineRule="auto"/>
        <w:rPr>
          <w:b w:val="0"/>
          <w:sz w:val="28"/>
          <w:szCs w:val="28"/>
        </w:rPr>
      </w:pPr>
      <w:r w:rsidRPr="00F852A7">
        <w:rPr>
          <w:b w:val="0"/>
          <w:sz w:val="28"/>
          <w:szCs w:val="28"/>
        </w:rPr>
        <w:t>S</w:t>
      </w:r>
      <w:r w:rsidR="0062197C" w:rsidRPr="00F852A7">
        <w:rPr>
          <w:b w:val="0"/>
          <w:sz w:val="28"/>
          <w:szCs w:val="28"/>
        </w:rPr>
        <w:t>upporting</w:t>
      </w:r>
      <w:r w:rsidRPr="00F852A7">
        <w:rPr>
          <w:b w:val="0"/>
          <w:sz w:val="28"/>
          <w:szCs w:val="28"/>
        </w:rPr>
        <w:t xml:space="preserve"> Information </w:t>
      </w:r>
    </w:p>
    <w:p w14:paraId="6DB2A1DC" w14:textId="77777777" w:rsidR="00F42CF3" w:rsidRPr="00F852A7" w:rsidRDefault="00F42CF3" w:rsidP="00F42CF3">
      <w:pPr>
        <w:pStyle w:val="Title2"/>
        <w:spacing w:line="360" w:lineRule="auto"/>
        <w:rPr>
          <w:b w:val="0"/>
          <w:sz w:val="32"/>
          <w:szCs w:val="32"/>
        </w:rPr>
      </w:pPr>
    </w:p>
    <w:p w14:paraId="4B46E52E" w14:textId="159C7749" w:rsidR="00F42CF3" w:rsidRPr="00F852A7" w:rsidRDefault="00F42CF3" w:rsidP="00F42CF3">
      <w:pPr>
        <w:pStyle w:val="Head1"/>
        <w:rPr>
          <w:b/>
          <w:bCs/>
          <w:sz w:val="28"/>
          <w:szCs w:val="28"/>
        </w:rPr>
      </w:pPr>
      <w:r w:rsidRPr="00F852A7">
        <w:rPr>
          <w:b/>
          <w:bCs/>
          <w:sz w:val="28"/>
          <w:szCs w:val="28"/>
        </w:rPr>
        <w:t>3D Gold Nanowire Networks with Tailorable Surface Wetting State: from Rose-Petal Effect to Super-Hydrophilicity</w:t>
      </w:r>
      <w:r w:rsidR="00200EB6" w:rsidRPr="00F852A7">
        <w:rPr>
          <w:b/>
          <w:bCs/>
          <w:sz w:val="28"/>
          <w:szCs w:val="28"/>
        </w:rPr>
        <w:t xml:space="preserve"> </w:t>
      </w:r>
    </w:p>
    <w:p w14:paraId="3B8FB8B6" w14:textId="77777777" w:rsidR="00200EB6" w:rsidRPr="00F852A7" w:rsidRDefault="00200EB6" w:rsidP="00F42CF3">
      <w:pPr>
        <w:pStyle w:val="Head1"/>
        <w:rPr>
          <w:rFonts w:asciiTheme="minorHAnsi" w:hAnsiTheme="minorHAnsi" w:cstheme="minorHAnsi"/>
          <w:b/>
          <w:bCs/>
          <w:sz w:val="28"/>
          <w:szCs w:val="28"/>
        </w:rPr>
      </w:pPr>
    </w:p>
    <w:p w14:paraId="6F13D9F9" w14:textId="77777777" w:rsidR="00F42CF3" w:rsidRPr="00F852A7" w:rsidRDefault="00F42CF3" w:rsidP="00F42CF3">
      <w:pPr>
        <w:pStyle w:val="Head1"/>
        <w:rPr>
          <w:rFonts w:asciiTheme="minorHAnsi" w:hAnsiTheme="minorHAnsi" w:cstheme="minorHAnsi"/>
        </w:rPr>
      </w:pPr>
    </w:p>
    <w:p w14:paraId="679E133A" w14:textId="0C4DBD33" w:rsidR="00F42CF3" w:rsidRPr="00F852A7" w:rsidRDefault="00F42CF3" w:rsidP="00F42CF3">
      <w:pPr>
        <w:pStyle w:val="Head1"/>
      </w:pPr>
      <w:r w:rsidRPr="00F852A7">
        <w:rPr>
          <w:b/>
          <w:bCs/>
        </w:rPr>
        <w:t>Detailed demonstration of th</w:t>
      </w:r>
      <w:r w:rsidR="00200EB6" w:rsidRPr="00F852A7">
        <w:rPr>
          <w:b/>
          <w:bCs/>
        </w:rPr>
        <w:t>e</w:t>
      </w:r>
      <w:r w:rsidRPr="00F852A7">
        <w:rPr>
          <w:b/>
          <w:bCs/>
        </w:rPr>
        <w:t xml:space="preserve"> 3D nanowire network structure</w:t>
      </w:r>
      <w:r w:rsidRPr="00F852A7">
        <w:t xml:space="preserve"> </w:t>
      </w:r>
    </w:p>
    <w:p w14:paraId="365475F5" w14:textId="77777777" w:rsidR="00F42CF3" w:rsidRPr="00F852A7" w:rsidRDefault="00F42CF3" w:rsidP="00F42CF3">
      <w:pPr>
        <w:pStyle w:val="Head1"/>
      </w:pPr>
    </w:p>
    <w:p w14:paraId="22EC57EA" w14:textId="1B3ACA81" w:rsidR="00F42CF3" w:rsidRPr="00F852A7" w:rsidRDefault="007E6C23" w:rsidP="00F42CF3">
      <w:pPr>
        <w:pStyle w:val="Head1"/>
        <w:spacing w:line="360" w:lineRule="auto"/>
      </w:pPr>
      <w:bookmarkStart w:id="0" w:name="_Hlk188880340"/>
      <w:r w:rsidRPr="00F852A7">
        <w:t xml:space="preserve">The 3D nanowire network structures are primarily defined by the geometry of the nanochannels inside the polymer template. Figure </w:t>
      </w:r>
      <w:r w:rsidR="00F728CC" w:rsidRPr="00F852A7">
        <w:t>1</w:t>
      </w:r>
      <w:r w:rsidRPr="00F852A7">
        <w:t xml:space="preserve"> and Figure S1 illustrate how the irradiation step defines the initial 45° orientation and the density of the nanochannels.</w:t>
      </w:r>
    </w:p>
    <w:p w14:paraId="10F6901A" w14:textId="77777777" w:rsidR="007E6C23" w:rsidRPr="00F852A7" w:rsidRDefault="007E6C23" w:rsidP="00F42CF3">
      <w:pPr>
        <w:pStyle w:val="Head1"/>
        <w:spacing w:line="360" w:lineRule="auto"/>
        <w:rPr>
          <w:b/>
        </w:rPr>
      </w:pPr>
    </w:p>
    <w:p w14:paraId="5FF56819" w14:textId="47AD7AF7" w:rsidR="00F42CF3" w:rsidRPr="00F852A7" w:rsidRDefault="007E6C23" w:rsidP="00F42CF3">
      <w:pPr>
        <w:pStyle w:val="Head1"/>
      </w:pPr>
      <w:r w:rsidRPr="00F852A7">
        <w:rPr>
          <w:noProof/>
        </w:rPr>
        <w:drawing>
          <wp:inline distT="0" distB="0" distL="0" distR="0" wp14:anchorId="655336C3" wp14:editId="3EC233D7">
            <wp:extent cx="2912880" cy="2160000"/>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8"/>
                    <a:stretch>
                      <a:fillRect/>
                    </a:stretch>
                  </pic:blipFill>
                  <pic:spPr>
                    <a:xfrm>
                      <a:off x="0" y="0"/>
                      <a:ext cx="2912880" cy="2160000"/>
                    </a:xfrm>
                    <a:prstGeom prst="rect">
                      <a:avLst/>
                    </a:prstGeom>
                  </pic:spPr>
                </pic:pic>
              </a:graphicData>
            </a:graphic>
          </wp:inline>
        </w:drawing>
      </w:r>
    </w:p>
    <w:p w14:paraId="184F9745" w14:textId="43A11BFC" w:rsidR="007E6C23" w:rsidRPr="00F852A7" w:rsidRDefault="00F42CF3" w:rsidP="00F42CF3">
      <w:pPr>
        <w:pStyle w:val="Head1"/>
      </w:pPr>
      <w:r w:rsidRPr="00F852A7">
        <w:rPr>
          <w:b/>
          <w:bCs/>
        </w:rPr>
        <w:t>Figure S1</w:t>
      </w:r>
      <w:r w:rsidRPr="00F852A7">
        <w:t xml:space="preserve">. </w:t>
      </w:r>
      <w:bookmarkEnd w:id="0"/>
      <w:r w:rsidR="000B304A" w:rsidRPr="00F852A7">
        <w:t>SEM image of a polymer template cross-section with irradiations from four different directions, with two directions perpendicular to the observing direction.</w:t>
      </w:r>
    </w:p>
    <w:p w14:paraId="16BB6BB7" w14:textId="77777777" w:rsidR="000B304A" w:rsidRPr="00F852A7" w:rsidRDefault="000B304A" w:rsidP="00F42CF3">
      <w:pPr>
        <w:pStyle w:val="Head1"/>
      </w:pPr>
    </w:p>
    <w:p w14:paraId="670D0057" w14:textId="77777777" w:rsidR="00F42CF3" w:rsidRPr="00F852A7" w:rsidRDefault="00F42CF3" w:rsidP="00F42CF3">
      <w:pPr>
        <w:pStyle w:val="Maintext0"/>
      </w:pPr>
      <w:r w:rsidRPr="00F852A7">
        <w:rPr>
          <w:b/>
          <w:bCs/>
        </w:rPr>
        <w:t>Determination of the porosity of the NWNWs</w:t>
      </w:r>
    </w:p>
    <w:p w14:paraId="78D2E65D" w14:textId="77777777" w:rsidR="00F42CF3" w:rsidRPr="00F852A7" w:rsidRDefault="00F42CF3" w:rsidP="00F42CF3">
      <w:pPr>
        <w:pStyle w:val="Maintext0"/>
      </w:pPr>
      <w:r w:rsidRPr="00F852A7">
        <w:t>The structural porosity is calculated based on the geometrical parameters:</w:t>
      </w:r>
    </w:p>
    <w:p w14:paraId="4DDC790B" w14:textId="42C3356A" w:rsidR="00F42CF3" w:rsidRPr="00F852A7" w:rsidRDefault="00F42CF3" w:rsidP="00F42CF3">
      <w:pPr>
        <w:pStyle w:val="Maintext0"/>
      </w:pPr>
      <m:oMathPara>
        <m:oMath>
          <m:r>
            <m:rPr>
              <m:sty m:val="p"/>
            </m:rPr>
            <w:rPr>
              <w:rFonts w:ascii="Cambria Math" w:hAnsi="Cambria Math"/>
            </w:rPr>
            <m:t xml:space="preserve">Φ = </m:t>
          </m:r>
          <m:f>
            <m:fPr>
              <m:ctrlPr>
                <w:rPr>
                  <w:rFonts w:ascii="Cambria Math" w:hAnsi="Cambria Math"/>
                </w:rPr>
              </m:ctrlPr>
            </m:fPr>
            <m:num>
              <m:sSub>
                <m:sSubPr>
                  <m:ctrlPr>
                    <w:rPr>
                      <w:rFonts w:ascii="Cambria Math" w:hAnsi="Cambria Math"/>
                    </w:rPr>
                  </m:ctrlPr>
                </m:sSubPr>
                <m:e>
                  <m:r>
                    <w:rPr>
                      <w:rFonts w:ascii="Cambria Math" w:hAnsi="Cambria Math"/>
                    </w:rPr>
                    <m:t>V</m:t>
                  </m:r>
                </m:e>
                <m:sub>
                  <m:r>
                    <w:rPr>
                      <w:rFonts w:ascii="Cambria Math" w:hAnsi="Cambria Math"/>
                    </w:rPr>
                    <m:t>nw</m:t>
                  </m:r>
                </m:sub>
              </m:sSub>
            </m:num>
            <m:den>
              <m:sSub>
                <m:sSubPr>
                  <m:ctrlPr>
                    <w:rPr>
                      <w:rFonts w:ascii="Cambria Math" w:hAnsi="Cambria Math"/>
                    </w:rPr>
                  </m:ctrlPr>
                </m:sSubPr>
                <m:e>
                  <m:r>
                    <w:rPr>
                      <w:rFonts w:ascii="Cambria Math" w:hAnsi="Cambria Math"/>
                    </w:rPr>
                    <m:t>V</m:t>
                  </m:r>
                </m:e>
                <m:sub>
                  <m:r>
                    <w:rPr>
                      <w:rFonts w:ascii="Cambria Math" w:hAnsi="Cambria Math"/>
                    </w:rPr>
                    <m:t>tot</m:t>
                  </m:r>
                </m:sub>
              </m:sSub>
            </m:den>
          </m:f>
          <m:r>
            <m:rPr>
              <m:sty m:val="p"/>
            </m:rPr>
            <w:rPr>
              <w:rFonts w:ascii="Cambria Math" w:hAnsi="Cambria Math"/>
            </w:rPr>
            <m:t>=</m:t>
          </m:r>
          <m:f>
            <m:fPr>
              <m:ctrlPr>
                <w:rPr>
                  <w:rFonts w:ascii="Cambria Math" w:hAnsi="Cambria Math"/>
                </w:rPr>
              </m:ctrlPr>
            </m:fPr>
            <m:num>
              <m:r>
                <w:rPr>
                  <w:rFonts w:ascii="Cambria Math" w:hAnsi="Cambria Math"/>
                </w:rPr>
                <m:t>π</m:t>
              </m:r>
              <m:r>
                <m:rPr>
                  <m:sty m:val="p"/>
                </m:rPr>
                <w:rPr>
                  <w:rFonts w:ascii="Cambria Math" w:hAnsi="Cambria Math"/>
                </w:rPr>
                <m:t>×</m:t>
              </m:r>
              <m:sSubSup>
                <m:sSubSupPr>
                  <m:ctrlPr>
                    <w:rPr>
                      <w:rFonts w:ascii="Cambria Math" w:hAnsi="Cambria Math"/>
                    </w:rPr>
                  </m:ctrlPr>
                </m:sSubSupPr>
                <m:e>
                  <m:r>
                    <w:rPr>
                      <w:rFonts w:ascii="Cambria Math" w:hAnsi="Cambria Math"/>
                    </w:rPr>
                    <m:t>r</m:t>
                  </m:r>
                </m:e>
                <m:sub>
                  <m:r>
                    <w:rPr>
                      <w:rFonts w:ascii="Cambria Math" w:hAnsi="Cambria Math"/>
                    </w:rPr>
                    <m:t>nw</m:t>
                  </m:r>
                </m:sub>
                <m:sup>
                  <m:r>
                    <m:rPr>
                      <m:sty m:val="p"/>
                    </m:rPr>
                    <w:rPr>
                      <w:rFonts w:ascii="Cambria Math" w:hAnsi="Cambria Math"/>
                    </w:rPr>
                    <m:t>2</m:t>
                  </m:r>
                </m:sup>
              </m:sSubSup>
              <m:sSub>
                <m:sSubPr>
                  <m:ctrlPr>
                    <w:rPr>
                      <w:rFonts w:ascii="Cambria Math" w:hAnsi="Cambria Math"/>
                    </w:rPr>
                  </m:ctrlPr>
                </m:sSubPr>
                <m:e>
                  <m:r>
                    <m:rPr>
                      <m:sty m:val="p"/>
                    </m:rPr>
                    <w:rPr>
                      <w:rFonts w:ascii="Cambria Math" w:hAnsi="Cambria Math"/>
                    </w:rPr>
                    <m:t>×</m:t>
                  </m:r>
                  <m:r>
                    <w:rPr>
                      <w:rFonts w:ascii="Cambria Math" w:hAnsi="Cambria Math"/>
                    </w:rPr>
                    <m:t>L</m:t>
                  </m:r>
                </m:e>
                <m:sub>
                  <m:r>
                    <w:rPr>
                      <w:rFonts w:ascii="Cambria Math" w:hAnsi="Cambria Math"/>
                    </w:rPr>
                    <m:t>nw</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nw</m:t>
                  </m:r>
                </m:sub>
              </m:sSub>
            </m:num>
            <m:den>
              <m:r>
                <w:rPr>
                  <w:rFonts w:ascii="Cambria Math" w:hAnsi="Cambria Math"/>
                </w:rPr>
                <m:t>h</m:t>
              </m:r>
            </m:den>
          </m:f>
        </m:oMath>
      </m:oMathPara>
    </w:p>
    <w:p w14:paraId="1E1C6D32" w14:textId="3E765E88" w:rsidR="00F42CF3" w:rsidRPr="00F852A7" w:rsidRDefault="00000000" w:rsidP="00F42CF3">
      <w:pPr>
        <w:pStyle w:val="Maintext0"/>
      </w:pPr>
      <m:oMath>
        <m:sSub>
          <m:sSubPr>
            <m:ctrlPr>
              <w:rPr>
                <w:rFonts w:ascii="Cambria Math" w:hAnsi="Cambria Math"/>
                <w:i/>
              </w:rPr>
            </m:ctrlPr>
          </m:sSubPr>
          <m:e>
            <m:r>
              <w:rPr>
                <w:rFonts w:ascii="Cambria Math" w:hAnsi="Cambria Math"/>
              </w:rPr>
              <m:t>V</m:t>
            </m:r>
          </m:e>
          <m:sub>
            <m:r>
              <w:rPr>
                <w:rFonts w:ascii="Cambria Math" w:hAnsi="Cambria Math"/>
              </w:rPr>
              <m:t>nw</m:t>
            </m:r>
          </m:sub>
        </m:sSub>
      </m:oMath>
      <w:r w:rsidR="00F42CF3" w:rsidRPr="00F852A7">
        <w:t xml:space="preserve"> is the volume of all the nanowires, </w:t>
      </w:r>
      <m:oMath>
        <m:sSub>
          <m:sSubPr>
            <m:ctrlPr>
              <w:rPr>
                <w:rFonts w:ascii="Cambria Math" w:hAnsi="Cambria Math"/>
                <w:i/>
              </w:rPr>
            </m:ctrlPr>
          </m:sSubPr>
          <m:e>
            <m:r>
              <w:rPr>
                <w:rFonts w:ascii="Cambria Math" w:hAnsi="Cambria Math"/>
              </w:rPr>
              <m:t>V</m:t>
            </m:r>
          </m:e>
          <m:sub>
            <m:r>
              <w:rPr>
                <w:rFonts w:ascii="Cambria Math" w:hAnsi="Cambria Math"/>
              </w:rPr>
              <m:t>tot</m:t>
            </m:r>
          </m:sub>
        </m:sSub>
      </m:oMath>
      <w:r w:rsidR="00F42CF3" w:rsidRPr="00F852A7">
        <w:t xml:space="preserve"> is the total volume of the space,</w:t>
      </w:r>
      <w:r w:rsidR="00F42CF3" w:rsidRPr="00F852A7">
        <w:rPr>
          <w:rFonts w:ascii="Cambria Math" w:hAnsi="Cambria Math"/>
          <w:i/>
        </w:rPr>
        <w:t xml:space="preserve"> </w:t>
      </w:r>
      <m:oMath>
        <m:r>
          <w:rPr>
            <w:rFonts w:ascii="Cambria Math" w:hAnsi="Cambria Math"/>
          </w:rPr>
          <m:t xml:space="preserve">π=3.14159 </m:t>
        </m:r>
      </m:oMath>
      <w:r w:rsidR="00F42CF3" w:rsidRPr="00F852A7">
        <w:rPr>
          <w:rFonts w:ascii="Cambria Math" w:hAnsi="Cambria Math"/>
        </w:rPr>
        <w:t xml:space="preserve"> </w:t>
      </w:r>
      <w:r w:rsidR="00F42CF3" w:rsidRPr="00F852A7">
        <w:rPr>
          <w:rFonts w:eastAsiaTheme="minorEastAsia"/>
          <w:lang w:eastAsia="zh-CN"/>
        </w:rPr>
        <w:t>is the ratio of a circle's circumference to its diameter,</w:t>
      </w:r>
      <w:r w:rsidR="00F42CF3" w:rsidRPr="00F852A7">
        <w:rPr>
          <w:rFonts w:ascii="Cambria Math" w:eastAsiaTheme="minorEastAsia" w:hAnsi="Cambria Math" w:hint="eastAsia"/>
          <w:lang w:eastAsia="zh-CN"/>
        </w:rPr>
        <w:t xml:space="preserve"> </w:t>
      </w:r>
      <m:oMath>
        <m:sSub>
          <m:sSubPr>
            <m:ctrlPr>
              <w:rPr>
                <w:rFonts w:ascii="Cambria Math" w:hAnsi="Cambria Math"/>
                <w:i/>
              </w:rPr>
            </m:ctrlPr>
          </m:sSubPr>
          <m:e>
            <m:r>
              <w:rPr>
                <w:rFonts w:ascii="Cambria Math" w:hAnsi="Cambria Math"/>
              </w:rPr>
              <m:t>r</m:t>
            </m:r>
          </m:e>
          <m:sub>
            <m:r>
              <w:rPr>
                <w:rFonts w:ascii="Cambria Math" w:hAnsi="Cambria Math"/>
              </w:rPr>
              <m:t>nw</m:t>
            </m:r>
          </m:sub>
        </m:sSub>
      </m:oMath>
      <w:r w:rsidR="00F42CF3" w:rsidRPr="00F852A7">
        <w:rPr>
          <w:rFonts w:ascii="Cambria Math" w:hAnsi="Cambria Math"/>
        </w:rPr>
        <w:t xml:space="preserve"> </w:t>
      </w:r>
      <w:r w:rsidR="00F42CF3" w:rsidRPr="00F852A7">
        <w:t xml:space="preserve">is the radius of the nanowire, </w:t>
      </w:r>
      <w:r w:rsidR="00F42CF3" w:rsidRPr="00F852A7">
        <w:rPr>
          <w:i/>
          <w:iCs/>
        </w:rPr>
        <w:t>h</w:t>
      </w:r>
      <w:r w:rsidR="00F42CF3" w:rsidRPr="00F852A7">
        <w:t xml:space="preserve"> is the height of the network structure, while </w:t>
      </w:r>
      <m:oMath>
        <m:sSub>
          <m:sSubPr>
            <m:ctrlPr>
              <w:rPr>
                <w:rFonts w:ascii="Cambria Math" w:hAnsi="Cambria Math"/>
                <w:i/>
              </w:rPr>
            </m:ctrlPr>
          </m:sSubPr>
          <m:e>
            <m:r>
              <w:rPr>
                <w:rFonts w:ascii="Cambria Math" w:hAnsi="Cambria Math"/>
              </w:rPr>
              <m:t>L</m:t>
            </m:r>
          </m:e>
          <m:sub>
            <m:r>
              <w:rPr>
                <w:rFonts w:ascii="Cambria Math" w:hAnsi="Cambria Math"/>
              </w:rPr>
              <m:t>nw</m:t>
            </m:r>
          </m:sub>
        </m:sSub>
      </m:oMath>
      <w:r w:rsidR="00F42CF3" w:rsidRPr="00F852A7">
        <w:t xml:space="preserve"> is the length of the nanowire, which is 1.41 times longer than </w:t>
      </w:r>
      <w:r w:rsidR="00F42CF3" w:rsidRPr="00F852A7">
        <w:rPr>
          <w:i/>
          <w:iCs/>
        </w:rPr>
        <w:t>h</w:t>
      </w:r>
      <w:r w:rsidR="00F42CF3" w:rsidRPr="00F852A7">
        <w:t xml:space="preserve">, because the wires are 45° tilted. The </w:t>
      </w:r>
      <m:oMath>
        <m:sSub>
          <m:sSubPr>
            <m:ctrlPr>
              <w:rPr>
                <w:rFonts w:ascii="Cambria Math" w:hAnsi="Cambria Math"/>
                <w:i/>
              </w:rPr>
            </m:ctrlPr>
          </m:sSubPr>
          <m:e>
            <m:r>
              <w:rPr>
                <w:rFonts w:ascii="Cambria Math" w:hAnsi="Cambria Math"/>
              </w:rPr>
              <m:t>f</m:t>
            </m:r>
          </m:e>
          <m:sub>
            <m:r>
              <w:rPr>
                <w:rFonts w:ascii="Cambria Math" w:hAnsi="Cambria Math"/>
              </w:rPr>
              <m:t>nw</m:t>
            </m:r>
          </m:sub>
        </m:sSub>
      </m:oMath>
      <w:r w:rsidR="00F42CF3" w:rsidRPr="00F852A7">
        <w:t xml:space="preserve"> is the density of nanowires. </w:t>
      </w:r>
    </w:p>
    <w:p w14:paraId="4395D49B" w14:textId="77777777" w:rsidR="00F42CF3" w:rsidRPr="00F852A7" w:rsidRDefault="00F42CF3" w:rsidP="00F42CF3">
      <w:pPr>
        <w:pStyle w:val="Maintext0"/>
      </w:pPr>
    </w:p>
    <w:p w14:paraId="660A160C" w14:textId="4BAC6CF6" w:rsidR="00F42CF3" w:rsidRPr="00F852A7" w:rsidRDefault="00F42CF3" w:rsidP="00F42CF3">
      <w:pPr>
        <w:pStyle w:val="Maintext0"/>
        <w:rPr>
          <w:b/>
          <w:bCs/>
        </w:rPr>
      </w:pPr>
      <w:r w:rsidRPr="00F852A7">
        <w:rPr>
          <w:b/>
          <w:bCs/>
        </w:rPr>
        <w:t>N</w:t>
      </w:r>
      <w:r w:rsidR="00082F2E" w:rsidRPr="00F852A7">
        <w:rPr>
          <w:b/>
          <w:bCs/>
        </w:rPr>
        <w:t>anowire network</w:t>
      </w:r>
      <w:r w:rsidRPr="00F852A7">
        <w:rPr>
          <w:b/>
          <w:bCs/>
        </w:rPr>
        <w:t xml:space="preserve"> template density measurement from SEM images</w:t>
      </w:r>
    </w:p>
    <w:p w14:paraId="2BFCBF19" w14:textId="221C5054" w:rsidR="00F42CF3" w:rsidRPr="00F852A7" w:rsidRDefault="00F42CF3" w:rsidP="00F42CF3">
      <w:pPr>
        <w:pStyle w:val="MainText"/>
        <w:spacing w:line="360" w:lineRule="auto"/>
        <w:jc w:val="both"/>
        <w:rPr>
          <w:rFonts w:eastAsiaTheme="minorEastAsia"/>
          <w:lang w:eastAsia="zh-CN"/>
        </w:rPr>
      </w:pPr>
      <w:r w:rsidRPr="00F852A7">
        <w:t xml:space="preserve">The nanowire density was defined as the nanochannel density from the PC templates after heavy ion irradiation and chemical etching, which is calculated from 10 different SEM images taken </w:t>
      </w:r>
      <w:r w:rsidRPr="00F852A7">
        <w:lastRenderedPageBreak/>
        <w:t>from the smooth side of the polymer surface, representative SEM images are shown in Figure S2.</w:t>
      </w:r>
      <w:r w:rsidRPr="00F852A7">
        <w:rPr>
          <w:rFonts w:eastAsiaTheme="minorEastAsia" w:hint="eastAsia"/>
          <w:lang w:eastAsia="zh-CN"/>
        </w:rPr>
        <w:t xml:space="preserve"> The template density defines the nanowire density in the network structure.</w:t>
      </w:r>
    </w:p>
    <w:p w14:paraId="33425E30" w14:textId="77777777" w:rsidR="00F42CF3" w:rsidRPr="00F852A7" w:rsidRDefault="00F42CF3" w:rsidP="00F42CF3">
      <w:pPr>
        <w:pStyle w:val="MainText"/>
        <w:spacing w:line="360" w:lineRule="auto"/>
        <w:jc w:val="both"/>
        <w:rPr>
          <w:rFonts w:eastAsiaTheme="minorEastAsia"/>
          <w:lang w:eastAsia="zh-CN"/>
        </w:rPr>
      </w:pPr>
    </w:p>
    <w:p w14:paraId="2DA415BB" w14:textId="09A0420D" w:rsidR="00F42CF3" w:rsidRPr="00F852A7" w:rsidRDefault="00F42CF3" w:rsidP="00F42CF3">
      <w:pPr>
        <w:pStyle w:val="Maintext0"/>
      </w:pPr>
      <w:r w:rsidRPr="00F852A7">
        <w:rPr>
          <w:noProof/>
          <w:lang w:eastAsia="de-DE"/>
        </w:rPr>
        <w:drawing>
          <wp:inline distT="0" distB="0" distL="0" distR="0" wp14:anchorId="223C1B20" wp14:editId="76E94F00">
            <wp:extent cx="5760720" cy="2129790"/>
            <wp:effectExtent l="0" t="0" r="0" b="3810"/>
            <wp:docPr id="197883473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834737" name="图片 1978834737"/>
                    <pic:cNvPicPr/>
                  </pic:nvPicPr>
                  <pic:blipFill>
                    <a:blip r:embed="rId9">
                      <a:extLst>
                        <a:ext uri="{28A0092B-C50C-407E-A947-70E740481C1C}">
                          <a14:useLocalDpi xmlns:a14="http://schemas.microsoft.com/office/drawing/2010/main" val="0"/>
                        </a:ext>
                      </a:extLst>
                    </a:blip>
                    <a:stretch>
                      <a:fillRect/>
                    </a:stretch>
                  </pic:blipFill>
                  <pic:spPr>
                    <a:xfrm>
                      <a:off x="0" y="0"/>
                      <a:ext cx="5760720" cy="2129790"/>
                    </a:xfrm>
                    <a:prstGeom prst="rect">
                      <a:avLst/>
                    </a:prstGeom>
                  </pic:spPr>
                </pic:pic>
              </a:graphicData>
            </a:graphic>
          </wp:inline>
        </w:drawing>
      </w:r>
    </w:p>
    <w:p w14:paraId="0A369EAB" w14:textId="77777777" w:rsidR="00F42CF3" w:rsidRPr="00F852A7" w:rsidRDefault="00F42CF3" w:rsidP="00F42CF3">
      <w:pPr>
        <w:pStyle w:val="Legend"/>
        <w:jc w:val="both"/>
      </w:pPr>
      <w:r w:rsidRPr="00F852A7">
        <w:rPr>
          <w:b/>
          <w:bCs/>
        </w:rPr>
        <w:t>Figure S2</w:t>
      </w:r>
      <w:r w:rsidRPr="00F852A7">
        <w:t xml:space="preserve">. SEM images of etched PC templates with pore density of (a) </w:t>
      </w:r>
      <m:oMath>
        <m:d>
          <m:dPr>
            <m:ctrlPr>
              <w:rPr>
                <w:rFonts w:ascii="Cambria Math" w:hAnsi="Cambria Math"/>
              </w:rPr>
            </m:ctrlPr>
          </m:dPr>
          <m:e>
            <m:r>
              <w:rPr>
                <w:rFonts w:ascii="Cambria Math" w:hAnsi="Cambria Math"/>
              </w:rPr>
              <m:t>2.27±0.33</m:t>
            </m:r>
          </m:e>
        </m:d>
        <m:r>
          <w:rPr>
            <w:rFonts w:ascii="Cambria Math" w:hAnsi="Cambria Math"/>
          </w:rPr>
          <m:t>×</m:t>
        </m:r>
        <m:sSup>
          <m:sSupPr>
            <m:ctrlPr>
              <w:rPr>
                <w:rFonts w:ascii="Cambria Math" w:hAnsi="Cambria Math"/>
              </w:rPr>
            </m:ctrlPr>
          </m:sSupPr>
          <m:e>
            <m:r>
              <w:rPr>
                <w:rFonts w:ascii="Cambria Math" w:hAnsi="Cambria Math"/>
              </w:rPr>
              <m:t>10</m:t>
            </m:r>
          </m:e>
          <m:sup>
            <m:r>
              <w:rPr>
                <w:rFonts w:ascii="Cambria Math" w:hAnsi="Cambria Math"/>
              </w:rPr>
              <m:t>8</m:t>
            </m:r>
          </m:sup>
        </m:sSup>
      </m:oMath>
      <w:r w:rsidRPr="00F852A7">
        <w:t xml:space="preserve"> cm</w:t>
      </w:r>
      <w:r w:rsidRPr="00F852A7">
        <w:rPr>
          <w:vertAlign w:val="superscript"/>
        </w:rPr>
        <w:t>-2</w:t>
      </w:r>
      <w:r w:rsidRPr="00F852A7">
        <w:t xml:space="preserve"> (low-density) and (b) </w:t>
      </w:r>
      <m:oMath>
        <m:d>
          <m:dPr>
            <m:ctrlPr>
              <w:rPr>
                <w:rFonts w:ascii="Cambria Math" w:hAnsi="Cambria Math"/>
              </w:rPr>
            </m:ctrlPr>
          </m:dPr>
          <m:e>
            <m:r>
              <w:rPr>
                <w:rFonts w:ascii="Cambria Math" w:hAnsi="Cambria Math"/>
              </w:rPr>
              <m:t>1.26±0.09</m:t>
            </m:r>
          </m:e>
        </m:d>
        <m:r>
          <w:rPr>
            <w:rFonts w:ascii="Cambria Math" w:hAnsi="Cambria Math"/>
          </w:rPr>
          <m:t>×</m:t>
        </m:r>
        <m:sSup>
          <m:sSupPr>
            <m:ctrlPr>
              <w:rPr>
                <w:rFonts w:ascii="Cambria Math" w:hAnsi="Cambria Math"/>
              </w:rPr>
            </m:ctrlPr>
          </m:sSupPr>
          <m:e>
            <m:r>
              <w:rPr>
                <w:rFonts w:ascii="Cambria Math" w:hAnsi="Cambria Math"/>
              </w:rPr>
              <m:t>10</m:t>
            </m:r>
          </m:e>
          <m:sup>
            <m:r>
              <w:rPr>
                <w:rFonts w:ascii="Cambria Math" w:hAnsi="Cambria Math"/>
              </w:rPr>
              <m:t>9</m:t>
            </m:r>
          </m:sup>
        </m:sSup>
      </m:oMath>
      <w:r w:rsidRPr="00F852A7">
        <w:t xml:space="preserve"> cm</w:t>
      </w:r>
      <w:r w:rsidRPr="00F852A7">
        <w:rPr>
          <w:vertAlign w:val="superscript"/>
        </w:rPr>
        <w:t>-2</w:t>
      </w:r>
      <w:r w:rsidRPr="00F852A7">
        <w:t xml:space="preserve"> (high-density).</w:t>
      </w:r>
    </w:p>
    <w:p w14:paraId="6C71C163" w14:textId="77777777" w:rsidR="00F42CF3" w:rsidRPr="00F852A7" w:rsidRDefault="00F42CF3" w:rsidP="00F42CF3">
      <w:pPr>
        <w:pStyle w:val="MainText"/>
        <w:jc w:val="both"/>
      </w:pPr>
    </w:p>
    <w:p w14:paraId="6314E6CD" w14:textId="478D0BD3" w:rsidR="00F42CF3" w:rsidRPr="00F852A7" w:rsidRDefault="00F42CF3" w:rsidP="00F42CF3">
      <w:pPr>
        <w:pStyle w:val="MainText"/>
        <w:jc w:val="both"/>
        <w:rPr>
          <w:b/>
          <w:bCs/>
        </w:rPr>
      </w:pPr>
      <w:r w:rsidRPr="00F852A7">
        <w:rPr>
          <w:b/>
          <w:bCs/>
        </w:rPr>
        <w:t xml:space="preserve">Surface composition </w:t>
      </w:r>
      <w:r w:rsidR="00937412" w:rsidRPr="00F852A7">
        <w:rPr>
          <w:b/>
          <w:bCs/>
        </w:rPr>
        <w:t>X-ray photoelectron spectroscopy (XPS)</w:t>
      </w:r>
      <w:r w:rsidRPr="00F852A7">
        <w:rPr>
          <w:b/>
          <w:bCs/>
        </w:rPr>
        <w:t xml:space="preserve"> analysis of Au nanowire networks</w:t>
      </w:r>
    </w:p>
    <w:p w14:paraId="33E73FC8" w14:textId="70415227" w:rsidR="00F42CF3" w:rsidRPr="00F852A7" w:rsidRDefault="00D65F46" w:rsidP="00F42CF3">
      <w:pPr>
        <w:pStyle w:val="MainText"/>
        <w:jc w:val="both"/>
      </w:pPr>
      <w:bookmarkStart w:id="1" w:name="_Hlk189419688"/>
      <w:r w:rsidRPr="00F852A7">
        <w:t xml:space="preserve">Figure S3 shows a representative XPS spectrum measured on </w:t>
      </w:r>
      <w:proofErr w:type="gramStart"/>
      <w:r w:rsidRPr="00F852A7">
        <w:t>a</w:t>
      </w:r>
      <w:proofErr w:type="gramEnd"/>
      <w:r w:rsidRPr="00F852A7">
        <w:t xml:space="preserve"> Au NWNW samples with diameter 150 nm and density 4*10</w:t>
      </w:r>
      <w:r w:rsidRPr="00F852A7">
        <w:rPr>
          <w:vertAlign w:val="superscript"/>
        </w:rPr>
        <w:t>8</w:t>
      </w:r>
      <w:r w:rsidRPr="00F852A7">
        <w:t xml:space="preserve"> cm</w:t>
      </w:r>
      <w:r w:rsidRPr="00F852A7">
        <w:rPr>
          <w:vertAlign w:val="superscript"/>
        </w:rPr>
        <w:t>-2</w:t>
      </w:r>
      <w:r w:rsidRPr="00F852A7">
        <w:t>. The spectrum reveals the main peaks (Au 4f, Au 4d expected for the Au NWNWs as well as three smaller peaks (C1s, O1s, and Na 1s) that can be attributed to small amounts of C, O, and Na residues</w:t>
      </w:r>
      <w:r w:rsidR="00F42CF3" w:rsidRPr="00F852A7">
        <w:fldChar w:fldCharType="begin" w:fldLock="1"/>
      </w:r>
      <w:r w:rsidR="00F42CF3" w:rsidRPr="00F852A7">
        <w:instrText>ADDIN CSL_CITATION {"citationItems":[{"id":"ITEM-1","itemData":{"DOI":"10.3390/MOLECULES25194571","ISSN":"1420-3049","PMID":"33036335","abstract":"In this work, new evidence for the photodegradation reactions of acetaminophen (AC) is reported by photoluminescence (PL), Raman scattering and FTIR spectroscopy. Under excitation wavelength of 320 nm, AC shows a PL band in the spectral range of 340–550 nm, whose intensity decreases by exposure to UV light. The chemical interaction of AC with the NaOH solutions, having the concentration ranging between 0.001 and 0.3 M, induces a gradual enhancement of the photoluminescence excitation (PLE) and PL spectra, when the exposure time of samples at the UV light increases until 140 min, as a result of the formation of p-aminophenol and sodium acetate. This behavior is not influenced by the excipients or other active compounds in pharmaceutical products as demonstrated by PLE and PL studies. Experimental arguments for the obtaining of p-aminophenol and sodium acetate, when AC has interacted with NaOH, are shown by Raman scattering and FTIR spectroscopy.","author":[{"dropping-particle":"","family":"Daescu","given":"Monica","non-dropping-particle":"","parse-names":false,"suffix":""},{"dropping-particle":"","family":"Matea","given":"Adelina","non-dropping-particle":"","parse-names":false,"suffix":""},{"dropping-particle":"","family":"Negrila","given":"Catalin","non-dropping-particle":"","parse-names":false,"suffix":""},{"dropping-particle":"","family":"Serbschi","given":"Constantin","non-dropping-particle":"","parse-names":false,"suffix":""},{"dropping-particle":"","family":"Ion","given":"Alina C.","non-dropping-particle":"","parse-names":false,"suffix":""},{"dropping-particle":"","family":"Baibarac","given":"Mihaela","non-dropping-particle":"","parse-names":false,"suffix":""}],"container-title":"Molecules 2020, Vol. 25, Page 4571","id":"ITEM-1","issue":"19","issued":{"date-parts":[["2020","10","7"]]},"page":"4571","publisher":"Multidisciplinary Digital Publishing Institute","title":"Photoluminescence as a Valuable Tool in the Optical Characterization of Acetaminophen and the Monitoring of Its Photodegradation Reactions","type":"article-journal","volume":"25"},"uris":["http://www.mendeley.com/documents/?uuid=42f1ebf2-95f5-3a30-b441-f689ff1f0f8d"]},{"id":"ITEM-2","itemData":{"DOI":"10.1039/C8RA02264J","ISBN":"1835518362","ISSN":"2046-2069","abstract":"We have investigated lead adsorption on different forms of nanostructured carbon, namely multiwall carbon nanotubes (MWCNT) and reduced graphene oxide (RGO) functionalized with different functional groups (hydroxyl, carboxyl, and amino groups). We found that the same functional group does not result in the same performance trends for different nanostructured carbons. Drastically different behavior was observed for the amino-group functionalization, where a significant improvement is observed for MWCNT, while worse performance compared to non-functionalized material is obtained for RGO. On the other hand, hydroxyl and carboxyl group functionalization improves the lead adsorption regardless of the form of carbon. The best performing RGO sample, namely carboxyl group functionalized one, exhibited maximum lead adsorption capacity of 298.49 mg g−1 which was significantly higher than that of the best performing MWCNT sample (amino-functionalized MWCNT, 58.547 mg g−1).","author":[{"dropping-particle":"","family":"Kam","given":"Chun Sing","non-dropping-particle":"","parse-names":false,"suffix":""},{"dropping-particle":"","family":"Leung","given":"Tik Lun","non-dropping-particle":"","parse-names":false,"suffix":""},{"dropping-particle":"","family":"Liu","given":"Fangzhou","non-dropping-particle":"","parse-names":false,"suffix":""},{"dropping-particle":"","family":"Djurišić","given":"Aleksandra B.","non-dropping-particle":"","parse-names":false,"suffix":""},{"dropping-particle":"","family":"Xie","given":"Mao Hai","non-dropping-particle":"","parse-names":false,"suffix":""},{"dropping-particle":"","family":"Chan","given":"Wai Kin","non-dropping-particle":"","parse-names":false,"suffix":""},{"dropping-particle":"","family":"Zhou","given":"Ying","non-dropping-particle":"","parse-names":false,"suffix":""},{"dropping-particle":"","family":"Shih","given":"Kaimin","non-dropping-particle":"","parse-names":false,"suffix":""}],"container-title":"RSC Advances","id":"ITEM-2","issue":"33","issued":{"date-parts":[["2018","5","17"]]},"page":"18355-18362","publisher":"The Royal Society of Chemistry","title":"Lead removal from water – dependence on the form of carbon and surface functionalization","type":"article-journal","volume":"8"},"uris":["http://www.mendeley.com/documents/?uuid=3e7a1875-9445-3f35-9f3b-aea30ebaa229"]},{"id":"ITEM-3","itemData":{"DOI":"10.1038/s41598-019-41700-5","ISSN":"2045-2322","PMID":"30914729","abstract":"Increasing environmental pollution, shortage of efficient energy conversion and storage devices and the depletion of fossil fuels have triggered the research community to look for advanced multifunctional materials suitable for different energy-related applications. Herein, we have discussed a novel and facile synthesis mechanism of such a carbon-based nanocomposite along with its energy and environmental applications. In this present work, nitrogen-doped carbon self-assembled into ordered mesoporous structure has been synthesized via an economical and environment-friendly route and its pore generating mechanism depending on the hydrogen bonding interaction has been highlighted. Incorporation of metal oxide nanoparticles in the porous carbon network has significantly improved CO2 adsorption and lithium storage capacity along with an improvement in the catalytic activity towards Oxygen Reduction Reaction (ORR). Thus our present study unveils a multifunctional material that can be used in three different fields without further modifications.","author":[{"dropping-particle":"","family":"Ghosh","given":"Arpita","non-dropping-particle":"","parse-names":false,"suffix":""},{"dropping-particle":"","family":"Ghosh","given":"Sreetama","non-dropping-particle":"","parse-names":false,"suffix":""},{"dropping-particle":"","family":"Seshadhri","given":"Garapati Meenakshi","non-dropping-particle":"","parse-names":false,"suffix":""},{"dropping-particle":"","family":"Ramaprabhu","given":"Sundara","non-dropping-particle":"","parse-names":false,"suffix":""}],"container-title":"Scientific Reports 2019 9:1","id":"ITEM-3","issue":"1","issued":{"date-parts":[["2019","3","26"]]},"page":"1-13","publisher":"Nature Publishing Group","title":"Green synthesis of nitrogen-doped self-assembled porous carbon-metal oxide composite towards energy and environmental applications","type":"article-journal","volume":"9"},"uris":["http://www.mendeley.com/documents/?uuid=295f3586-7197-31ad-9caf-a27fb3808129"]},{"id":"ITEM-4","itemData":{"DOI":"10.3389/FCHEM.2020.00263","ISSN":"22962646","abstract":"Both the catalytic production of 5-hydroxymethylfurfural (5-HMF) from carbohydrates and the use of a catalyst obtained from residues stand out for adding value to by-products and wastes. These processes contribute to the circular economy. In this work it was evaluated optimized conditions for 5-HMF production from fructose with high yield and selectivity. The reaction was catalyzed by an acidic carbon obtained from glycerol, a byproduct of the biodiesel industry. Special attention has been given to the use of dimethyl sulfoxide (DMSO) as a solvent and its influence on system activity, both in the presence and absence of O2. Glycerol's carbon with acidic properties can be effectively used as catalyst in fructose dehydration, allowed achieving conversions close to 100% with 5-HMF selectivities higher than 90%. The catalyst can be reused in consecutive batch runs. The influence of DMSO in the presence of O2 should be considered in the catalytic activity, as the stabilization of a reaction intermediate by the [O2:DMSO] complex is favored and, both fructose conversion and 5-HMF yield increase.","author":[{"dropping-particle":"","family":"Tudino","given":"Tatiane C.","non-dropping-particle":"","parse-names":false,"suffix":""},{"dropping-particle":"","family":"Nunes","given":"Renan S.","non-dropping-particle":"","parse-names":false,"suffix":""},{"dropping-particle":"","family":"Mandelli","given":"Dalmo","non-dropping-particle":"","parse-names":false,"suffix":""},{"dropping-particle":"","family":"Carvalho","given":"Wagner A.","non-dropping-particle":"","parse-names":false,"suffix":""}],"container-title":"Frontiers in Chemistry","id":"ITEM-4","issued":{"date-parts":[["2020","4","8"]]},"publisher":"Frontiers Media S.A.","title":"Influence of Dimethylsulfoxide and Dioxygen in the Fructose Conversion to 5-Hydroxymethylfurfural Mediated by Glycerol's Acidic Carbon","type":"article-journal","volume":"8"},"uris":["http://www.mendeley.com/documents/?uuid=b4399f36-359a-3346-858d-c738ab4502d1"]}],"mendeley":{"formattedCitation":"&lt;sup&gt;[1–4]&lt;/sup&gt;","plainTextFormattedCitation":"[1–4]","previouslyFormattedCitation":"&lt;sup&gt;[1–4]&lt;/sup&gt;"},"properties":{"noteIndex":0},"schema":"https://github.com/citation-style-language/schema/raw/master/csl-citation.json"}</w:instrText>
      </w:r>
      <w:r w:rsidR="00F42CF3" w:rsidRPr="00F852A7">
        <w:fldChar w:fldCharType="separate"/>
      </w:r>
      <w:r w:rsidR="00F42CF3" w:rsidRPr="00F852A7">
        <w:rPr>
          <w:noProof/>
          <w:vertAlign w:val="superscript"/>
        </w:rPr>
        <w:t>[1–4]</w:t>
      </w:r>
      <w:r w:rsidR="00F42CF3" w:rsidRPr="00F852A7">
        <w:fldChar w:fldCharType="end"/>
      </w:r>
      <w:r w:rsidR="00F42CF3" w:rsidRPr="00F852A7">
        <w:t>. The C and O is commonly seen when sample is exposed to air</w:t>
      </w:r>
      <w:r w:rsidR="00F42CF3" w:rsidRPr="00F852A7">
        <w:fldChar w:fldCharType="begin" w:fldLock="1"/>
      </w:r>
      <w:r w:rsidR="00721962" w:rsidRPr="00F852A7">
        <w:instrText>ADDIN CSL_CITATION {"citationItems":[{"id":"ITEM-1","itemData":{"DOI":"10.1016/0039-6028(75)90276-9","ISSN":"0039-6028","abstract":"It is shown that XPS can detect 0.01 monolayers of adsorbed carbon or oxygen and can identify the chemical state of the adsorbed atom(s). Two states of adsorbed oxygen were resolved by thermal desorption spectroscopy and by XPS. The O 1s binding energies (FEB) were 530.2 and 533 eV below the platinum Fermi level for the strongly and weakly adsorbed states respectively. (FEB) did not vary with coverage. The resulting apparent variation of (VEB), the vacuum level referenced value, is discussed in terms of a simple model for the work function Φ which was measured in situ. UPS indicated that the weakly adsorbed state is probably molecular, with levels at 6.1, 9.3, 10.4 and l2.4 eV below the Fermi level. The main change in the UPS spectra produced by the strongly adsorbed state was a reduction of a peak close to the Fermi level. © 1975.","author":[{"dropping-particle":"","family":"Norton","given":"P. R.","non-dropping-particle":"","parse-names":false,"suffix":""}],"container-title":"Surface Science","id":"ITEM-1","issue":"1","issued":{"date-parts":[["1975","1","1"]]},"page":"98-114","publisher":"North-Holland","title":"An investigation of the adsorption of oxygen and oxygen containing species on platinum by photoelectron spectroscopy","type":"article-journal","volume":"47"},"uris":["http://www.mendeley.com/documents/?uuid=5df7b38f-5938-35bb-adca-092f63939678"]},{"id":"ITEM-2","itemData":{"DOI":"10.1016/J.PMATSCI.2019.100591","ISSN":"0079-6425","abstract":"With more than 9000 papers published annually, X-ray photoelectron spectroscopy (XPS) is an indispensable technique in modern surface and materials science for the determination of chemical bonding. The accuracy of chemical-state determination relies, however, on a trustworthy calibration of the binding energy (BE) scale, which is a nontrivial task due to the lack of an internal BE reference. One approach, proposed in the early days of XPS, employs the C 1s spectra of an adventitious carbon layer, which is present on all surfaces exposed to air. Despite accumulating criticism, pointing to the unknown origin and composition of the adventitious carbon, this is by far the most commonly used method today for all types of samples, not necessarily electrically insulating. Alarmingly, as revealed by our survey of recent XPS literature, the calibration procedure based on the C 1s peak of adventitious carbon is highly arbitrary, which results in incorrect spectral interpretation, contradictory results, and generates a large spread in reported BE values for elements even present in the same chemical state. The purpose of this review is to critically evaluate the status quo of XPS with a historical perspective, provide the technique's operating principles, resolve myths associated with C 1s referencing, and offer a comprehensive account of recent findings. Owing to the huge volume of XPS literature produced each year, the consequences of improper referencing are dramatic. Our intention is to promote awareness within a growing XPS community as to the problems reported over the last six decades and present a guide with best practice for using the C 1s BE referencing method.","author":[{"dropping-particle":"","family":"Greczynski","given":"G.","non-dropping-particle":"","parse-names":false,"suffix":""},{"dropping-particle":"","family":"Hultman","given":"L.","non-dropping-particle":"","parse-names":false,"suffix":""}],"container-title":"Progress in Materials Science","id":"ITEM-2","issued":{"date-parts":[["2020","1","1"]]},"page":"100591","publisher":"Pergamon","title":"X-ray photoelectron spectroscopy: Towards reliable binding energy referencing","type":"article-journal","volume":"107"},"uris":["http://www.mendeley.com/documents/?uuid=85a50a20-4008-3fc7-9c12-5d60ffca4bd4"]}],"mendeley":{"formattedCitation":"&lt;sup&gt;[5,6]&lt;/sup&gt;","plainTextFormattedCitation":"[5,6]","previouslyFormattedCitation":"&lt;sup&gt;[5,6]&lt;/sup&gt;"},"properties":{"noteIndex":0},"schema":"https://github.com/citation-style-language/schema/raw/master/csl-citation.json"}</w:instrText>
      </w:r>
      <w:r w:rsidR="00F42CF3" w:rsidRPr="00F852A7">
        <w:fldChar w:fldCharType="separate"/>
      </w:r>
      <w:r w:rsidR="00721962" w:rsidRPr="00F852A7">
        <w:rPr>
          <w:noProof/>
          <w:vertAlign w:val="superscript"/>
        </w:rPr>
        <w:t>[5,6]</w:t>
      </w:r>
      <w:r w:rsidR="00F42CF3" w:rsidRPr="00F852A7">
        <w:fldChar w:fldCharType="end"/>
      </w:r>
      <w:r w:rsidR="00F42CF3" w:rsidRPr="00F852A7">
        <w:t>, while the Na may</w:t>
      </w:r>
      <w:r w:rsidRPr="00F852A7">
        <w:t xml:space="preserve"> originate from the nanowire fabrication process, as the electrolyte employed for the NW synthesis contains Na</w:t>
      </w:r>
      <w:r w:rsidRPr="00F852A7">
        <w:rPr>
          <w:vertAlign w:val="subscript"/>
        </w:rPr>
        <w:t>2</w:t>
      </w:r>
      <w:r w:rsidRPr="00F852A7">
        <w:t>CO</w:t>
      </w:r>
      <w:r w:rsidRPr="00F852A7">
        <w:rPr>
          <w:vertAlign w:val="subscript"/>
        </w:rPr>
        <w:t>3</w:t>
      </w:r>
      <w:r w:rsidR="00F42CF3" w:rsidRPr="00F852A7">
        <w:t>.</w:t>
      </w:r>
    </w:p>
    <w:bookmarkEnd w:id="1"/>
    <w:p w14:paraId="4986B86B" w14:textId="4EFC4128" w:rsidR="00F42CF3" w:rsidRPr="00F852A7" w:rsidRDefault="00D65F46" w:rsidP="00F42CF3">
      <w:pPr>
        <w:pStyle w:val="MainText"/>
        <w:jc w:val="both"/>
      </w:pPr>
      <w:r w:rsidRPr="00F852A7">
        <w:rPr>
          <w:noProof/>
        </w:rPr>
        <w:drawing>
          <wp:inline distT="0" distB="0" distL="0" distR="0" wp14:anchorId="3E5C8B8D" wp14:editId="79DFA9DE">
            <wp:extent cx="2447915" cy="2160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0"/>
                    <a:stretch>
                      <a:fillRect/>
                    </a:stretch>
                  </pic:blipFill>
                  <pic:spPr>
                    <a:xfrm>
                      <a:off x="0" y="0"/>
                      <a:ext cx="2447915" cy="2160000"/>
                    </a:xfrm>
                    <a:prstGeom prst="rect">
                      <a:avLst/>
                    </a:prstGeom>
                  </pic:spPr>
                </pic:pic>
              </a:graphicData>
            </a:graphic>
          </wp:inline>
        </w:drawing>
      </w:r>
    </w:p>
    <w:p w14:paraId="7F4170ED" w14:textId="468CD1B6" w:rsidR="00F42CF3" w:rsidRPr="00F852A7" w:rsidRDefault="00F42CF3" w:rsidP="00F42CF3">
      <w:pPr>
        <w:pStyle w:val="MainText"/>
        <w:jc w:val="both"/>
      </w:pPr>
      <w:r w:rsidRPr="00F852A7">
        <w:rPr>
          <w:b/>
          <w:bCs/>
        </w:rPr>
        <w:t>Figure S3</w:t>
      </w:r>
      <w:r w:rsidRPr="00F852A7">
        <w:t xml:space="preserve">. </w:t>
      </w:r>
      <w:bookmarkStart w:id="2" w:name="_Hlk189435275"/>
      <w:r w:rsidRPr="00F852A7">
        <w:t>XPS spectrum of a gold nanowire network sample.</w:t>
      </w:r>
      <w:bookmarkEnd w:id="2"/>
    </w:p>
    <w:p w14:paraId="27CFAC9F" w14:textId="6963B006" w:rsidR="004C3656" w:rsidRPr="00F852A7" w:rsidRDefault="004C3656" w:rsidP="004C3656">
      <w:pPr>
        <w:rPr>
          <w:lang w:val="en-US"/>
        </w:rPr>
      </w:pPr>
    </w:p>
    <w:p w14:paraId="257616D0" w14:textId="77777777" w:rsidR="00F42CF3" w:rsidRPr="00F852A7" w:rsidRDefault="00F42CF3" w:rsidP="00F42CF3">
      <w:pPr>
        <w:pStyle w:val="MainText"/>
        <w:jc w:val="both"/>
        <w:rPr>
          <w:b/>
          <w:bCs/>
        </w:rPr>
      </w:pPr>
      <w:r w:rsidRPr="00F852A7">
        <w:rPr>
          <w:b/>
          <w:bCs/>
        </w:rPr>
        <w:t>Surface wetting photos</w:t>
      </w:r>
    </w:p>
    <w:p w14:paraId="1C204243" w14:textId="4CDD6032" w:rsidR="00183FF1" w:rsidRPr="00F852A7" w:rsidRDefault="00183FF1" w:rsidP="009C559A">
      <w:pPr>
        <w:spacing w:line="360" w:lineRule="auto"/>
        <w:jc w:val="both"/>
        <w:rPr>
          <w:szCs w:val="24"/>
          <w:lang w:val="en-US"/>
        </w:rPr>
      </w:pPr>
      <w:bookmarkStart w:id="3" w:name="_Hlk189435476"/>
      <w:r w:rsidRPr="00F852A7">
        <w:rPr>
          <w:szCs w:val="24"/>
          <w:lang w:val="en-US"/>
        </w:rPr>
        <w:t>For the hydrophobic samples, we did not observe any spreading of the droplet and there is no wetted area around the droplet (Figure S</w:t>
      </w:r>
      <w:r w:rsidR="00025BE0" w:rsidRPr="00F852A7">
        <w:rPr>
          <w:szCs w:val="24"/>
          <w:lang w:val="en-US"/>
        </w:rPr>
        <w:t>4</w:t>
      </w:r>
      <w:r w:rsidRPr="00F852A7">
        <w:rPr>
          <w:szCs w:val="24"/>
          <w:lang w:val="en-US"/>
        </w:rPr>
        <w:t>).</w:t>
      </w:r>
    </w:p>
    <w:p w14:paraId="4D78D7D4" w14:textId="56E6E6E7" w:rsidR="00183FF1" w:rsidRPr="00F852A7" w:rsidRDefault="009C559A" w:rsidP="00183FF1">
      <w:pPr>
        <w:spacing w:line="360" w:lineRule="auto"/>
        <w:jc w:val="both"/>
        <w:rPr>
          <w:szCs w:val="24"/>
          <w:lang w:val="en-US"/>
        </w:rPr>
      </w:pPr>
      <w:r w:rsidRPr="00F852A7">
        <w:rPr>
          <w:szCs w:val="24"/>
          <w:lang w:val="en-US"/>
        </w:rPr>
        <w:t>Snapshots from the recorded video are presented in order to visualize the droplet spreading dynamic. On the hydrophilic samples, we observed a quick spreading of the droplet, and identified a wetted ring around the spread droplet (Figure S</w:t>
      </w:r>
      <w:r w:rsidR="00025BE0" w:rsidRPr="00F852A7">
        <w:rPr>
          <w:szCs w:val="24"/>
          <w:lang w:val="en-US"/>
        </w:rPr>
        <w:t>5</w:t>
      </w:r>
      <w:r w:rsidRPr="00F852A7">
        <w:rPr>
          <w:szCs w:val="24"/>
          <w:lang w:val="en-US"/>
        </w:rPr>
        <w:t>, S</w:t>
      </w:r>
      <w:r w:rsidR="00025BE0" w:rsidRPr="00F852A7">
        <w:rPr>
          <w:szCs w:val="24"/>
          <w:lang w:val="en-US"/>
        </w:rPr>
        <w:t>6</w:t>
      </w:r>
      <w:r w:rsidRPr="00F852A7">
        <w:rPr>
          <w:szCs w:val="24"/>
          <w:lang w:val="en-US"/>
        </w:rPr>
        <w:t xml:space="preserve">), then it stayed steady for several minutes. </w:t>
      </w:r>
    </w:p>
    <w:p w14:paraId="6776F988" w14:textId="77777777" w:rsidR="00183FF1" w:rsidRPr="00F852A7" w:rsidRDefault="00183FF1" w:rsidP="00183FF1">
      <w:pPr>
        <w:spacing w:line="360" w:lineRule="auto"/>
        <w:jc w:val="both"/>
        <w:rPr>
          <w:szCs w:val="24"/>
          <w:lang w:val="en-US"/>
        </w:rPr>
      </w:pPr>
    </w:p>
    <w:p w14:paraId="2FFCCA6A" w14:textId="77777777" w:rsidR="00183FF1" w:rsidRPr="00F852A7" w:rsidRDefault="00183FF1" w:rsidP="00183FF1">
      <w:pPr>
        <w:rPr>
          <w:lang w:val="en-US"/>
        </w:rPr>
      </w:pPr>
      <w:r w:rsidRPr="00F852A7">
        <w:rPr>
          <w:noProof/>
          <w:lang w:val="en-US"/>
        </w:rPr>
        <w:drawing>
          <wp:inline distT="0" distB="0" distL="0" distR="0" wp14:anchorId="03B231B1" wp14:editId="66291409">
            <wp:extent cx="3482129" cy="2879999"/>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cstate="hqprint">
                      <a:extLst>
                        <a:ext uri="{28A0092B-C50C-407E-A947-70E740481C1C}">
                          <a14:useLocalDpi xmlns:a14="http://schemas.microsoft.com/office/drawing/2010/main"/>
                        </a:ext>
                      </a:extLst>
                    </a:blip>
                    <a:stretch>
                      <a:fillRect/>
                    </a:stretch>
                  </pic:blipFill>
                  <pic:spPr>
                    <a:xfrm>
                      <a:off x="0" y="0"/>
                      <a:ext cx="3482129" cy="2879999"/>
                    </a:xfrm>
                    <a:prstGeom prst="rect">
                      <a:avLst/>
                    </a:prstGeom>
                  </pic:spPr>
                </pic:pic>
              </a:graphicData>
            </a:graphic>
          </wp:inline>
        </w:drawing>
      </w:r>
    </w:p>
    <w:p w14:paraId="0FEE1BA7" w14:textId="20AB22E9" w:rsidR="00183FF1" w:rsidRPr="00F852A7" w:rsidRDefault="00183FF1" w:rsidP="00183FF1">
      <w:pPr>
        <w:rPr>
          <w:lang w:val="en-US"/>
        </w:rPr>
      </w:pPr>
      <w:r w:rsidRPr="00F852A7">
        <w:rPr>
          <w:b/>
          <w:bCs/>
          <w:lang w:val="en-US"/>
        </w:rPr>
        <w:t>Figure S</w:t>
      </w:r>
      <w:r w:rsidR="00025BE0" w:rsidRPr="00F852A7">
        <w:rPr>
          <w:b/>
          <w:bCs/>
          <w:lang w:val="en-US"/>
        </w:rPr>
        <w:t>4</w:t>
      </w:r>
      <w:r w:rsidRPr="00F852A7">
        <w:rPr>
          <w:lang w:val="en-US"/>
        </w:rPr>
        <w:t xml:space="preserve">. Photos of a 5 </w:t>
      </w:r>
      <w:r w:rsidRPr="00F852A7">
        <w:rPr>
          <w:rFonts w:cstheme="minorHAnsi"/>
          <w:lang w:val="en-US"/>
        </w:rPr>
        <w:t>µ</w:t>
      </w:r>
      <w:r w:rsidRPr="00F852A7">
        <w:rPr>
          <w:lang w:val="en-US"/>
        </w:rPr>
        <w:t xml:space="preserve">L droplet on top of a hydrophobic nanowire network sample by Keyence optical microscope, </w:t>
      </w:r>
      <w:bookmarkStart w:id="4" w:name="_Hlk190099304"/>
      <w:r w:rsidRPr="00F852A7">
        <w:rPr>
          <w:lang w:val="en-US"/>
        </w:rPr>
        <w:t>scale bar is 1 mm. Nanowire diameter 104 nm, density 2.27*10</w:t>
      </w:r>
      <w:r w:rsidRPr="00F852A7">
        <w:rPr>
          <w:vertAlign w:val="superscript"/>
          <w:lang w:val="en-US"/>
        </w:rPr>
        <w:t>8</w:t>
      </w:r>
      <w:r w:rsidRPr="00F852A7">
        <w:rPr>
          <w:lang w:val="en-US"/>
        </w:rPr>
        <w:t xml:space="preserve"> cm</w:t>
      </w:r>
      <w:r w:rsidRPr="00F852A7">
        <w:rPr>
          <w:vertAlign w:val="superscript"/>
          <w:lang w:val="en-US"/>
        </w:rPr>
        <w:t>-2</w:t>
      </w:r>
      <w:r w:rsidRPr="00F852A7">
        <w:rPr>
          <w:lang w:val="en-US"/>
        </w:rPr>
        <w:t>, with porosity of 97%.</w:t>
      </w:r>
    </w:p>
    <w:bookmarkEnd w:id="4"/>
    <w:p w14:paraId="3B70C2D1" w14:textId="77777777" w:rsidR="009C559A" w:rsidRPr="00F852A7" w:rsidRDefault="009C559A" w:rsidP="004C3656">
      <w:pPr>
        <w:rPr>
          <w:lang w:val="en-US"/>
        </w:rPr>
      </w:pPr>
    </w:p>
    <w:p w14:paraId="6C2EA12C" w14:textId="480AA150" w:rsidR="00BC47FB" w:rsidRPr="00F852A7" w:rsidRDefault="00CC7473" w:rsidP="004C3656">
      <w:pPr>
        <w:rPr>
          <w:lang w:val="en-US"/>
        </w:rPr>
      </w:pPr>
      <w:r w:rsidRPr="00F852A7">
        <w:rPr>
          <w:noProof/>
          <w:lang w:val="en-US"/>
        </w:rPr>
        <w:lastRenderedPageBreak/>
        <w:drawing>
          <wp:inline distT="0" distB="0" distL="0" distR="0" wp14:anchorId="17899F2A" wp14:editId="3D92C0BC">
            <wp:extent cx="5760720" cy="2704465"/>
            <wp:effectExtent l="0" t="0" r="0" b="635"/>
            <wp:docPr id="205902546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025464" name="图片 2059025464"/>
                    <pic:cNvPicPr/>
                  </pic:nvPicPr>
                  <pic:blipFill>
                    <a:blip r:embed="rId12"/>
                    <a:stretch>
                      <a:fillRect/>
                    </a:stretch>
                  </pic:blipFill>
                  <pic:spPr>
                    <a:xfrm>
                      <a:off x="0" y="0"/>
                      <a:ext cx="5760720" cy="2704465"/>
                    </a:xfrm>
                    <a:prstGeom prst="rect">
                      <a:avLst/>
                    </a:prstGeom>
                  </pic:spPr>
                </pic:pic>
              </a:graphicData>
            </a:graphic>
          </wp:inline>
        </w:drawing>
      </w:r>
    </w:p>
    <w:p w14:paraId="2002FBA2" w14:textId="106305F9" w:rsidR="00771270" w:rsidRPr="00F852A7" w:rsidRDefault="00D74095" w:rsidP="00771270">
      <w:pPr>
        <w:rPr>
          <w:lang w:val="en-US"/>
        </w:rPr>
      </w:pPr>
      <w:r w:rsidRPr="00F852A7">
        <w:rPr>
          <w:b/>
          <w:bCs/>
          <w:lang w:val="en-US"/>
        </w:rPr>
        <w:t>Figure S</w:t>
      </w:r>
      <w:r w:rsidR="00025BE0" w:rsidRPr="00F852A7">
        <w:rPr>
          <w:b/>
          <w:bCs/>
          <w:lang w:val="en-US"/>
        </w:rPr>
        <w:t>5</w:t>
      </w:r>
      <w:r w:rsidR="00BC47FB" w:rsidRPr="00F852A7">
        <w:rPr>
          <w:lang w:val="en-US"/>
        </w:rPr>
        <w:t xml:space="preserve">. Photos of the sessile drop contact angle measurement by the high-speed camera on the </w:t>
      </w:r>
      <w:proofErr w:type="spellStart"/>
      <w:r w:rsidR="00BC47FB" w:rsidRPr="00F852A7">
        <w:rPr>
          <w:lang w:val="en-US"/>
        </w:rPr>
        <w:t>Biolin</w:t>
      </w:r>
      <w:proofErr w:type="spellEnd"/>
      <w:r w:rsidR="00BC47FB" w:rsidRPr="00F852A7">
        <w:rPr>
          <w:lang w:val="en-US"/>
        </w:rPr>
        <w:t xml:space="preserve"> Scientific Theta-lite tensiometer.</w:t>
      </w:r>
      <w:bookmarkStart w:id="5" w:name="_Hlk190099027"/>
      <w:r w:rsidR="00771270" w:rsidRPr="00F852A7">
        <w:rPr>
          <w:lang w:val="en-US"/>
        </w:rPr>
        <w:t xml:space="preserve"> On a hydrophilic NWNW sample, with nanowire diameter 106 nm, density 1.26*10</w:t>
      </w:r>
      <w:r w:rsidR="00771270" w:rsidRPr="00F852A7">
        <w:rPr>
          <w:vertAlign w:val="superscript"/>
          <w:lang w:val="en-US"/>
        </w:rPr>
        <w:t>9</w:t>
      </w:r>
      <w:r w:rsidR="00771270" w:rsidRPr="00F852A7">
        <w:rPr>
          <w:lang w:val="en-US"/>
        </w:rPr>
        <w:t xml:space="preserve"> cm</w:t>
      </w:r>
      <w:r w:rsidR="00771270" w:rsidRPr="00F852A7">
        <w:rPr>
          <w:vertAlign w:val="superscript"/>
          <w:lang w:val="en-US"/>
        </w:rPr>
        <w:t>-2</w:t>
      </w:r>
      <w:r w:rsidR="00771270" w:rsidRPr="00F852A7">
        <w:rPr>
          <w:lang w:val="en-US"/>
        </w:rPr>
        <w:t>, and porosity of 80%.</w:t>
      </w:r>
    </w:p>
    <w:bookmarkEnd w:id="5"/>
    <w:p w14:paraId="2BE7FE36" w14:textId="2D7C41E8" w:rsidR="00CC7473" w:rsidRPr="00F852A7" w:rsidRDefault="00CC7473" w:rsidP="004C3656">
      <w:pPr>
        <w:rPr>
          <w:lang w:val="en-US"/>
        </w:rPr>
      </w:pPr>
    </w:p>
    <w:p w14:paraId="560AD16C" w14:textId="3F883722" w:rsidR="0010137B" w:rsidRPr="00F852A7" w:rsidRDefault="0010137B" w:rsidP="004C3656">
      <w:pPr>
        <w:rPr>
          <w:lang w:val="en-US"/>
        </w:rPr>
      </w:pPr>
      <w:r w:rsidRPr="00F852A7">
        <w:rPr>
          <w:noProof/>
          <w:lang w:val="en-US"/>
        </w:rPr>
        <w:drawing>
          <wp:inline distT="0" distB="0" distL="0" distR="0" wp14:anchorId="66619473" wp14:editId="15440D97">
            <wp:extent cx="5760720" cy="112885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3" cstate="hqprint">
                      <a:extLst>
                        <a:ext uri="{28A0092B-C50C-407E-A947-70E740481C1C}">
                          <a14:useLocalDpi xmlns:a14="http://schemas.microsoft.com/office/drawing/2010/main"/>
                        </a:ext>
                      </a:extLst>
                    </a:blip>
                    <a:stretch>
                      <a:fillRect/>
                    </a:stretch>
                  </pic:blipFill>
                  <pic:spPr>
                    <a:xfrm>
                      <a:off x="0" y="0"/>
                      <a:ext cx="5760720" cy="1128858"/>
                    </a:xfrm>
                    <a:prstGeom prst="rect">
                      <a:avLst/>
                    </a:prstGeom>
                  </pic:spPr>
                </pic:pic>
              </a:graphicData>
            </a:graphic>
          </wp:inline>
        </w:drawing>
      </w:r>
    </w:p>
    <w:p w14:paraId="48AD196D" w14:textId="5B3E2CDB" w:rsidR="00A46843" w:rsidRPr="00F852A7" w:rsidRDefault="00620658" w:rsidP="00A46843">
      <w:pPr>
        <w:rPr>
          <w:lang w:val="en-US"/>
        </w:rPr>
      </w:pPr>
      <w:bookmarkStart w:id="6" w:name="_Hlk189435834"/>
      <w:r w:rsidRPr="00F852A7">
        <w:rPr>
          <w:b/>
          <w:bCs/>
          <w:lang w:val="en-US"/>
        </w:rPr>
        <w:t>Figure S</w:t>
      </w:r>
      <w:r w:rsidR="00025BE0" w:rsidRPr="00F852A7">
        <w:rPr>
          <w:b/>
          <w:bCs/>
          <w:lang w:val="en-US"/>
        </w:rPr>
        <w:t>6</w:t>
      </w:r>
      <w:r w:rsidRPr="00F852A7">
        <w:rPr>
          <w:lang w:val="en-US"/>
        </w:rPr>
        <w:t xml:space="preserve">. Photos of a 5 </w:t>
      </w:r>
      <w:r w:rsidRPr="00F852A7">
        <w:rPr>
          <w:rFonts w:cstheme="minorHAnsi"/>
          <w:lang w:val="en-US"/>
        </w:rPr>
        <w:t>µ</w:t>
      </w:r>
      <w:r w:rsidRPr="00F852A7">
        <w:rPr>
          <w:lang w:val="en-US"/>
        </w:rPr>
        <w:t xml:space="preserve">L droplet on top of a hydrophilic nanowire network sample by Keyence optical microscope, </w:t>
      </w:r>
      <w:r w:rsidR="004C12F0" w:rsidRPr="00F852A7">
        <w:rPr>
          <w:lang w:val="en-US"/>
        </w:rPr>
        <w:t xml:space="preserve">a wetted ring around the droplet can be observed, </w:t>
      </w:r>
      <w:bookmarkEnd w:id="6"/>
      <w:r w:rsidR="00A46843" w:rsidRPr="00F852A7">
        <w:rPr>
          <w:lang w:val="en-US"/>
        </w:rPr>
        <w:t xml:space="preserve">scale bar is 1 mm. </w:t>
      </w:r>
      <w:bookmarkStart w:id="7" w:name="_Hlk190265131"/>
      <w:r w:rsidR="00A46843" w:rsidRPr="00F852A7">
        <w:rPr>
          <w:lang w:val="en-US"/>
        </w:rPr>
        <w:t xml:space="preserve">Nanowire diameter 120 nm, density </w:t>
      </w:r>
      <w:r w:rsidR="00771270" w:rsidRPr="00F852A7">
        <w:rPr>
          <w:lang w:val="en-US"/>
        </w:rPr>
        <w:t>1.26</w:t>
      </w:r>
      <w:r w:rsidR="00A46843" w:rsidRPr="00F852A7">
        <w:rPr>
          <w:lang w:val="en-US"/>
        </w:rPr>
        <w:t>*10</w:t>
      </w:r>
      <w:r w:rsidR="00A46843" w:rsidRPr="00F852A7">
        <w:rPr>
          <w:vertAlign w:val="superscript"/>
          <w:lang w:val="en-US"/>
        </w:rPr>
        <w:t>9</w:t>
      </w:r>
      <w:r w:rsidR="00A46843" w:rsidRPr="00F852A7">
        <w:rPr>
          <w:lang w:val="en-US"/>
        </w:rPr>
        <w:t xml:space="preserve"> cm</w:t>
      </w:r>
      <w:r w:rsidR="00A46843" w:rsidRPr="00F852A7">
        <w:rPr>
          <w:vertAlign w:val="superscript"/>
          <w:lang w:val="en-US"/>
        </w:rPr>
        <w:t>-2</w:t>
      </w:r>
      <w:r w:rsidR="00771270" w:rsidRPr="00F852A7">
        <w:rPr>
          <w:lang w:val="en-US"/>
        </w:rPr>
        <w:t>, with porosity of 7</w:t>
      </w:r>
      <w:r w:rsidR="009B2838" w:rsidRPr="00F852A7">
        <w:rPr>
          <w:lang w:val="en-US"/>
        </w:rPr>
        <w:t>4</w:t>
      </w:r>
      <w:r w:rsidR="00771270" w:rsidRPr="00F852A7">
        <w:rPr>
          <w:lang w:val="en-US"/>
        </w:rPr>
        <w:t>%.</w:t>
      </w:r>
    </w:p>
    <w:bookmarkEnd w:id="7"/>
    <w:p w14:paraId="413AA3B4" w14:textId="77777777" w:rsidR="00183FF1" w:rsidRPr="00F852A7" w:rsidRDefault="00183FF1" w:rsidP="00A46843">
      <w:pPr>
        <w:rPr>
          <w:lang w:val="en-US"/>
        </w:rPr>
      </w:pPr>
    </w:p>
    <w:bookmarkEnd w:id="3"/>
    <w:p w14:paraId="396AEE20" w14:textId="08F52F29" w:rsidR="000E5A9D" w:rsidRPr="00F852A7" w:rsidRDefault="000E5A9D" w:rsidP="004C3656">
      <w:pPr>
        <w:rPr>
          <w:lang w:val="en-US"/>
        </w:rPr>
      </w:pPr>
      <w:r w:rsidRPr="00F852A7">
        <w:rPr>
          <w:b/>
          <w:bCs/>
          <w:lang w:val="en-US"/>
        </w:rPr>
        <w:t>Table S1</w:t>
      </w:r>
      <w:r w:rsidRPr="00F852A7">
        <w:rPr>
          <w:lang w:val="en-US"/>
        </w:rPr>
        <w:t>. Measured contact angle data in Figure 2, 3, and 5</w:t>
      </w:r>
    </w:p>
    <w:tbl>
      <w:tblPr>
        <w:tblStyle w:val="ListTable2"/>
        <w:tblW w:w="0" w:type="auto"/>
        <w:tblLook w:val="04A0" w:firstRow="1" w:lastRow="0" w:firstColumn="1" w:lastColumn="0" w:noHBand="0" w:noVBand="1"/>
      </w:tblPr>
      <w:tblGrid>
        <w:gridCol w:w="1134"/>
        <w:gridCol w:w="1455"/>
        <w:gridCol w:w="1294"/>
        <w:gridCol w:w="1295"/>
        <w:gridCol w:w="1294"/>
        <w:gridCol w:w="1295"/>
        <w:gridCol w:w="1295"/>
      </w:tblGrid>
      <w:tr w:rsidR="00F852A7" w:rsidRPr="00F852A7" w14:paraId="29977FAC" w14:textId="77777777" w:rsidTr="0010137B">
        <w:trPr>
          <w:cnfStyle w:val="100000000000" w:firstRow="1" w:lastRow="0" w:firstColumn="0" w:lastColumn="0" w:oddVBand="0" w:evenVBand="0" w:oddHBand="0" w:evenHBand="0" w:firstRowFirstColumn="0" w:firstRowLastColumn="0" w:lastRowFirstColumn="0" w:lastRowLastColumn="0"/>
          <w:trHeight w:val="1089"/>
        </w:trPr>
        <w:tc>
          <w:tcPr>
            <w:cnfStyle w:val="001000000000" w:firstRow="0" w:lastRow="0" w:firstColumn="1" w:lastColumn="0" w:oddVBand="0" w:evenVBand="0" w:oddHBand="0" w:evenHBand="0" w:firstRowFirstColumn="0" w:firstRowLastColumn="0" w:lastRowFirstColumn="0" w:lastRowLastColumn="0"/>
            <w:tcW w:w="1134" w:type="dxa"/>
            <w:vAlign w:val="center"/>
          </w:tcPr>
          <w:p w14:paraId="38EC507E" w14:textId="69D2BADC" w:rsidR="000E5A9D" w:rsidRPr="00F852A7" w:rsidRDefault="000E5A9D" w:rsidP="000E5A9D">
            <w:pPr>
              <w:jc w:val="center"/>
              <w:rPr>
                <w:b w:val="0"/>
                <w:bCs w:val="0"/>
                <w:sz w:val="20"/>
                <w:szCs w:val="20"/>
                <w:lang w:val="en-US"/>
              </w:rPr>
            </w:pPr>
            <w:r w:rsidRPr="00F852A7">
              <w:rPr>
                <w:b w:val="0"/>
                <w:bCs w:val="0"/>
                <w:sz w:val="20"/>
                <w:szCs w:val="20"/>
                <w:lang w:val="en-US"/>
              </w:rPr>
              <w:t>Nanowire density / cm</w:t>
            </w:r>
            <w:r w:rsidRPr="00F852A7">
              <w:rPr>
                <w:b w:val="0"/>
                <w:bCs w:val="0"/>
                <w:sz w:val="20"/>
                <w:szCs w:val="20"/>
                <w:vertAlign w:val="superscript"/>
                <w:lang w:val="en-US"/>
              </w:rPr>
              <w:t>-2</w:t>
            </w:r>
          </w:p>
        </w:tc>
        <w:tc>
          <w:tcPr>
            <w:tcW w:w="1455" w:type="dxa"/>
            <w:vAlign w:val="center"/>
          </w:tcPr>
          <w:p w14:paraId="5CD8CE02" w14:textId="759290F0" w:rsidR="000E5A9D" w:rsidRPr="00F852A7" w:rsidRDefault="000E5A9D" w:rsidP="000E5A9D">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F852A7">
              <w:rPr>
                <w:b w:val="0"/>
                <w:bCs w:val="0"/>
                <w:sz w:val="20"/>
                <w:szCs w:val="20"/>
                <w:lang w:val="en-US"/>
              </w:rPr>
              <w:t>Average nanowire diameter / nm</w:t>
            </w:r>
          </w:p>
        </w:tc>
        <w:tc>
          <w:tcPr>
            <w:tcW w:w="1294" w:type="dxa"/>
            <w:vAlign w:val="center"/>
          </w:tcPr>
          <w:p w14:paraId="3490DD79" w14:textId="52B27122" w:rsidR="000E5A9D" w:rsidRPr="00F852A7" w:rsidRDefault="000E5A9D" w:rsidP="000E5A9D">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F852A7">
              <w:rPr>
                <w:b w:val="0"/>
                <w:bCs w:val="0"/>
                <w:sz w:val="20"/>
                <w:szCs w:val="20"/>
                <w:lang w:val="en-US"/>
              </w:rPr>
              <w:t>Standard deviation</w:t>
            </w:r>
          </w:p>
          <w:p w14:paraId="04641393" w14:textId="33C6FBF8" w:rsidR="000E5A9D" w:rsidRPr="00F852A7" w:rsidRDefault="000E5A9D" w:rsidP="000E5A9D">
            <w:pPr>
              <w:tabs>
                <w:tab w:val="left" w:pos="433"/>
              </w:tabs>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p>
        </w:tc>
        <w:tc>
          <w:tcPr>
            <w:tcW w:w="1295" w:type="dxa"/>
            <w:vAlign w:val="center"/>
          </w:tcPr>
          <w:p w14:paraId="0E4F90A6" w14:textId="2692AA69" w:rsidR="000E5A9D" w:rsidRPr="00F852A7" w:rsidRDefault="000E5A9D" w:rsidP="000E5A9D">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F852A7">
              <w:rPr>
                <w:b w:val="0"/>
                <w:bCs w:val="0"/>
                <w:sz w:val="20"/>
                <w:szCs w:val="20"/>
                <w:lang w:val="en-US"/>
              </w:rPr>
              <w:t>Calculated porosity/ %</w:t>
            </w:r>
          </w:p>
        </w:tc>
        <w:tc>
          <w:tcPr>
            <w:tcW w:w="1294" w:type="dxa"/>
            <w:vAlign w:val="center"/>
          </w:tcPr>
          <w:p w14:paraId="1D6CE428" w14:textId="7388022D" w:rsidR="000E5A9D" w:rsidRPr="00F852A7" w:rsidRDefault="000E5A9D" w:rsidP="000E5A9D">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F852A7">
              <w:rPr>
                <w:b w:val="0"/>
                <w:bCs w:val="0"/>
                <w:sz w:val="20"/>
                <w:szCs w:val="20"/>
                <w:lang w:val="en-US"/>
              </w:rPr>
              <w:t>Standard deviation</w:t>
            </w:r>
          </w:p>
        </w:tc>
        <w:tc>
          <w:tcPr>
            <w:tcW w:w="1295" w:type="dxa"/>
            <w:vAlign w:val="center"/>
          </w:tcPr>
          <w:p w14:paraId="5C89BA1F" w14:textId="4CBB2D78" w:rsidR="000E5A9D" w:rsidRPr="00F852A7" w:rsidRDefault="000E5A9D" w:rsidP="000E5A9D">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F852A7">
              <w:rPr>
                <w:b w:val="0"/>
                <w:bCs w:val="0"/>
                <w:sz w:val="20"/>
                <w:szCs w:val="20"/>
                <w:lang w:val="en-US"/>
              </w:rPr>
              <w:t>Average contact angle/ °</w:t>
            </w:r>
          </w:p>
          <w:p w14:paraId="7579A0AE" w14:textId="600C8CFD" w:rsidR="000E5A9D" w:rsidRPr="00F852A7" w:rsidRDefault="000E5A9D" w:rsidP="000E5A9D">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p>
        </w:tc>
        <w:tc>
          <w:tcPr>
            <w:tcW w:w="1295" w:type="dxa"/>
            <w:vAlign w:val="center"/>
          </w:tcPr>
          <w:p w14:paraId="56161E5B" w14:textId="3F1458B4" w:rsidR="000E5A9D" w:rsidRPr="00F852A7" w:rsidRDefault="000E5A9D" w:rsidP="000E5A9D">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F852A7">
              <w:rPr>
                <w:b w:val="0"/>
                <w:bCs w:val="0"/>
                <w:sz w:val="20"/>
                <w:szCs w:val="20"/>
                <w:lang w:val="en-US"/>
              </w:rPr>
              <w:t>Standard deviation</w:t>
            </w:r>
          </w:p>
        </w:tc>
      </w:tr>
      <w:tr w:rsidR="00F852A7" w:rsidRPr="00F852A7" w14:paraId="3294AD85" w14:textId="77777777" w:rsidTr="0010137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val="restart"/>
            <w:noWrap/>
            <w:vAlign w:val="center"/>
            <w:hideMark/>
          </w:tcPr>
          <w:p w14:paraId="650C9D16" w14:textId="77777777" w:rsidR="000E5A9D" w:rsidRPr="00F852A7" w:rsidRDefault="000E5A9D" w:rsidP="000E5A9D">
            <w:pPr>
              <w:jc w:val="center"/>
              <w:rPr>
                <w:rFonts w:eastAsia="Times New Roman" w:cstheme="minorHAnsi"/>
                <w:b w:val="0"/>
                <w:bCs w:val="0"/>
                <w:sz w:val="20"/>
                <w:szCs w:val="20"/>
              </w:rPr>
            </w:pPr>
            <w:r w:rsidRPr="00F852A7">
              <w:rPr>
                <w:rFonts w:eastAsia="Times New Roman" w:cstheme="minorHAnsi"/>
                <w:b w:val="0"/>
                <w:bCs w:val="0"/>
                <w:sz w:val="20"/>
                <w:szCs w:val="20"/>
              </w:rPr>
              <w:t>2.27E+08</w:t>
            </w:r>
          </w:p>
        </w:tc>
        <w:tc>
          <w:tcPr>
            <w:tcW w:w="1455" w:type="dxa"/>
            <w:noWrap/>
            <w:vAlign w:val="center"/>
            <w:hideMark/>
          </w:tcPr>
          <w:p w14:paraId="2FF33008"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66.5</w:t>
            </w:r>
          </w:p>
        </w:tc>
        <w:tc>
          <w:tcPr>
            <w:tcW w:w="1294" w:type="dxa"/>
            <w:noWrap/>
            <w:vAlign w:val="center"/>
            <w:hideMark/>
          </w:tcPr>
          <w:p w14:paraId="1F8670FC"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6.8</w:t>
            </w:r>
          </w:p>
        </w:tc>
        <w:tc>
          <w:tcPr>
            <w:tcW w:w="1295" w:type="dxa"/>
            <w:noWrap/>
            <w:vAlign w:val="center"/>
            <w:hideMark/>
          </w:tcPr>
          <w:p w14:paraId="03A9315E"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98.6</w:t>
            </w:r>
          </w:p>
        </w:tc>
        <w:tc>
          <w:tcPr>
            <w:tcW w:w="1294" w:type="dxa"/>
            <w:noWrap/>
            <w:vAlign w:val="center"/>
            <w:hideMark/>
          </w:tcPr>
          <w:p w14:paraId="0CD79102"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0.6</w:t>
            </w:r>
          </w:p>
        </w:tc>
        <w:tc>
          <w:tcPr>
            <w:tcW w:w="1295" w:type="dxa"/>
            <w:noWrap/>
            <w:vAlign w:val="center"/>
            <w:hideMark/>
          </w:tcPr>
          <w:p w14:paraId="44E2B37F"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127.4</w:t>
            </w:r>
          </w:p>
        </w:tc>
        <w:tc>
          <w:tcPr>
            <w:tcW w:w="1295" w:type="dxa"/>
            <w:noWrap/>
            <w:vAlign w:val="center"/>
            <w:hideMark/>
          </w:tcPr>
          <w:p w14:paraId="480CEAB3"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3.2</w:t>
            </w:r>
          </w:p>
        </w:tc>
      </w:tr>
      <w:tr w:rsidR="00F852A7" w:rsidRPr="00F852A7" w14:paraId="27BDFCAD" w14:textId="77777777" w:rsidTr="0010137B">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0CD18EA7" w14:textId="1B9A0D2C" w:rsidR="000E5A9D" w:rsidRPr="00F852A7" w:rsidRDefault="000E5A9D" w:rsidP="000E5A9D">
            <w:pPr>
              <w:jc w:val="center"/>
              <w:rPr>
                <w:rFonts w:eastAsia="Times New Roman" w:cstheme="minorHAnsi"/>
                <w:b w:val="0"/>
                <w:bCs w:val="0"/>
                <w:sz w:val="20"/>
                <w:szCs w:val="20"/>
              </w:rPr>
            </w:pPr>
          </w:p>
        </w:tc>
        <w:tc>
          <w:tcPr>
            <w:tcW w:w="1455" w:type="dxa"/>
            <w:vAlign w:val="center"/>
            <w:hideMark/>
          </w:tcPr>
          <w:p w14:paraId="5E5A4D25"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66.9</w:t>
            </w:r>
          </w:p>
        </w:tc>
        <w:tc>
          <w:tcPr>
            <w:tcW w:w="1294" w:type="dxa"/>
            <w:vAlign w:val="center"/>
            <w:hideMark/>
          </w:tcPr>
          <w:p w14:paraId="494E7249"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4.8</w:t>
            </w:r>
          </w:p>
        </w:tc>
        <w:tc>
          <w:tcPr>
            <w:tcW w:w="1295" w:type="dxa"/>
            <w:noWrap/>
            <w:vAlign w:val="center"/>
            <w:hideMark/>
          </w:tcPr>
          <w:p w14:paraId="61833F4C"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98.6</w:t>
            </w:r>
          </w:p>
        </w:tc>
        <w:tc>
          <w:tcPr>
            <w:tcW w:w="1294" w:type="dxa"/>
            <w:noWrap/>
            <w:vAlign w:val="center"/>
            <w:hideMark/>
          </w:tcPr>
          <w:p w14:paraId="03202C37"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0.5</w:t>
            </w:r>
          </w:p>
        </w:tc>
        <w:tc>
          <w:tcPr>
            <w:tcW w:w="1295" w:type="dxa"/>
            <w:noWrap/>
            <w:vAlign w:val="center"/>
            <w:hideMark/>
          </w:tcPr>
          <w:p w14:paraId="044CF926"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135.1</w:t>
            </w:r>
          </w:p>
        </w:tc>
        <w:tc>
          <w:tcPr>
            <w:tcW w:w="1295" w:type="dxa"/>
            <w:noWrap/>
            <w:vAlign w:val="center"/>
            <w:hideMark/>
          </w:tcPr>
          <w:p w14:paraId="17FEDF02"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5.4</w:t>
            </w:r>
          </w:p>
        </w:tc>
      </w:tr>
      <w:tr w:rsidR="00F852A7" w:rsidRPr="00F852A7" w14:paraId="5B4A0A0F" w14:textId="77777777" w:rsidTr="0010137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3E9342D7" w14:textId="40A69641" w:rsidR="000E5A9D" w:rsidRPr="00F852A7" w:rsidRDefault="000E5A9D" w:rsidP="000E5A9D">
            <w:pPr>
              <w:jc w:val="center"/>
              <w:rPr>
                <w:rFonts w:eastAsia="Times New Roman" w:cstheme="minorHAnsi"/>
                <w:b w:val="0"/>
                <w:bCs w:val="0"/>
                <w:sz w:val="20"/>
                <w:szCs w:val="20"/>
              </w:rPr>
            </w:pPr>
          </w:p>
        </w:tc>
        <w:tc>
          <w:tcPr>
            <w:tcW w:w="1455" w:type="dxa"/>
            <w:noWrap/>
            <w:vAlign w:val="center"/>
            <w:hideMark/>
          </w:tcPr>
          <w:p w14:paraId="327806F7"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100.2</w:t>
            </w:r>
          </w:p>
        </w:tc>
        <w:tc>
          <w:tcPr>
            <w:tcW w:w="1294" w:type="dxa"/>
            <w:noWrap/>
            <w:vAlign w:val="center"/>
            <w:hideMark/>
          </w:tcPr>
          <w:p w14:paraId="41AFED39"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12.7</w:t>
            </w:r>
          </w:p>
        </w:tc>
        <w:tc>
          <w:tcPr>
            <w:tcW w:w="1295" w:type="dxa"/>
            <w:noWrap/>
            <w:vAlign w:val="center"/>
            <w:hideMark/>
          </w:tcPr>
          <w:p w14:paraId="152C8617"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96.8</w:t>
            </w:r>
          </w:p>
        </w:tc>
        <w:tc>
          <w:tcPr>
            <w:tcW w:w="1294" w:type="dxa"/>
            <w:noWrap/>
            <w:vAlign w:val="center"/>
            <w:hideMark/>
          </w:tcPr>
          <w:p w14:paraId="6820E6C9"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1.5</w:t>
            </w:r>
          </w:p>
        </w:tc>
        <w:tc>
          <w:tcPr>
            <w:tcW w:w="1295" w:type="dxa"/>
            <w:noWrap/>
            <w:vAlign w:val="center"/>
            <w:hideMark/>
          </w:tcPr>
          <w:p w14:paraId="5142A355"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129.3</w:t>
            </w:r>
          </w:p>
        </w:tc>
        <w:tc>
          <w:tcPr>
            <w:tcW w:w="1295" w:type="dxa"/>
            <w:noWrap/>
            <w:vAlign w:val="center"/>
            <w:hideMark/>
          </w:tcPr>
          <w:p w14:paraId="0480C674"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6.4</w:t>
            </w:r>
          </w:p>
        </w:tc>
      </w:tr>
      <w:tr w:rsidR="00F852A7" w:rsidRPr="00F852A7" w14:paraId="6E558C58" w14:textId="77777777" w:rsidTr="0010137B">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4270CAF3" w14:textId="597157E7" w:rsidR="000E5A9D" w:rsidRPr="00F852A7" w:rsidRDefault="000E5A9D" w:rsidP="000E5A9D">
            <w:pPr>
              <w:jc w:val="center"/>
              <w:rPr>
                <w:rFonts w:eastAsia="Times New Roman" w:cstheme="minorHAnsi"/>
                <w:b w:val="0"/>
                <w:bCs w:val="0"/>
                <w:sz w:val="20"/>
                <w:szCs w:val="20"/>
              </w:rPr>
            </w:pPr>
          </w:p>
        </w:tc>
        <w:tc>
          <w:tcPr>
            <w:tcW w:w="1455" w:type="dxa"/>
            <w:noWrap/>
            <w:vAlign w:val="center"/>
            <w:hideMark/>
          </w:tcPr>
          <w:p w14:paraId="7C269C86"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103.5</w:t>
            </w:r>
          </w:p>
        </w:tc>
        <w:tc>
          <w:tcPr>
            <w:tcW w:w="1294" w:type="dxa"/>
            <w:noWrap/>
            <w:vAlign w:val="center"/>
            <w:hideMark/>
          </w:tcPr>
          <w:p w14:paraId="704FAF1F"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9.5</w:t>
            </w:r>
          </w:p>
        </w:tc>
        <w:tc>
          <w:tcPr>
            <w:tcW w:w="1295" w:type="dxa"/>
            <w:noWrap/>
            <w:vAlign w:val="center"/>
            <w:hideMark/>
          </w:tcPr>
          <w:p w14:paraId="3BFE2E93"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96.6</w:t>
            </w:r>
          </w:p>
        </w:tc>
        <w:tc>
          <w:tcPr>
            <w:tcW w:w="1294" w:type="dxa"/>
            <w:noWrap/>
            <w:vAlign w:val="center"/>
            <w:hideMark/>
          </w:tcPr>
          <w:p w14:paraId="214D900D"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1.3</w:t>
            </w:r>
          </w:p>
        </w:tc>
        <w:tc>
          <w:tcPr>
            <w:tcW w:w="1295" w:type="dxa"/>
            <w:noWrap/>
            <w:vAlign w:val="center"/>
            <w:hideMark/>
          </w:tcPr>
          <w:p w14:paraId="379C039D"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127.5</w:t>
            </w:r>
          </w:p>
        </w:tc>
        <w:tc>
          <w:tcPr>
            <w:tcW w:w="1295" w:type="dxa"/>
            <w:noWrap/>
            <w:vAlign w:val="center"/>
            <w:hideMark/>
          </w:tcPr>
          <w:p w14:paraId="77435D0C"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13.8</w:t>
            </w:r>
          </w:p>
        </w:tc>
      </w:tr>
      <w:tr w:rsidR="00F852A7" w:rsidRPr="00F852A7" w14:paraId="3D91AB02" w14:textId="77777777" w:rsidTr="0010137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62F5F6E4" w14:textId="322F31D2" w:rsidR="000E5A9D" w:rsidRPr="00F852A7" w:rsidRDefault="000E5A9D" w:rsidP="000E5A9D">
            <w:pPr>
              <w:jc w:val="center"/>
              <w:rPr>
                <w:rFonts w:eastAsia="Times New Roman" w:cstheme="minorHAnsi"/>
                <w:b w:val="0"/>
                <w:bCs w:val="0"/>
                <w:sz w:val="20"/>
                <w:szCs w:val="20"/>
              </w:rPr>
            </w:pPr>
          </w:p>
        </w:tc>
        <w:tc>
          <w:tcPr>
            <w:tcW w:w="1455" w:type="dxa"/>
            <w:noWrap/>
            <w:vAlign w:val="center"/>
            <w:hideMark/>
          </w:tcPr>
          <w:p w14:paraId="110D6A76"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108.5</w:t>
            </w:r>
          </w:p>
        </w:tc>
        <w:tc>
          <w:tcPr>
            <w:tcW w:w="1294" w:type="dxa"/>
            <w:noWrap/>
            <w:vAlign w:val="center"/>
            <w:hideMark/>
          </w:tcPr>
          <w:p w14:paraId="4AB9FE58"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5.5</w:t>
            </w:r>
          </w:p>
        </w:tc>
        <w:tc>
          <w:tcPr>
            <w:tcW w:w="1295" w:type="dxa"/>
            <w:noWrap/>
            <w:vAlign w:val="center"/>
            <w:hideMark/>
          </w:tcPr>
          <w:p w14:paraId="5C5F48C3"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96.2</w:t>
            </w:r>
          </w:p>
        </w:tc>
        <w:tc>
          <w:tcPr>
            <w:tcW w:w="1294" w:type="dxa"/>
            <w:noWrap/>
            <w:vAlign w:val="center"/>
            <w:hideMark/>
          </w:tcPr>
          <w:p w14:paraId="4E775607"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w:t>
            </w:r>
          </w:p>
        </w:tc>
        <w:tc>
          <w:tcPr>
            <w:tcW w:w="1295" w:type="dxa"/>
            <w:noWrap/>
            <w:vAlign w:val="center"/>
            <w:hideMark/>
          </w:tcPr>
          <w:p w14:paraId="532C27AE"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123.4</w:t>
            </w:r>
          </w:p>
        </w:tc>
        <w:tc>
          <w:tcPr>
            <w:tcW w:w="1295" w:type="dxa"/>
            <w:noWrap/>
            <w:vAlign w:val="center"/>
            <w:hideMark/>
          </w:tcPr>
          <w:p w14:paraId="5FFB0F95"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6.6</w:t>
            </w:r>
          </w:p>
        </w:tc>
      </w:tr>
      <w:tr w:rsidR="00F852A7" w:rsidRPr="00F852A7" w14:paraId="454A894D" w14:textId="77777777" w:rsidTr="0010137B">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185A4A70" w14:textId="398E2922" w:rsidR="000E5A9D" w:rsidRPr="00F852A7" w:rsidRDefault="000E5A9D" w:rsidP="000E5A9D">
            <w:pPr>
              <w:jc w:val="center"/>
              <w:rPr>
                <w:rFonts w:eastAsia="Times New Roman" w:cstheme="minorHAnsi"/>
                <w:b w:val="0"/>
                <w:bCs w:val="0"/>
                <w:sz w:val="20"/>
                <w:szCs w:val="20"/>
              </w:rPr>
            </w:pPr>
          </w:p>
        </w:tc>
        <w:tc>
          <w:tcPr>
            <w:tcW w:w="1455" w:type="dxa"/>
            <w:noWrap/>
            <w:vAlign w:val="center"/>
            <w:hideMark/>
          </w:tcPr>
          <w:p w14:paraId="5AE674F1"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123.8</w:t>
            </w:r>
          </w:p>
        </w:tc>
        <w:tc>
          <w:tcPr>
            <w:tcW w:w="1294" w:type="dxa"/>
            <w:noWrap/>
            <w:vAlign w:val="center"/>
            <w:hideMark/>
          </w:tcPr>
          <w:p w14:paraId="56211B9D"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12.8</w:t>
            </w:r>
          </w:p>
        </w:tc>
        <w:tc>
          <w:tcPr>
            <w:tcW w:w="1295" w:type="dxa"/>
            <w:noWrap/>
            <w:vAlign w:val="center"/>
            <w:hideMark/>
          </w:tcPr>
          <w:p w14:paraId="4F2D3C9D"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95.1</w:t>
            </w:r>
          </w:p>
        </w:tc>
        <w:tc>
          <w:tcPr>
            <w:tcW w:w="1294" w:type="dxa"/>
            <w:noWrap/>
            <w:vAlign w:val="center"/>
            <w:hideMark/>
          </w:tcPr>
          <w:p w14:paraId="157B2010"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1.9</w:t>
            </w:r>
          </w:p>
        </w:tc>
        <w:tc>
          <w:tcPr>
            <w:tcW w:w="1295" w:type="dxa"/>
            <w:noWrap/>
            <w:vAlign w:val="center"/>
            <w:hideMark/>
          </w:tcPr>
          <w:p w14:paraId="2F89D52A"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114.5</w:t>
            </w:r>
          </w:p>
        </w:tc>
        <w:tc>
          <w:tcPr>
            <w:tcW w:w="1295" w:type="dxa"/>
            <w:noWrap/>
            <w:vAlign w:val="center"/>
            <w:hideMark/>
          </w:tcPr>
          <w:p w14:paraId="55C36D72"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3.5</w:t>
            </w:r>
          </w:p>
        </w:tc>
      </w:tr>
      <w:tr w:rsidR="00F852A7" w:rsidRPr="00F852A7" w14:paraId="7ADB2EAC" w14:textId="77777777" w:rsidTr="0010137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57823579" w14:textId="458818C3" w:rsidR="000E5A9D" w:rsidRPr="00F852A7" w:rsidRDefault="000E5A9D" w:rsidP="000E5A9D">
            <w:pPr>
              <w:jc w:val="center"/>
              <w:rPr>
                <w:rFonts w:eastAsia="Times New Roman" w:cstheme="minorHAnsi"/>
                <w:b w:val="0"/>
                <w:bCs w:val="0"/>
                <w:sz w:val="20"/>
                <w:szCs w:val="20"/>
              </w:rPr>
            </w:pPr>
          </w:p>
        </w:tc>
        <w:tc>
          <w:tcPr>
            <w:tcW w:w="1455" w:type="dxa"/>
            <w:noWrap/>
            <w:vAlign w:val="center"/>
            <w:hideMark/>
          </w:tcPr>
          <w:p w14:paraId="394A4F61"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142.9</w:t>
            </w:r>
          </w:p>
        </w:tc>
        <w:tc>
          <w:tcPr>
            <w:tcW w:w="1294" w:type="dxa"/>
            <w:noWrap/>
            <w:vAlign w:val="center"/>
            <w:hideMark/>
          </w:tcPr>
          <w:p w14:paraId="72D40FB5"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17.2</w:t>
            </w:r>
          </w:p>
        </w:tc>
        <w:tc>
          <w:tcPr>
            <w:tcW w:w="1295" w:type="dxa"/>
            <w:noWrap/>
            <w:vAlign w:val="center"/>
            <w:hideMark/>
          </w:tcPr>
          <w:p w14:paraId="4C6B79EE"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93.4</w:t>
            </w:r>
          </w:p>
        </w:tc>
        <w:tc>
          <w:tcPr>
            <w:tcW w:w="1294" w:type="dxa"/>
            <w:noWrap/>
            <w:vAlign w:val="center"/>
            <w:hideMark/>
          </w:tcPr>
          <w:p w14:paraId="52317DF2"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2.9</w:t>
            </w:r>
          </w:p>
        </w:tc>
        <w:tc>
          <w:tcPr>
            <w:tcW w:w="1295" w:type="dxa"/>
            <w:noWrap/>
            <w:vAlign w:val="center"/>
            <w:hideMark/>
          </w:tcPr>
          <w:p w14:paraId="4FB988A0"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129.2</w:t>
            </w:r>
          </w:p>
        </w:tc>
        <w:tc>
          <w:tcPr>
            <w:tcW w:w="1295" w:type="dxa"/>
            <w:noWrap/>
            <w:vAlign w:val="center"/>
            <w:hideMark/>
          </w:tcPr>
          <w:p w14:paraId="1BBB488E"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9.4</w:t>
            </w:r>
          </w:p>
        </w:tc>
      </w:tr>
      <w:tr w:rsidR="00F852A7" w:rsidRPr="00F852A7" w14:paraId="4FE20816" w14:textId="77777777" w:rsidTr="0010137B">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459A7A70" w14:textId="11D6C83D" w:rsidR="000E5A9D" w:rsidRPr="00F852A7" w:rsidRDefault="000E5A9D" w:rsidP="000E5A9D">
            <w:pPr>
              <w:jc w:val="center"/>
              <w:rPr>
                <w:rFonts w:eastAsia="Times New Roman" w:cstheme="minorHAnsi"/>
                <w:b w:val="0"/>
                <w:bCs w:val="0"/>
                <w:sz w:val="20"/>
                <w:szCs w:val="20"/>
              </w:rPr>
            </w:pPr>
          </w:p>
        </w:tc>
        <w:tc>
          <w:tcPr>
            <w:tcW w:w="1455" w:type="dxa"/>
            <w:vAlign w:val="center"/>
            <w:hideMark/>
          </w:tcPr>
          <w:p w14:paraId="52580190"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169.8</w:t>
            </w:r>
          </w:p>
        </w:tc>
        <w:tc>
          <w:tcPr>
            <w:tcW w:w="1294" w:type="dxa"/>
            <w:vAlign w:val="center"/>
            <w:hideMark/>
          </w:tcPr>
          <w:p w14:paraId="1540DA37"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7.6</w:t>
            </w:r>
          </w:p>
        </w:tc>
        <w:tc>
          <w:tcPr>
            <w:tcW w:w="1295" w:type="dxa"/>
            <w:noWrap/>
            <w:vAlign w:val="center"/>
            <w:hideMark/>
          </w:tcPr>
          <w:p w14:paraId="74002ED8" w14:textId="788FB136" w:rsidR="000E5A9D" w:rsidRPr="00F852A7" w:rsidRDefault="00B5380C"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90.7</w:t>
            </w:r>
          </w:p>
        </w:tc>
        <w:tc>
          <w:tcPr>
            <w:tcW w:w="1294" w:type="dxa"/>
            <w:noWrap/>
            <w:vAlign w:val="center"/>
            <w:hideMark/>
          </w:tcPr>
          <w:p w14:paraId="4611FD85" w14:textId="32686C58" w:rsidR="000E5A9D" w:rsidRPr="00F852A7" w:rsidRDefault="00B5380C"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2.3</w:t>
            </w:r>
          </w:p>
        </w:tc>
        <w:tc>
          <w:tcPr>
            <w:tcW w:w="1295" w:type="dxa"/>
            <w:noWrap/>
            <w:vAlign w:val="center"/>
            <w:hideMark/>
          </w:tcPr>
          <w:p w14:paraId="3B37A445"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114.7</w:t>
            </w:r>
          </w:p>
        </w:tc>
        <w:tc>
          <w:tcPr>
            <w:tcW w:w="1295" w:type="dxa"/>
            <w:noWrap/>
            <w:vAlign w:val="center"/>
            <w:hideMark/>
          </w:tcPr>
          <w:p w14:paraId="60A5B372"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9.6</w:t>
            </w:r>
          </w:p>
        </w:tc>
      </w:tr>
      <w:tr w:rsidR="00F852A7" w:rsidRPr="00F852A7" w14:paraId="219E6562" w14:textId="77777777" w:rsidTr="0010137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2D5D0E82" w14:textId="1CB840BD" w:rsidR="000E5A9D" w:rsidRPr="00F852A7" w:rsidRDefault="000E5A9D" w:rsidP="000E5A9D">
            <w:pPr>
              <w:jc w:val="center"/>
              <w:rPr>
                <w:rFonts w:eastAsia="Times New Roman" w:cstheme="minorHAnsi"/>
                <w:b w:val="0"/>
                <w:bCs w:val="0"/>
                <w:sz w:val="20"/>
                <w:szCs w:val="20"/>
              </w:rPr>
            </w:pPr>
          </w:p>
        </w:tc>
        <w:tc>
          <w:tcPr>
            <w:tcW w:w="1455" w:type="dxa"/>
            <w:noWrap/>
            <w:vAlign w:val="center"/>
            <w:hideMark/>
          </w:tcPr>
          <w:p w14:paraId="660254E3"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204.4</w:t>
            </w:r>
          </w:p>
        </w:tc>
        <w:tc>
          <w:tcPr>
            <w:tcW w:w="1294" w:type="dxa"/>
            <w:noWrap/>
            <w:vAlign w:val="center"/>
            <w:hideMark/>
          </w:tcPr>
          <w:p w14:paraId="027F6322"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10.1</w:t>
            </w:r>
          </w:p>
        </w:tc>
        <w:tc>
          <w:tcPr>
            <w:tcW w:w="1295" w:type="dxa"/>
            <w:noWrap/>
            <w:vAlign w:val="center"/>
            <w:hideMark/>
          </w:tcPr>
          <w:p w14:paraId="6C0ABA95"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86.6</w:t>
            </w:r>
          </w:p>
        </w:tc>
        <w:tc>
          <w:tcPr>
            <w:tcW w:w="1294" w:type="dxa"/>
            <w:noWrap/>
            <w:vAlign w:val="center"/>
            <w:hideMark/>
          </w:tcPr>
          <w:p w14:paraId="72A4DEEA"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3.5</w:t>
            </w:r>
          </w:p>
        </w:tc>
        <w:tc>
          <w:tcPr>
            <w:tcW w:w="1295" w:type="dxa"/>
            <w:noWrap/>
            <w:vAlign w:val="center"/>
            <w:hideMark/>
          </w:tcPr>
          <w:p w14:paraId="3A08A06F"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117.8</w:t>
            </w:r>
          </w:p>
        </w:tc>
        <w:tc>
          <w:tcPr>
            <w:tcW w:w="1295" w:type="dxa"/>
            <w:noWrap/>
            <w:vAlign w:val="center"/>
            <w:hideMark/>
          </w:tcPr>
          <w:p w14:paraId="77FF8BAD"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5.9</w:t>
            </w:r>
          </w:p>
        </w:tc>
      </w:tr>
      <w:tr w:rsidR="00F852A7" w:rsidRPr="00F852A7" w14:paraId="7F35E641" w14:textId="77777777" w:rsidTr="0010137B">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54A42C0E" w14:textId="17E3CCF3" w:rsidR="000E5A9D" w:rsidRPr="00F852A7" w:rsidRDefault="000E5A9D" w:rsidP="000E5A9D">
            <w:pPr>
              <w:jc w:val="center"/>
              <w:rPr>
                <w:rFonts w:eastAsia="Times New Roman" w:cstheme="minorHAnsi"/>
                <w:b w:val="0"/>
                <w:bCs w:val="0"/>
                <w:sz w:val="20"/>
                <w:szCs w:val="20"/>
              </w:rPr>
            </w:pPr>
          </w:p>
        </w:tc>
        <w:tc>
          <w:tcPr>
            <w:tcW w:w="1455" w:type="dxa"/>
            <w:noWrap/>
            <w:vAlign w:val="center"/>
            <w:hideMark/>
          </w:tcPr>
          <w:p w14:paraId="393AEB8E"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210</w:t>
            </w:r>
          </w:p>
        </w:tc>
        <w:tc>
          <w:tcPr>
            <w:tcW w:w="1294" w:type="dxa"/>
            <w:noWrap/>
            <w:vAlign w:val="center"/>
            <w:hideMark/>
          </w:tcPr>
          <w:p w14:paraId="246B7197"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8.2</w:t>
            </w:r>
          </w:p>
        </w:tc>
        <w:tc>
          <w:tcPr>
            <w:tcW w:w="1295" w:type="dxa"/>
            <w:noWrap/>
            <w:vAlign w:val="center"/>
            <w:hideMark/>
          </w:tcPr>
          <w:p w14:paraId="48F180E0"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85.8</w:t>
            </w:r>
          </w:p>
        </w:tc>
        <w:tc>
          <w:tcPr>
            <w:tcW w:w="1294" w:type="dxa"/>
            <w:noWrap/>
            <w:vAlign w:val="center"/>
            <w:hideMark/>
          </w:tcPr>
          <w:p w14:paraId="73E9F51A" w14:textId="48C7AAD1" w:rsidR="000E5A9D" w:rsidRPr="00F852A7" w:rsidRDefault="00B5380C"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3.4</w:t>
            </w:r>
          </w:p>
        </w:tc>
        <w:tc>
          <w:tcPr>
            <w:tcW w:w="1295" w:type="dxa"/>
            <w:noWrap/>
            <w:vAlign w:val="center"/>
            <w:hideMark/>
          </w:tcPr>
          <w:p w14:paraId="716CDD94"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103.7</w:t>
            </w:r>
          </w:p>
        </w:tc>
        <w:tc>
          <w:tcPr>
            <w:tcW w:w="1295" w:type="dxa"/>
            <w:noWrap/>
            <w:vAlign w:val="center"/>
            <w:hideMark/>
          </w:tcPr>
          <w:p w14:paraId="787D6FC6" w14:textId="77777777" w:rsidR="000E5A9D" w:rsidRPr="00F852A7" w:rsidRDefault="000E5A9D" w:rsidP="000E5A9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19.9</w:t>
            </w:r>
          </w:p>
        </w:tc>
      </w:tr>
      <w:tr w:rsidR="00F852A7" w:rsidRPr="00F852A7" w14:paraId="7CC430DF" w14:textId="77777777" w:rsidTr="0010137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51CF3809" w14:textId="47C70BAB" w:rsidR="000E5A9D" w:rsidRPr="00F852A7" w:rsidRDefault="000E5A9D" w:rsidP="000E5A9D">
            <w:pPr>
              <w:jc w:val="center"/>
              <w:rPr>
                <w:rFonts w:eastAsia="Times New Roman" w:cstheme="minorHAnsi"/>
                <w:b w:val="0"/>
                <w:bCs w:val="0"/>
                <w:sz w:val="20"/>
                <w:szCs w:val="20"/>
              </w:rPr>
            </w:pPr>
          </w:p>
        </w:tc>
        <w:tc>
          <w:tcPr>
            <w:tcW w:w="1455" w:type="dxa"/>
            <w:noWrap/>
            <w:vAlign w:val="center"/>
            <w:hideMark/>
          </w:tcPr>
          <w:p w14:paraId="15A584D1"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210.2</w:t>
            </w:r>
          </w:p>
        </w:tc>
        <w:tc>
          <w:tcPr>
            <w:tcW w:w="1294" w:type="dxa"/>
            <w:noWrap/>
            <w:vAlign w:val="center"/>
            <w:hideMark/>
          </w:tcPr>
          <w:p w14:paraId="09E50DB6"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5.4</w:t>
            </w:r>
          </w:p>
        </w:tc>
        <w:tc>
          <w:tcPr>
            <w:tcW w:w="1295" w:type="dxa"/>
            <w:noWrap/>
            <w:vAlign w:val="center"/>
            <w:hideMark/>
          </w:tcPr>
          <w:p w14:paraId="334BB30B" w14:textId="0933286D"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8</w:t>
            </w:r>
            <w:r w:rsidR="00B5380C" w:rsidRPr="00F852A7">
              <w:rPr>
                <w:rFonts w:eastAsia="Times New Roman" w:cstheme="minorHAnsi"/>
                <w:sz w:val="20"/>
                <w:szCs w:val="20"/>
              </w:rPr>
              <w:t>5</w:t>
            </w:r>
            <w:r w:rsidRPr="00F852A7">
              <w:rPr>
                <w:rFonts w:eastAsia="Times New Roman" w:cstheme="minorHAnsi"/>
                <w:sz w:val="20"/>
                <w:szCs w:val="20"/>
              </w:rPr>
              <w:t>.8</w:t>
            </w:r>
          </w:p>
        </w:tc>
        <w:tc>
          <w:tcPr>
            <w:tcW w:w="1294" w:type="dxa"/>
            <w:noWrap/>
            <w:vAlign w:val="center"/>
            <w:hideMark/>
          </w:tcPr>
          <w:p w14:paraId="7A20821D" w14:textId="6E3EC498" w:rsidR="000E5A9D" w:rsidRPr="00F852A7" w:rsidRDefault="00B5380C"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2.9</w:t>
            </w:r>
          </w:p>
        </w:tc>
        <w:tc>
          <w:tcPr>
            <w:tcW w:w="1295" w:type="dxa"/>
            <w:noWrap/>
            <w:vAlign w:val="center"/>
            <w:hideMark/>
          </w:tcPr>
          <w:p w14:paraId="4C2C7990"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85.9</w:t>
            </w:r>
          </w:p>
        </w:tc>
        <w:tc>
          <w:tcPr>
            <w:tcW w:w="1295" w:type="dxa"/>
            <w:noWrap/>
            <w:vAlign w:val="center"/>
            <w:hideMark/>
          </w:tcPr>
          <w:p w14:paraId="614059DC" w14:textId="77777777" w:rsidR="000E5A9D" w:rsidRPr="00F852A7" w:rsidRDefault="000E5A9D" w:rsidP="000E5A9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20.3</w:t>
            </w:r>
          </w:p>
        </w:tc>
      </w:tr>
      <w:tr w:rsidR="00F852A7" w:rsidRPr="00F852A7" w14:paraId="6550BE91" w14:textId="77777777" w:rsidTr="004F1C50">
        <w:trPr>
          <w:trHeight w:val="300"/>
        </w:trPr>
        <w:tc>
          <w:tcPr>
            <w:cnfStyle w:val="001000000000" w:firstRow="0" w:lastRow="0" w:firstColumn="1" w:lastColumn="0" w:oddVBand="0" w:evenVBand="0" w:oddHBand="0" w:evenHBand="0" w:firstRowFirstColumn="0" w:firstRowLastColumn="0" w:lastRowFirstColumn="0" w:lastRowLastColumn="0"/>
            <w:tcW w:w="1134" w:type="dxa"/>
            <w:vMerge w:val="restart"/>
            <w:noWrap/>
            <w:vAlign w:val="center"/>
            <w:hideMark/>
          </w:tcPr>
          <w:p w14:paraId="3880B56B" w14:textId="77777777" w:rsidR="00AC361F" w:rsidRPr="00F852A7" w:rsidRDefault="00AC361F" w:rsidP="00AC361F">
            <w:pPr>
              <w:jc w:val="center"/>
              <w:rPr>
                <w:rFonts w:eastAsia="Times New Roman" w:cstheme="minorHAnsi"/>
                <w:b w:val="0"/>
                <w:bCs w:val="0"/>
                <w:sz w:val="20"/>
                <w:szCs w:val="20"/>
              </w:rPr>
            </w:pPr>
            <w:r w:rsidRPr="00F852A7">
              <w:rPr>
                <w:rFonts w:eastAsia="Times New Roman" w:cstheme="minorHAnsi"/>
                <w:b w:val="0"/>
                <w:bCs w:val="0"/>
                <w:sz w:val="20"/>
                <w:szCs w:val="20"/>
              </w:rPr>
              <w:t>1.26E+09</w:t>
            </w:r>
          </w:p>
          <w:p w14:paraId="1A294AF8" w14:textId="6E6D5B54" w:rsidR="00AC361F" w:rsidRPr="00F852A7" w:rsidRDefault="00AC361F" w:rsidP="00AC361F">
            <w:pPr>
              <w:jc w:val="center"/>
              <w:rPr>
                <w:rFonts w:eastAsia="Times New Roman" w:cstheme="minorHAnsi"/>
                <w:sz w:val="20"/>
                <w:szCs w:val="20"/>
              </w:rPr>
            </w:pPr>
          </w:p>
        </w:tc>
        <w:tc>
          <w:tcPr>
            <w:tcW w:w="1455" w:type="dxa"/>
            <w:noWrap/>
            <w:vAlign w:val="center"/>
            <w:hideMark/>
          </w:tcPr>
          <w:p w14:paraId="3D2DC604"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44.5</w:t>
            </w:r>
          </w:p>
        </w:tc>
        <w:tc>
          <w:tcPr>
            <w:tcW w:w="1294" w:type="dxa"/>
            <w:noWrap/>
            <w:vAlign w:val="center"/>
            <w:hideMark/>
          </w:tcPr>
          <w:p w14:paraId="20124A97"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3.2</w:t>
            </w:r>
          </w:p>
        </w:tc>
        <w:tc>
          <w:tcPr>
            <w:tcW w:w="1295" w:type="dxa"/>
            <w:noWrap/>
            <w:vAlign w:val="bottom"/>
            <w:hideMark/>
          </w:tcPr>
          <w:p w14:paraId="78C4531A" w14:textId="083E93CA"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96.5</w:t>
            </w:r>
          </w:p>
        </w:tc>
        <w:tc>
          <w:tcPr>
            <w:tcW w:w="1294" w:type="dxa"/>
            <w:noWrap/>
            <w:vAlign w:val="bottom"/>
            <w:hideMark/>
          </w:tcPr>
          <w:p w14:paraId="1EB4FAE4" w14:textId="31F4DB99"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0.8</w:t>
            </w:r>
          </w:p>
        </w:tc>
        <w:tc>
          <w:tcPr>
            <w:tcW w:w="1295" w:type="dxa"/>
            <w:noWrap/>
            <w:vAlign w:val="bottom"/>
            <w:hideMark/>
          </w:tcPr>
          <w:p w14:paraId="2009CCC7" w14:textId="276AA361"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122.4</w:t>
            </w:r>
          </w:p>
        </w:tc>
        <w:tc>
          <w:tcPr>
            <w:tcW w:w="1295" w:type="dxa"/>
            <w:noWrap/>
            <w:vAlign w:val="bottom"/>
            <w:hideMark/>
          </w:tcPr>
          <w:p w14:paraId="3301C0DD" w14:textId="4AA3F28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4.1</w:t>
            </w:r>
          </w:p>
        </w:tc>
      </w:tr>
      <w:tr w:rsidR="00F852A7" w:rsidRPr="00F852A7" w14:paraId="537EC329" w14:textId="77777777" w:rsidTr="004F1C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65ABAA2C" w14:textId="2CEDC3E3" w:rsidR="00AC361F" w:rsidRPr="00F852A7" w:rsidRDefault="00AC361F" w:rsidP="00AC361F">
            <w:pPr>
              <w:jc w:val="center"/>
              <w:rPr>
                <w:rFonts w:eastAsia="Times New Roman" w:cstheme="minorHAnsi"/>
                <w:sz w:val="20"/>
                <w:szCs w:val="20"/>
              </w:rPr>
            </w:pPr>
          </w:p>
        </w:tc>
        <w:tc>
          <w:tcPr>
            <w:tcW w:w="1455" w:type="dxa"/>
            <w:noWrap/>
            <w:vAlign w:val="center"/>
            <w:hideMark/>
          </w:tcPr>
          <w:p w14:paraId="05AC509A"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45.2</w:t>
            </w:r>
          </w:p>
        </w:tc>
        <w:tc>
          <w:tcPr>
            <w:tcW w:w="1294" w:type="dxa"/>
            <w:noWrap/>
            <w:vAlign w:val="center"/>
            <w:hideMark/>
          </w:tcPr>
          <w:p w14:paraId="3E9CC5AA"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3.3</w:t>
            </w:r>
          </w:p>
        </w:tc>
        <w:tc>
          <w:tcPr>
            <w:tcW w:w="1295" w:type="dxa"/>
            <w:noWrap/>
            <w:vAlign w:val="bottom"/>
            <w:hideMark/>
          </w:tcPr>
          <w:p w14:paraId="1F57DA8F" w14:textId="148A9360"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96.4</w:t>
            </w:r>
          </w:p>
        </w:tc>
        <w:tc>
          <w:tcPr>
            <w:tcW w:w="1294" w:type="dxa"/>
            <w:noWrap/>
            <w:vAlign w:val="bottom"/>
            <w:hideMark/>
          </w:tcPr>
          <w:p w14:paraId="08686496" w14:textId="17EB1BF4"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0.9</w:t>
            </w:r>
          </w:p>
        </w:tc>
        <w:tc>
          <w:tcPr>
            <w:tcW w:w="1295" w:type="dxa"/>
            <w:noWrap/>
            <w:vAlign w:val="bottom"/>
            <w:hideMark/>
          </w:tcPr>
          <w:p w14:paraId="27E790A8" w14:textId="4CD26958"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132.9</w:t>
            </w:r>
          </w:p>
        </w:tc>
        <w:tc>
          <w:tcPr>
            <w:tcW w:w="1295" w:type="dxa"/>
            <w:noWrap/>
            <w:vAlign w:val="bottom"/>
            <w:hideMark/>
          </w:tcPr>
          <w:p w14:paraId="79A53F6A" w14:textId="51AD817D"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10.4</w:t>
            </w:r>
          </w:p>
        </w:tc>
      </w:tr>
      <w:tr w:rsidR="00F852A7" w:rsidRPr="00F852A7" w14:paraId="432E7417" w14:textId="77777777" w:rsidTr="004F1C50">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4111ED43" w14:textId="3AB7382C" w:rsidR="00AC361F" w:rsidRPr="00F852A7" w:rsidRDefault="00AC361F" w:rsidP="00AC361F">
            <w:pPr>
              <w:jc w:val="center"/>
              <w:rPr>
                <w:rFonts w:eastAsia="Times New Roman" w:cstheme="minorHAnsi"/>
                <w:sz w:val="20"/>
                <w:szCs w:val="20"/>
              </w:rPr>
            </w:pPr>
          </w:p>
        </w:tc>
        <w:tc>
          <w:tcPr>
            <w:tcW w:w="1455" w:type="dxa"/>
            <w:noWrap/>
            <w:vAlign w:val="center"/>
            <w:hideMark/>
          </w:tcPr>
          <w:p w14:paraId="67C7F65C"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50.4</w:t>
            </w:r>
          </w:p>
        </w:tc>
        <w:tc>
          <w:tcPr>
            <w:tcW w:w="1294" w:type="dxa"/>
            <w:noWrap/>
            <w:vAlign w:val="center"/>
            <w:hideMark/>
          </w:tcPr>
          <w:p w14:paraId="7D430B26"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5.8</w:t>
            </w:r>
          </w:p>
        </w:tc>
        <w:tc>
          <w:tcPr>
            <w:tcW w:w="1295" w:type="dxa"/>
            <w:noWrap/>
            <w:vAlign w:val="bottom"/>
            <w:hideMark/>
          </w:tcPr>
          <w:p w14:paraId="100FA7F2" w14:textId="21386F7D"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95.5</w:t>
            </w:r>
          </w:p>
        </w:tc>
        <w:tc>
          <w:tcPr>
            <w:tcW w:w="1294" w:type="dxa"/>
            <w:noWrap/>
            <w:vAlign w:val="bottom"/>
            <w:hideMark/>
          </w:tcPr>
          <w:p w14:paraId="43AA9B32" w14:textId="33604E69"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1.5</w:t>
            </w:r>
          </w:p>
        </w:tc>
        <w:tc>
          <w:tcPr>
            <w:tcW w:w="1295" w:type="dxa"/>
            <w:noWrap/>
            <w:vAlign w:val="bottom"/>
            <w:hideMark/>
          </w:tcPr>
          <w:p w14:paraId="0310B46B" w14:textId="51E9569E"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15.9</w:t>
            </w:r>
          </w:p>
        </w:tc>
        <w:tc>
          <w:tcPr>
            <w:tcW w:w="1295" w:type="dxa"/>
            <w:noWrap/>
            <w:vAlign w:val="bottom"/>
            <w:hideMark/>
          </w:tcPr>
          <w:p w14:paraId="32E62BE3" w14:textId="2553619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4.9</w:t>
            </w:r>
          </w:p>
        </w:tc>
      </w:tr>
      <w:tr w:rsidR="00F852A7" w:rsidRPr="00F852A7" w14:paraId="394958BD" w14:textId="77777777" w:rsidTr="004F1C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682871EA" w14:textId="7D17237C" w:rsidR="00AC361F" w:rsidRPr="00F852A7" w:rsidRDefault="00AC361F" w:rsidP="00AC361F">
            <w:pPr>
              <w:jc w:val="center"/>
              <w:rPr>
                <w:rFonts w:eastAsia="Times New Roman" w:cstheme="minorHAnsi"/>
                <w:sz w:val="20"/>
                <w:szCs w:val="20"/>
              </w:rPr>
            </w:pPr>
          </w:p>
        </w:tc>
        <w:tc>
          <w:tcPr>
            <w:tcW w:w="1455" w:type="dxa"/>
            <w:noWrap/>
            <w:vAlign w:val="center"/>
            <w:hideMark/>
          </w:tcPr>
          <w:p w14:paraId="72A71CDC"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57.8</w:t>
            </w:r>
          </w:p>
        </w:tc>
        <w:tc>
          <w:tcPr>
            <w:tcW w:w="1294" w:type="dxa"/>
            <w:noWrap/>
            <w:vAlign w:val="center"/>
            <w:hideMark/>
          </w:tcPr>
          <w:p w14:paraId="100B119F"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4.6</w:t>
            </w:r>
          </w:p>
        </w:tc>
        <w:tc>
          <w:tcPr>
            <w:tcW w:w="1295" w:type="dxa"/>
            <w:noWrap/>
            <w:vAlign w:val="bottom"/>
            <w:hideMark/>
          </w:tcPr>
          <w:p w14:paraId="13AFB13E" w14:textId="71CBB7ED"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94.1</w:t>
            </w:r>
          </w:p>
        </w:tc>
        <w:tc>
          <w:tcPr>
            <w:tcW w:w="1294" w:type="dxa"/>
            <w:noWrap/>
            <w:vAlign w:val="bottom"/>
            <w:hideMark/>
          </w:tcPr>
          <w:p w14:paraId="562F5F01" w14:textId="77414002"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1.5</w:t>
            </w:r>
          </w:p>
        </w:tc>
        <w:tc>
          <w:tcPr>
            <w:tcW w:w="1295" w:type="dxa"/>
            <w:noWrap/>
            <w:vAlign w:val="bottom"/>
            <w:hideMark/>
          </w:tcPr>
          <w:p w14:paraId="725C8E24" w14:textId="782FA7F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77.5</w:t>
            </w:r>
          </w:p>
        </w:tc>
        <w:tc>
          <w:tcPr>
            <w:tcW w:w="1295" w:type="dxa"/>
            <w:noWrap/>
            <w:vAlign w:val="bottom"/>
            <w:hideMark/>
          </w:tcPr>
          <w:p w14:paraId="63C5E0AE" w14:textId="0AFC15BF"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41.2</w:t>
            </w:r>
          </w:p>
        </w:tc>
      </w:tr>
      <w:tr w:rsidR="00F852A7" w:rsidRPr="00F852A7" w14:paraId="03483A11" w14:textId="77777777" w:rsidTr="004F1C50">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4DDE2938" w14:textId="674BE6C8" w:rsidR="00AC361F" w:rsidRPr="00F852A7" w:rsidRDefault="00AC361F" w:rsidP="00AC361F">
            <w:pPr>
              <w:jc w:val="center"/>
              <w:rPr>
                <w:rFonts w:eastAsia="Times New Roman" w:cstheme="minorHAnsi"/>
                <w:sz w:val="20"/>
                <w:szCs w:val="20"/>
              </w:rPr>
            </w:pPr>
          </w:p>
        </w:tc>
        <w:tc>
          <w:tcPr>
            <w:tcW w:w="1455" w:type="dxa"/>
            <w:noWrap/>
            <w:vAlign w:val="center"/>
            <w:hideMark/>
          </w:tcPr>
          <w:p w14:paraId="5EE02C06"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58.3</w:t>
            </w:r>
          </w:p>
        </w:tc>
        <w:tc>
          <w:tcPr>
            <w:tcW w:w="1294" w:type="dxa"/>
            <w:noWrap/>
            <w:vAlign w:val="center"/>
            <w:hideMark/>
          </w:tcPr>
          <w:p w14:paraId="5905C47C"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4.7</w:t>
            </w:r>
          </w:p>
        </w:tc>
        <w:tc>
          <w:tcPr>
            <w:tcW w:w="1295" w:type="dxa"/>
            <w:noWrap/>
            <w:vAlign w:val="bottom"/>
            <w:hideMark/>
          </w:tcPr>
          <w:p w14:paraId="4D4FAEE0" w14:textId="04C9B46E"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93.9</w:t>
            </w:r>
          </w:p>
        </w:tc>
        <w:tc>
          <w:tcPr>
            <w:tcW w:w="1294" w:type="dxa"/>
            <w:noWrap/>
            <w:vAlign w:val="bottom"/>
            <w:hideMark/>
          </w:tcPr>
          <w:p w14:paraId="04F49B73" w14:textId="43B74D0E"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1.5</w:t>
            </w:r>
          </w:p>
        </w:tc>
        <w:tc>
          <w:tcPr>
            <w:tcW w:w="1295" w:type="dxa"/>
            <w:noWrap/>
            <w:vAlign w:val="bottom"/>
            <w:hideMark/>
          </w:tcPr>
          <w:p w14:paraId="36FC369C" w14:textId="1A03CCA0"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123.6</w:t>
            </w:r>
          </w:p>
        </w:tc>
        <w:tc>
          <w:tcPr>
            <w:tcW w:w="1295" w:type="dxa"/>
            <w:noWrap/>
            <w:vAlign w:val="bottom"/>
            <w:hideMark/>
          </w:tcPr>
          <w:p w14:paraId="04C7E27B" w14:textId="5900BC01"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4.5</w:t>
            </w:r>
          </w:p>
        </w:tc>
      </w:tr>
      <w:tr w:rsidR="00F852A7" w:rsidRPr="00F852A7" w14:paraId="3604D36D" w14:textId="77777777" w:rsidTr="004F1C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04E84631" w14:textId="4D9CE580" w:rsidR="00AC361F" w:rsidRPr="00F852A7" w:rsidRDefault="00AC361F" w:rsidP="00AC361F">
            <w:pPr>
              <w:jc w:val="center"/>
              <w:rPr>
                <w:rFonts w:eastAsia="Times New Roman" w:cstheme="minorHAnsi"/>
                <w:sz w:val="20"/>
                <w:szCs w:val="20"/>
              </w:rPr>
            </w:pPr>
          </w:p>
        </w:tc>
        <w:tc>
          <w:tcPr>
            <w:tcW w:w="1455" w:type="dxa"/>
            <w:noWrap/>
            <w:vAlign w:val="center"/>
            <w:hideMark/>
          </w:tcPr>
          <w:p w14:paraId="5DD97921"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58.6</w:t>
            </w:r>
          </w:p>
        </w:tc>
        <w:tc>
          <w:tcPr>
            <w:tcW w:w="1294" w:type="dxa"/>
            <w:noWrap/>
            <w:vAlign w:val="center"/>
            <w:hideMark/>
          </w:tcPr>
          <w:p w14:paraId="7B08C1B7"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w:t>
            </w:r>
          </w:p>
        </w:tc>
        <w:tc>
          <w:tcPr>
            <w:tcW w:w="1295" w:type="dxa"/>
            <w:noWrap/>
            <w:vAlign w:val="bottom"/>
            <w:hideMark/>
          </w:tcPr>
          <w:p w14:paraId="19FC7920" w14:textId="0C4FE286"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93.9</w:t>
            </w:r>
          </w:p>
        </w:tc>
        <w:tc>
          <w:tcPr>
            <w:tcW w:w="1294" w:type="dxa"/>
            <w:noWrap/>
            <w:vAlign w:val="bottom"/>
            <w:hideMark/>
          </w:tcPr>
          <w:p w14:paraId="05BF8CFB" w14:textId="17BC3901"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1.6</w:t>
            </w:r>
          </w:p>
        </w:tc>
        <w:tc>
          <w:tcPr>
            <w:tcW w:w="1295" w:type="dxa"/>
            <w:noWrap/>
            <w:vAlign w:val="bottom"/>
            <w:hideMark/>
          </w:tcPr>
          <w:p w14:paraId="2090302F" w14:textId="7AF6713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21.5</w:t>
            </w:r>
          </w:p>
        </w:tc>
        <w:tc>
          <w:tcPr>
            <w:tcW w:w="1295" w:type="dxa"/>
            <w:noWrap/>
            <w:vAlign w:val="bottom"/>
            <w:hideMark/>
          </w:tcPr>
          <w:p w14:paraId="56953AFD" w14:textId="66BCC6DE"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18.7</w:t>
            </w:r>
          </w:p>
        </w:tc>
      </w:tr>
      <w:tr w:rsidR="00F852A7" w:rsidRPr="00F852A7" w14:paraId="1D9AEE8E" w14:textId="77777777" w:rsidTr="004F1C50">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722FDC6E" w14:textId="71F5D14C" w:rsidR="00AC361F" w:rsidRPr="00F852A7" w:rsidRDefault="00AC361F" w:rsidP="00AC361F">
            <w:pPr>
              <w:jc w:val="center"/>
              <w:rPr>
                <w:rFonts w:eastAsia="Times New Roman" w:cstheme="minorHAnsi"/>
                <w:sz w:val="20"/>
                <w:szCs w:val="20"/>
              </w:rPr>
            </w:pPr>
          </w:p>
        </w:tc>
        <w:tc>
          <w:tcPr>
            <w:tcW w:w="1455" w:type="dxa"/>
            <w:noWrap/>
            <w:vAlign w:val="center"/>
            <w:hideMark/>
          </w:tcPr>
          <w:p w14:paraId="31284E04"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95.5</w:t>
            </w:r>
          </w:p>
        </w:tc>
        <w:tc>
          <w:tcPr>
            <w:tcW w:w="1294" w:type="dxa"/>
            <w:noWrap/>
            <w:vAlign w:val="center"/>
            <w:hideMark/>
          </w:tcPr>
          <w:p w14:paraId="7245B236"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6</w:t>
            </w:r>
          </w:p>
        </w:tc>
        <w:tc>
          <w:tcPr>
            <w:tcW w:w="1295" w:type="dxa"/>
            <w:noWrap/>
            <w:vAlign w:val="bottom"/>
            <w:hideMark/>
          </w:tcPr>
          <w:p w14:paraId="76D2BBBF" w14:textId="1A239642"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83.8</w:t>
            </w:r>
          </w:p>
        </w:tc>
        <w:tc>
          <w:tcPr>
            <w:tcW w:w="1294" w:type="dxa"/>
            <w:noWrap/>
            <w:vAlign w:val="bottom"/>
            <w:hideMark/>
          </w:tcPr>
          <w:p w14:paraId="0D799197" w14:textId="06DE219A"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3.4</w:t>
            </w:r>
          </w:p>
        </w:tc>
        <w:tc>
          <w:tcPr>
            <w:tcW w:w="1295" w:type="dxa"/>
            <w:noWrap/>
            <w:vAlign w:val="bottom"/>
            <w:hideMark/>
          </w:tcPr>
          <w:p w14:paraId="0BD3036F" w14:textId="4B005729"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11.9</w:t>
            </w:r>
          </w:p>
        </w:tc>
        <w:tc>
          <w:tcPr>
            <w:tcW w:w="1295" w:type="dxa"/>
            <w:noWrap/>
            <w:vAlign w:val="bottom"/>
            <w:hideMark/>
          </w:tcPr>
          <w:p w14:paraId="393767EE" w14:textId="50E08058"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3.1</w:t>
            </w:r>
          </w:p>
        </w:tc>
      </w:tr>
      <w:tr w:rsidR="00F852A7" w:rsidRPr="00F852A7" w14:paraId="578B21BE" w14:textId="77777777" w:rsidTr="004F1C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5BBE6FF0" w14:textId="718E3F92" w:rsidR="00AC361F" w:rsidRPr="00F852A7" w:rsidRDefault="00AC361F" w:rsidP="00AC361F">
            <w:pPr>
              <w:jc w:val="center"/>
              <w:rPr>
                <w:rFonts w:eastAsia="Times New Roman" w:cstheme="minorHAnsi"/>
                <w:sz w:val="20"/>
                <w:szCs w:val="20"/>
              </w:rPr>
            </w:pPr>
          </w:p>
        </w:tc>
        <w:tc>
          <w:tcPr>
            <w:tcW w:w="1455" w:type="dxa"/>
            <w:noWrap/>
            <w:vAlign w:val="center"/>
            <w:hideMark/>
          </w:tcPr>
          <w:p w14:paraId="33D9266D"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106.3</w:t>
            </w:r>
          </w:p>
        </w:tc>
        <w:tc>
          <w:tcPr>
            <w:tcW w:w="1294" w:type="dxa"/>
            <w:noWrap/>
            <w:vAlign w:val="center"/>
            <w:hideMark/>
          </w:tcPr>
          <w:p w14:paraId="2CA3EE14"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6.3</w:t>
            </w:r>
          </w:p>
        </w:tc>
        <w:tc>
          <w:tcPr>
            <w:tcW w:w="1295" w:type="dxa"/>
            <w:noWrap/>
            <w:vAlign w:val="bottom"/>
            <w:hideMark/>
          </w:tcPr>
          <w:p w14:paraId="27F13DDF" w14:textId="12B83979"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79.9</w:t>
            </w:r>
          </w:p>
        </w:tc>
        <w:tc>
          <w:tcPr>
            <w:tcW w:w="1294" w:type="dxa"/>
            <w:noWrap/>
            <w:vAlign w:val="bottom"/>
            <w:hideMark/>
          </w:tcPr>
          <w:p w14:paraId="6CDF6E39" w14:textId="4709FA94"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4.1</w:t>
            </w:r>
          </w:p>
        </w:tc>
        <w:tc>
          <w:tcPr>
            <w:tcW w:w="1295" w:type="dxa"/>
            <w:noWrap/>
            <w:vAlign w:val="bottom"/>
            <w:hideMark/>
          </w:tcPr>
          <w:p w14:paraId="52947538" w14:textId="558B12C1"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8.1</w:t>
            </w:r>
          </w:p>
        </w:tc>
        <w:tc>
          <w:tcPr>
            <w:tcW w:w="1295" w:type="dxa"/>
            <w:noWrap/>
            <w:vAlign w:val="bottom"/>
            <w:hideMark/>
          </w:tcPr>
          <w:p w14:paraId="2461D091" w14:textId="721409EE"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2.4</w:t>
            </w:r>
          </w:p>
        </w:tc>
      </w:tr>
      <w:tr w:rsidR="00F852A7" w:rsidRPr="00F852A7" w14:paraId="0BD2E4EC" w14:textId="77777777" w:rsidTr="004F1C50">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0F9A526A" w14:textId="355BDFD0" w:rsidR="00AC361F" w:rsidRPr="00F852A7" w:rsidRDefault="00AC361F" w:rsidP="00AC361F">
            <w:pPr>
              <w:jc w:val="center"/>
              <w:rPr>
                <w:rFonts w:eastAsia="Times New Roman" w:cstheme="minorHAnsi"/>
                <w:sz w:val="20"/>
                <w:szCs w:val="20"/>
              </w:rPr>
            </w:pPr>
          </w:p>
        </w:tc>
        <w:tc>
          <w:tcPr>
            <w:tcW w:w="1455" w:type="dxa"/>
            <w:noWrap/>
            <w:vAlign w:val="center"/>
            <w:hideMark/>
          </w:tcPr>
          <w:p w14:paraId="2E585E90"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107.9</w:t>
            </w:r>
          </w:p>
        </w:tc>
        <w:tc>
          <w:tcPr>
            <w:tcW w:w="1294" w:type="dxa"/>
            <w:noWrap/>
            <w:vAlign w:val="center"/>
            <w:hideMark/>
          </w:tcPr>
          <w:p w14:paraId="0F307AAE"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9.6</w:t>
            </w:r>
          </w:p>
        </w:tc>
        <w:tc>
          <w:tcPr>
            <w:tcW w:w="1295" w:type="dxa"/>
            <w:noWrap/>
            <w:vAlign w:val="bottom"/>
            <w:hideMark/>
          </w:tcPr>
          <w:p w14:paraId="51DF19CF" w14:textId="45C3FD49"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79.3</w:t>
            </w:r>
          </w:p>
        </w:tc>
        <w:tc>
          <w:tcPr>
            <w:tcW w:w="1294" w:type="dxa"/>
            <w:noWrap/>
            <w:vAlign w:val="bottom"/>
            <w:hideMark/>
          </w:tcPr>
          <w:p w14:paraId="76EE07AB" w14:textId="34E1938E"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5.6</w:t>
            </w:r>
          </w:p>
        </w:tc>
        <w:tc>
          <w:tcPr>
            <w:tcW w:w="1295" w:type="dxa"/>
            <w:noWrap/>
            <w:vAlign w:val="bottom"/>
            <w:hideMark/>
          </w:tcPr>
          <w:p w14:paraId="24A9136C" w14:textId="401E5106"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6.4</w:t>
            </w:r>
          </w:p>
        </w:tc>
        <w:tc>
          <w:tcPr>
            <w:tcW w:w="1295" w:type="dxa"/>
            <w:noWrap/>
            <w:vAlign w:val="bottom"/>
            <w:hideMark/>
          </w:tcPr>
          <w:p w14:paraId="055AEA15" w14:textId="224C48CF"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0.5</w:t>
            </w:r>
          </w:p>
        </w:tc>
      </w:tr>
      <w:tr w:rsidR="00F852A7" w:rsidRPr="00F852A7" w14:paraId="1DBB39C2" w14:textId="77777777" w:rsidTr="004F1C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34A4FB8A" w14:textId="658DC999" w:rsidR="00AC361F" w:rsidRPr="00F852A7" w:rsidRDefault="00AC361F" w:rsidP="00AC361F">
            <w:pPr>
              <w:jc w:val="center"/>
              <w:rPr>
                <w:rFonts w:eastAsia="Times New Roman" w:cstheme="minorHAnsi"/>
                <w:sz w:val="20"/>
                <w:szCs w:val="20"/>
              </w:rPr>
            </w:pPr>
          </w:p>
        </w:tc>
        <w:tc>
          <w:tcPr>
            <w:tcW w:w="1455" w:type="dxa"/>
            <w:noWrap/>
            <w:vAlign w:val="center"/>
            <w:hideMark/>
          </w:tcPr>
          <w:p w14:paraId="3852B3C0"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120.6</w:t>
            </w:r>
          </w:p>
        </w:tc>
        <w:tc>
          <w:tcPr>
            <w:tcW w:w="1294" w:type="dxa"/>
            <w:noWrap/>
            <w:vAlign w:val="center"/>
            <w:hideMark/>
          </w:tcPr>
          <w:p w14:paraId="57C6A5B0"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11.2</w:t>
            </w:r>
          </w:p>
        </w:tc>
        <w:tc>
          <w:tcPr>
            <w:tcW w:w="1295" w:type="dxa"/>
            <w:noWrap/>
            <w:vAlign w:val="bottom"/>
            <w:hideMark/>
          </w:tcPr>
          <w:p w14:paraId="7ACF4213" w14:textId="71CC1755"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74.1</w:t>
            </w:r>
          </w:p>
        </w:tc>
        <w:tc>
          <w:tcPr>
            <w:tcW w:w="1294" w:type="dxa"/>
            <w:noWrap/>
            <w:vAlign w:val="bottom"/>
            <w:hideMark/>
          </w:tcPr>
          <w:p w14:paraId="7C26DDBE" w14:textId="7177B46A"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7.3</w:t>
            </w:r>
          </w:p>
        </w:tc>
        <w:tc>
          <w:tcPr>
            <w:tcW w:w="1295" w:type="dxa"/>
            <w:noWrap/>
            <w:vAlign w:val="bottom"/>
            <w:hideMark/>
          </w:tcPr>
          <w:p w14:paraId="7A15B230" w14:textId="000731F8"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12.3</w:t>
            </w:r>
          </w:p>
        </w:tc>
        <w:tc>
          <w:tcPr>
            <w:tcW w:w="1295" w:type="dxa"/>
            <w:noWrap/>
            <w:vAlign w:val="bottom"/>
            <w:hideMark/>
          </w:tcPr>
          <w:p w14:paraId="2D61D87F" w14:textId="48D77E14"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4.6</w:t>
            </w:r>
          </w:p>
        </w:tc>
      </w:tr>
      <w:tr w:rsidR="00F852A7" w:rsidRPr="00F852A7" w14:paraId="56A95B3D" w14:textId="77777777" w:rsidTr="004F1C50">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32A3951A" w14:textId="7F326F98" w:rsidR="00AC361F" w:rsidRPr="00F852A7" w:rsidRDefault="00AC361F" w:rsidP="00AC361F">
            <w:pPr>
              <w:jc w:val="center"/>
              <w:rPr>
                <w:rFonts w:eastAsia="Times New Roman" w:cstheme="minorHAnsi"/>
                <w:sz w:val="20"/>
                <w:szCs w:val="20"/>
              </w:rPr>
            </w:pPr>
          </w:p>
        </w:tc>
        <w:tc>
          <w:tcPr>
            <w:tcW w:w="1455" w:type="dxa"/>
            <w:noWrap/>
            <w:vAlign w:val="center"/>
            <w:hideMark/>
          </w:tcPr>
          <w:p w14:paraId="489BE72D"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140.7</w:t>
            </w:r>
          </w:p>
        </w:tc>
        <w:tc>
          <w:tcPr>
            <w:tcW w:w="1294" w:type="dxa"/>
            <w:noWrap/>
            <w:vAlign w:val="center"/>
            <w:hideMark/>
          </w:tcPr>
          <w:p w14:paraId="2000964C"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10.7</w:t>
            </w:r>
          </w:p>
        </w:tc>
        <w:tc>
          <w:tcPr>
            <w:tcW w:w="1295" w:type="dxa"/>
            <w:noWrap/>
            <w:vAlign w:val="bottom"/>
            <w:hideMark/>
          </w:tcPr>
          <w:p w14:paraId="51929921" w14:textId="18629C6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64.7</w:t>
            </w:r>
          </w:p>
        </w:tc>
        <w:tc>
          <w:tcPr>
            <w:tcW w:w="1294" w:type="dxa"/>
            <w:noWrap/>
            <w:vAlign w:val="bottom"/>
            <w:hideMark/>
          </w:tcPr>
          <w:p w14:paraId="000977AF" w14:textId="7825D7B2"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8.5</w:t>
            </w:r>
          </w:p>
        </w:tc>
        <w:tc>
          <w:tcPr>
            <w:tcW w:w="1295" w:type="dxa"/>
            <w:noWrap/>
            <w:vAlign w:val="bottom"/>
            <w:hideMark/>
          </w:tcPr>
          <w:p w14:paraId="06412F3F" w14:textId="0AB0000D"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13.4</w:t>
            </w:r>
          </w:p>
        </w:tc>
        <w:tc>
          <w:tcPr>
            <w:tcW w:w="1295" w:type="dxa"/>
            <w:noWrap/>
            <w:vAlign w:val="bottom"/>
            <w:hideMark/>
          </w:tcPr>
          <w:p w14:paraId="0DBE3FFC" w14:textId="7134D8F2"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4.6</w:t>
            </w:r>
          </w:p>
        </w:tc>
      </w:tr>
      <w:tr w:rsidR="00F852A7" w:rsidRPr="00F852A7" w14:paraId="05B7D861" w14:textId="77777777" w:rsidTr="004F1C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3A1E1FC0" w14:textId="701082CC" w:rsidR="00AC361F" w:rsidRPr="00F852A7" w:rsidRDefault="00AC361F" w:rsidP="00AC361F">
            <w:pPr>
              <w:jc w:val="center"/>
              <w:rPr>
                <w:rFonts w:eastAsia="Times New Roman" w:cstheme="minorHAnsi"/>
                <w:sz w:val="20"/>
                <w:szCs w:val="20"/>
              </w:rPr>
            </w:pPr>
          </w:p>
        </w:tc>
        <w:tc>
          <w:tcPr>
            <w:tcW w:w="1455" w:type="dxa"/>
            <w:noWrap/>
            <w:vAlign w:val="center"/>
            <w:hideMark/>
          </w:tcPr>
          <w:p w14:paraId="30B4E24A"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162</w:t>
            </w:r>
          </w:p>
        </w:tc>
        <w:tc>
          <w:tcPr>
            <w:tcW w:w="1294" w:type="dxa"/>
            <w:noWrap/>
            <w:vAlign w:val="center"/>
            <w:hideMark/>
          </w:tcPr>
          <w:p w14:paraId="265A0D0C"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8.7</w:t>
            </w:r>
          </w:p>
        </w:tc>
        <w:tc>
          <w:tcPr>
            <w:tcW w:w="1295" w:type="dxa"/>
            <w:noWrap/>
            <w:vAlign w:val="bottom"/>
            <w:hideMark/>
          </w:tcPr>
          <w:p w14:paraId="67B348DE" w14:textId="57F6943C"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53.2</w:t>
            </w:r>
          </w:p>
        </w:tc>
        <w:tc>
          <w:tcPr>
            <w:tcW w:w="1294" w:type="dxa"/>
            <w:noWrap/>
            <w:vAlign w:val="bottom"/>
            <w:hideMark/>
          </w:tcPr>
          <w:p w14:paraId="63FF5FBD" w14:textId="3B940315"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8.9</w:t>
            </w:r>
          </w:p>
        </w:tc>
        <w:tc>
          <w:tcPr>
            <w:tcW w:w="1295" w:type="dxa"/>
            <w:noWrap/>
            <w:vAlign w:val="bottom"/>
            <w:hideMark/>
          </w:tcPr>
          <w:p w14:paraId="5708AF80" w14:textId="16F150E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27.5</w:t>
            </w:r>
          </w:p>
        </w:tc>
        <w:tc>
          <w:tcPr>
            <w:tcW w:w="1295" w:type="dxa"/>
            <w:noWrap/>
            <w:vAlign w:val="bottom"/>
            <w:hideMark/>
          </w:tcPr>
          <w:p w14:paraId="0341932D" w14:textId="5E4740F0"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3.2</w:t>
            </w:r>
          </w:p>
        </w:tc>
      </w:tr>
      <w:tr w:rsidR="00F852A7" w:rsidRPr="00F852A7" w14:paraId="61EFCA75" w14:textId="77777777" w:rsidTr="004F1C50">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78F4A919" w14:textId="0383EAC6" w:rsidR="00AC361F" w:rsidRPr="00F852A7" w:rsidRDefault="00AC361F" w:rsidP="00AC361F">
            <w:pPr>
              <w:jc w:val="center"/>
              <w:rPr>
                <w:rFonts w:eastAsia="Times New Roman" w:cstheme="minorHAnsi"/>
                <w:sz w:val="20"/>
                <w:szCs w:val="20"/>
              </w:rPr>
            </w:pPr>
          </w:p>
        </w:tc>
        <w:tc>
          <w:tcPr>
            <w:tcW w:w="1455" w:type="dxa"/>
            <w:noWrap/>
            <w:vAlign w:val="center"/>
            <w:hideMark/>
          </w:tcPr>
          <w:p w14:paraId="5D082D31"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187.7</w:t>
            </w:r>
          </w:p>
        </w:tc>
        <w:tc>
          <w:tcPr>
            <w:tcW w:w="1294" w:type="dxa"/>
            <w:noWrap/>
            <w:vAlign w:val="center"/>
            <w:hideMark/>
          </w:tcPr>
          <w:p w14:paraId="1DBA8AF1"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13.9</w:t>
            </w:r>
          </w:p>
        </w:tc>
        <w:tc>
          <w:tcPr>
            <w:tcW w:w="1295" w:type="dxa"/>
            <w:noWrap/>
            <w:vAlign w:val="bottom"/>
            <w:hideMark/>
          </w:tcPr>
          <w:p w14:paraId="187106BC" w14:textId="1CFDD454"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37.2</w:t>
            </w:r>
          </w:p>
        </w:tc>
        <w:tc>
          <w:tcPr>
            <w:tcW w:w="1294" w:type="dxa"/>
            <w:noWrap/>
            <w:vAlign w:val="bottom"/>
            <w:hideMark/>
          </w:tcPr>
          <w:p w14:paraId="431C2334" w14:textId="08E55C80"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14.8</w:t>
            </w:r>
          </w:p>
        </w:tc>
        <w:tc>
          <w:tcPr>
            <w:tcW w:w="1295" w:type="dxa"/>
            <w:noWrap/>
            <w:vAlign w:val="bottom"/>
            <w:hideMark/>
          </w:tcPr>
          <w:p w14:paraId="297F519E" w14:textId="27C66F21"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39.1</w:t>
            </w:r>
          </w:p>
        </w:tc>
        <w:tc>
          <w:tcPr>
            <w:tcW w:w="1295" w:type="dxa"/>
            <w:noWrap/>
            <w:vAlign w:val="bottom"/>
            <w:hideMark/>
          </w:tcPr>
          <w:p w14:paraId="146AD811" w14:textId="1EFE8E4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12.9</w:t>
            </w:r>
          </w:p>
        </w:tc>
      </w:tr>
      <w:tr w:rsidR="00F852A7" w:rsidRPr="00F852A7" w14:paraId="32C58601" w14:textId="77777777" w:rsidTr="004F1C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4736D2E1" w14:textId="10053465" w:rsidR="00AC361F" w:rsidRPr="00F852A7" w:rsidRDefault="00AC361F" w:rsidP="00AC361F">
            <w:pPr>
              <w:jc w:val="center"/>
              <w:rPr>
                <w:rFonts w:eastAsia="Times New Roman" w:cstheme="minorHAnsi"/>
                <w:sz w:val="20"/>
                <w:szCs w:val="20"/>
              </w:rPr>
            </w:pPr>
          </w:p>
        </w:tc>
        <w:tc>
          <w:tcPr>
            <w:tcW w:w="1455" w:type="dxa"/>
            <w:noWrap/>
            <w:vAlign w:val="center"/>
            <w:hideMark/>
          </w:tcPr>
          <w:p w14:paraId="1D44DC8E"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195.8</w:t>
            </w:r>
          </w:p>
        </w:tc>
        <w:tc>
          <w:tcPr>
            <w:tcW w:w="1294" w:type="dxa"/>
            <w:noWrap/>
            <w:vAlign w:val="center"/>
            <w:hideMark/>
          </w:tcPr>
          <w:p w14:paraId="75CDECC1"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18.2</w:t>
            </w:r>
          </w:p>
        </w:tc>
        <w:tc>
          <w:tcPr>
            <w:tcW w:w="1295" w:type="dxa"/>
            <w:noWrap/>
            <w:vAlign w:val="bottom"/>
            <w:hideMark/>
          </w:tcPr>
          <w:p w14:paraId="780098A7" w14:textId="239EF12B"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31.7</w:t>
            </w:r>
          </w:p>
        </w:tc>
        <w:tc>
          <w:tcPr>
            <w:tcW w:w="1294" w:type="dxa"/>
            <w:noWrap/>
            <w:vAlign w:val="bottom"/>
            <w:hideMark/>
          </w:tcPr>
          <w:p w14:paraId="49ED3847" w14:textId="6C4BA06D"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19.1</w:t>
            </w:r>
          </w:p>
        </w:tc>
        <w:tc>
          <w:tcPr>
            <w:tcW w:w="1295" w:type="dxa"/>
            <w:noWrap/>
            <w:vAlign w:val="bottom"/>
            <w:hideMark/>
          </w:tcPr>
          <w:p w14:paraId="2C94CE24" w14:textId="094E898A"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43.5</w:t>
            </w:r>
          </w:p>
        </w:tc>
        <w:tc>
          <w:tcPr>
            <w:tcW w:w="1295" w:type="dxa"/>
            <w:noWrap/>
            <w:vAlign w:val="bottom"/>
            <w:hideMark/>
          </w:tcPr>
          <w:p w14:paraId="63B50674" w14:textId="6CCF10F4"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9.7</w:t>
            </w:r>
          </w:p>
        </w:tc>
      </w:tr>
      <w:tr w:rsidR="00F852A7" w:rsidRPr="00F852A7" w14:paraId="342BA5C3" w14:textId="77777777" w:rsidTr="004F1C50">
        <w:trPr>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5EB2A37C" w14:textId="29E499C5" w:rsidR="00AC361F" w:rsidRPr="00F852A7" w:rsidRDefault="00AC361F" w:rsidP="00AC361F">
            <w:pPr>
              <w:jc w:val="center"/>
              <w:rPr>
                <w:rFonts w:eastAsia="Times New Roman" w:cstheme="minorHAnsi"/>
                <w:sz w:val="20"/>
                <w:szCs w:val="20"/>
              </w:rPr>
            </w:pPr>
          </w:p>
        </w:tc>
        <w:tc>
          <w:tcPr>
            <w:tcW w:w="1455" w:type="dxa"/>
            <w:noWrap/>
            <w:vAlign w:val="center"/>
            <w:hideMark/>
          </w:tcPr>
          <w:p w14:paraId="0636C50F"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198.5</w:t>
            </w:r>
          </w:p>
        </w:tc>
        <w:tc>
          <w:tcPr>
            <w:tcW w:w="1294" w:type="dxa"/>
            <w:noWrap/>
            <w:vAlign w:val="center"/>
            <w:hideMark/>
          </w:tcPr>
          <w:p w14:paraId="7E329155" w14:textId="77777777"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13</w:t>
            </w:r>
          </w:p>
        </w:tc>
        <w:tc>
          <w:tcPr>
            <w:tcW w:w="1295" w:type="dxa"/>
            <w:noWrap/>
            <w:vAlign w:val="bottom"/>
            <w:hideMark/>
          </w:tcPr>
          <w:p w14:paraId="74FE759E" w14:textId="106024C8"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29.8</w:t>
            </w:r>
          </w:p>
        </w:tc>
        <w:tc>
          <w:tcPr>
            <w:tcW w:w="1294" w:type="dxa"/>
            <w:noWrap/>
            <w:vAlign w:val="bottom"/>
            <w:hideMark/>
          </w:tcPr>
          <w:p w14:paraId="60F32575" w14:textId="7F7E5D4A"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15.2</w:t>
            </w:r>
          </w:p>
        </w:tc>
        <w:tc>
          <w:tcPr>
            <w:tcW w:w="1295" w:type="dxa"/>
            <w:noWrap/>
            <w:vAlign w:val="bottom"/>
            <w:hideMark/>
          </w:tcPr>
          <w:p w14:paraId="6AF0EB78" w14:textId="4E11DE0D"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23.0</w:t>
            </w:r>
          </w:p>
        </w:tc>
        <w:tc>
          <w:tcPr>
            <w:tcW w:w="1295" w:type="dxa"/>
            <w:noWrap/>
            <w:vAlign w:val="bottom"/>
            <w:hideMark/>
          </w:tcPr>
          <w:p w14:paraId="37863F00" w14:textId="4280DB6C" w:rsidR="00AC361F" w:rsidRPr="00F852A7" w:rsidRDefault="00AC361F" w:rsidP="00AC361F">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cstheme="minorHAnsi"/>
                <w:sz w:val="20"/>
                <w:szCs w:val="20"/>
              </w:rPr>
              <w:t>5.6</w:t>
            </w:r>
          </w:p>
        </w:tc>
      </w:tr>
      <w:tr w:rsidR="00F852A7" w:rsidRPr="00F852A7" w14:paraId="7D7864EE" w14:textId="77777777" w:rsidTr="004F1C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vMerge/>
            <w:noWrap/>
            <w:vAlign w:val="center"/>
            <w:hideMark/>
          </w:tcPr>
          <w:p w14:paraId="0982FD9D" w14:textId="0780E633" w:rsidR="00AC361F" w:rsidRPr="00F852A7" w:rsidRDefault="00AC361F" w:rsidP="00AC361F">
            <w:pPr>
              <w:jc w:val="center"/>
              <w:rPr>
                <w:rFonts w:eastAsia="Times New Roman" w:cstheme="minorHAnsi"/>
                <w:sz w:val="20"/>
                <w:szCs w:val="20"/>
              </w:rPr>
            </w:pPr>
          </w:p>
        </w:tc>
        <w:tc>
          <w:tcPr>
            <w:tcW w:w="1455" w:type="dxa"/>
            <w:noWrap/>
            <w:vAlign w:val="center"/>
            <w:hideMark/>
          </w:tcPr>
          <w:p w14:paraId="0148265D"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200.3</w:t>
            </w:r>
          </w:p>
        </w:tc>
        <w:tc>
          <w:tcPr>
            <w:tcW w:w="1294" w:type="dxa"/>
            <w:noWrap/>
            <w:vAlign w:val="center"/>
            <w:hideMark/>
          </w:tcPr>
          <w:p w14:paraId="47F46559" w14:textId="77777777"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18.2</w:t>
            </w:r>
          </w:p>
        </w:tc>
        <w:tc>
          <w:tcPr>
            <w:tcW w:w="1295" w:type="dxa"/>
            <w:noWrap/>
            <w:vAlign w:val="bottom"/>
            <w:hideMark/>
          </w:tcPr>
          <w:p w14:paraId="05E0DD94" w14:textId="0145C8A8"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28.5</w:t>
            </w:r>
          </w:p>
        </w:tc>
        <w:tc>
          <w:tcPr>
            <w:tcW w:w="1294" w:type="dxa"/>
            <w:noWrap/>
            <w:vAlign w:val="bottom"/>
            <w:hideMark/>
          </w:tcPr>
          <w:p w14:paraId="1EA13855" w14:textId="53CB5271"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19.7</w:t>
            </w:r>
          </w:p>
        </w:tc>
        <w:tc>
          <w:tcPr>
            <w:tcW w:w="1295" w:type="dxa"/>
            <w:noWrap/>
            <w:vAlign w:val="center"/>
            <w:hideMark/>
          </w:tcPr>
          <w:p w14:paraId="29FAC5E2" w14:textId="764DF5F1"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32.1</w:t>
            </w:r>
          </w:p>
        </w:tc>
        <w:tc>
          <w:tcPr>
            <w:tcW w:w="1295" w:type="dxa"/>
            <w:noWrap/>
            <w:vAlign w:val="center"/>
            <w:hideMark/>
          </w:tcPr>
          <w:p w14:paraId="14864100" w14:textId="03C45416" w:rsidR="00AC361F" w:rsidRPr="00F852A7" w:rsidRDefault="00AC361F" w:rsidP="00AC361F">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cstheme="minorHAnsi"/>
                <w:sz w:val="20"/>
                <w:szCs w:val="20"/>
              </w:rPr>
              <w:t>12.1</w:t>
            </w:r>
          </w:p>
        </w:tc>
      </w:tr>
    </w:tbl>
    <w:p w14:paraId="439CCBE0" w14:textId="30D01E6F" w:rsidR="00F42CF3" w:rsidRPr="00F852A7" w:rsidRDefault="00F42CF3" w:rsidP="004C3656">
      <w:pPr>
        <w:rPr>
          <w:lang w:val="en-US"/>
        </w:rPr>
      </w:pPr>
    </w:p>
    <w:p w14:paraId="3B2C43E5" w14:textId="77777777" w:rsidR="000E5A9D" w:rsidRPr="00F852A7" w:rsidRDefault="000E5A9D" w:rsidP="004C3656">
      <w:pPr>
        <w:rPr>
          <w:lang w:val="en-US"/>
        </w:rPr>
      </w:pPr>
    </w:p>
    <w:p w14:paraId="72310FD5" w14:textId="23C90896" w:rsidR="000E5A9D" w:rsidRPr="00F852A7" w:rsidRDefault="000E5A9D" w:rsidP="004C3656">
      <w:pPr>
        <w:rPr>
          <w:lang w:val="en-US"/>
        </w:rPr>
      </w:pPr>
      <w:r w:rsidRPr="00F852A7">
        <w:rPr>
          <w:b/>
          <w:bCs/>
          <w:lang w:val="en-US"/>
        </w:rPr>
        <w:t>Table S2</w:t>
      </w:r>
      <w:r w:rsidRPr="00F852A7">
        <w:rPr>
          <w:lang w:val="en-US"/>
        </w:rPr>
        <w:t>. Measured contact angle data in Figure 6(c)</w:t>
      </w:r>
    </w:p>
    <w:tbl>
      <w:tblPr>
        <w:tblStyle w:val="GridTable2"/>
        <w:tblW w:w="0" w:type="auto"/>
        <w:tblLayout w:type="fixed"/>
        <w:tblLook w:val="04A0" w:firstRow="1" w:lastRow="0" w:firstColumn="1" w:lastColumn="0" w:noHBand="0" w:noVBand="1"/>
      </w:tblPr>
      <w:tblGrid>
        <w:gridCol w:w="1008"/>
        <w:gridCol w:w="1008"/>
        <w:gridCol w:w="1008"/>
        <w:gridCol w:w="1008"/>
        <w:gridCol w:w="1008"/>
        <w:gridCol w:w="1008"/>
        <w:gridCol w:w="1008"/>
        <w:gridCol w:w="1008"/>
        <w:gridCol w:w="1008"/>
      </w:tblGrid>
      <w:tr w:rsidR="00F852A7" w:rsidRPr="00F852A7" w14:paraId="1F97407B" w14:textId="77777777" w:rsidTr="0010137B">
        <w:trPr>
          <w:cnfStyle w:val="100000000000" w:firstRow="1" w:lastRow="0" w:firstColumn="0" w:lastColumn="0" w:oddVBand="0" w:evenVBand="0" w:oddHBand="0" w:evenHBand="0" w:firstRowFirstColumn="0" w:firstRowLastColumn="0" w:lastRowFirstColumn="0" w:lastRowLastColumn="0"/>
          <w:trHeight w:val="964"/>
        </w:trPr>
        <w:tc>
          <w:tcPr>
            <w:cnfStyle w:val="001000000000" w:firstRow="0" w:lastRow="0" w:firstColumn="1" w:lastColumn="0" w:oddVBand="0" w:evenVBand="0" w:oddHBand="0" w:evenHBand="0" w:firstRowFirstColumn="0" w:firstRowLastColumn="0" w:lastRowFirstColumn="0" w:lastRowLastColumn="0"/>
            <w:tcW w:w="1008" w:type="dxa"/>
            <w:vAlign w:val="center"/>
            <w:hideMark/>
          </w:tcPr>
          <w:p w14:paraId="4695EDC6" w14:textId="77777777" w:rsidR="00235F98" w:rsidRPr="00F852A7" w:rsidRDefault="00235F98" w:rsidP="00235F98">
            <w:pPr>
              <w:jc w:val="center"/>
              <w:rPr>
                <w:rFonts w:eastAsia="Times New Roman" w:cstheme="minorHAnsi"/>
                <w:b w:val="0"/>
                <w:bCs w:val="0"/>
                <w:sz w:val="20"/>
                <w:szCs w:val="20"/>
              </w:rPr>
            </w:pPr>
            <w:r w:rsidRPr="00F852A7">
              <w:rPr>
                <w:rFonts w:eastAsia="Times New Roman" w:cstheme="minorHAnsi"/>
                <w:b w:val="0"/>
                <w:bCs w:val="0"/>
                <w:sz w:val="20"/>
                <w:szCs w:val="20"/>
              </w:rPr>
              <w:t>Tilting angle (°)</w:t>
            </w:r>
          </w:p>
        </w:tc>
        <w:tc>
          <w:tcPr>
            <w:tcW w:w="1008" w:type="dxa"/>
            <w:vAlign w:val="center"/>
            <w:hideMark/>
          </w:tcPr>
          <w:p w14:paraId="00CF9196" w14:textId="77777777" w:rsidR="00235F98" w:rsidRPr="00F852A7" w:rsidRDefault="00235F98" w:rsidP="00235F9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F852A7">
              <w:rPr>
                <w:rFonts w:eastAsia="Times New Roman" w:cstheme="minorHAnsi"/>
                <w:b w:val="0"/>
                <w:bCs w:val="0"/>
                <w:sz w:val="20"/>
                <w:szCs w:val="20"/>
              </w:rPr>
              <w:t>Contact angle (°)</w:t>
            </w:r>
          </w:p>
        </w:tc>
        <w:tc>
          <w:tcPr>
            <w:tcW w:w="1008" w:type="dxa"/>
            <w:vAlign w:val="center"/>
            <w:hideMark/>
          </w:tcPr>
          <w:p w14:paraId="3610D400" w14:textId="77777777" w:rsidR="00235F98" w:rsidRPr="00F852A7" w:rsidRDefault="00235F98" w:rsidP="00235F9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F852A7">
              <w:rPr>
                <w:rFonts w:eastAsia="Times New Roman" w:cstheme="minorHAnsi"/>
                <w:b w:val="0"/>
                <w:bCs w:val="0"/>
                <w:sz w:val="20"/>
                <w:szCs w:val="20"/>
              </w:rPr>
              <w:t>Standard deviation</w:t>
            </w:r>
          </w:p>
        </w:tc>
        <w:tc>
          <w:tcPr>
            <w:tcW w:w="1008" w:type="dxa"/>
            <w:vAlign w:val="center"/>
            <w:hideMark/>
          </w:tcPr>
          <w:p w14:paraId="3EA1D9CB" w14:textId="77777777" w:rsidR="00235F98" w:rsidRPr="00F852A7" w:rsidRDefault="00235F98" w:rsidP="00235F9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F852A7">
              <w:rPr>
                <w:rFonts w:eastAsia="Times New Roman" w:cstheme="minorHAnsi"/>
                <w:b w:val="0"/>
                <w:bCs w:val="0"/>
                <w:sz w:val="20"/>
                <w:szCs w:val="20"/>
              </w:rPr>
              <w:t>Contact angle (°)</w:t>
            </w:r>
          </w:p>
        </w:tc>
        <w:tc>
          <w:tcPr>
            <w:tcW w:w="1008" w:type="dxa"/>
            <w:vAlign w:val="center"/>
            <w:hideMark/>
          </w:tcPr>
          <w:p w14:paraId="622D2539" w14:textId="77777777" w:rsidR="00235F98" w:rsidRPr="00F852A7" w:rsidRDefault="00235F98" w:rsidP="00235F9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F852A7">
              <w:rPr>
                <w:rFonts w:eastAsia="Times New Roman" w:cstheme="minorHAnsi"/>
                <w:b w:val="0"/>
                <w:bCs w:val="0"/>
                <w:sz w:val="20"/>
                <w:szCs w:val="20"/>
              </w:rPr>
              <w:t>Standard deviation</w:t>
            </w:r>
          </w:p>
        </w:tc>
        <w:tc>
          <w:tcPr>
            <w:tcW w:w="1008" w:type="dxa"/>
            <w:vAlign w:val="center"/>
            <w:hideMark/>
          </w:tcPr>
          <w:p w14:paraId="78F9EBCC" w14:textId="77777777" w:rsidR="00235F98" w:rsidRPr="00F852A7" w:rsidRDefault="00235F98" w:rsidP="00235F9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F852A7">
              <w:rPr>
                <w:rFonts w:eastAsia="Times New Roman" w:cstheme="minorHAnsi"/>
                <w:b w:val="0"/>
                <w:bCs w:val="0"/>
                <w:sz w:val="20"/>
                <w:szCs w:val="20"/>
              </w:rPr>
              <w:t>Contact angle (°)</w:t>
            </w:r>
          </w:p>
        </w:tc>
        <w:tc>
          <w:tcPr>
            <w:tcW w:w="1008" w:type="dxa"/>
            <w:vAlign w:val="center"/>
            <w:hideMark/>
          </w:tcPr>
          <w:p w14:paraId="26D7E720" w14:textId="77777777" w:rsidR="00235F98" w:rsidRPr="00F852A7" w:rsidRDefault="00235F98" w:rsidP="00235F9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F852A7">
              <w:rPr>
                <w:rFonts w:eastAsia="Times New Roman" w:cstheme="minorHAnsi"/>
                <w:b w:val="0"/>
                <w:bCs w:val="0"/>
                <w:sz w:val="20"/>
                <w:szCs w:val="20"/>
              </w:rPr>
              <w:t>Standard deviation</w:t>
            </w:r>
          </w:p>
        </w:tc>
        <w:tc>
          <w:tcPr>
            <w:tcW w:w="1008" w:type="dxa"/>
            <w:vAlign w:val="center"/>
            <w:hideMark/>
          </w:tcPr>
          <w:p w14:paraId="43CA6D66" w14:textId="77777777" w:rsidR="00235F98" w:rsidRPr="00F852A7" w:rsidRDefault="00235F98" w:rsidP="00235F9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F852A7">
              <w:rPr>
                <w:rFonts w:eastAsia="Times New Roman" w:cstheme="minorHAnsi"/>
                <w:b w:val="0"/>
                <w:bCs w:val="0"/>
                <w:sz w:val="20"/>
                <w:szCs w:val="20"/>
              </w:rPr>
              <w:t>Contact angle (°)</w:t>
            </w:r>
          </w:p>
        </w:tc>
        <w:tc>
          <w:tcPr>
            <w:tcW w:w="1008" w:type="dxa"/>
            <w:vAlign w:val="center"/>
            <w:hideMark/>
          </w:tcPr>
          <w:p w14:paraId="47D3B36D" w14:textId="77777777" w:rsidR="00235F98" w:rsidRPr="00F852A7" w:rsidRDefault="00235F98" w:rsidP="00235F9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F852A7">
              <w:rPr>
                <w:rFonts w:eastAsia="Times New Roman" w:cstheme="minorHAnsi"/>
                <w:b w:val="0"/>
                <w:bCs w:val="0"/>
                <w:sz w:val="20"/>
                <w:szCs w:val="20"/>
              </w:rPr>
              <w:t>Standard deviation</w:t>
            </w:r>
          </w:p>
        </w:tc>
      </w:tr>
      <w:tr w:rsidR="00F852A7" w:rsidRPr="00F852A7" w14:paraId="0A218840" w14:textId="77777777" w:rsidTr="0010137B">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008" w:type="dxa"/>
            <w:vAlign w:val="center"/>
            <w:hideMark/>
          </w:tcPr>
          <w:p w14:paraId="08916709" w14:textId="77777777" w:rsidR="00235F98" w:rsidRPr="00F852A7" w:rsidRDefault="00235F98" w:rsidP="00235F98">
            <w:pPr>
              <w:jc w:val="center"/>
              <w:rPr>
                <w:rFonts w:eastAsia="Times New Roman" w:cstheme="minorHAnsi"/>
                <w:b w:val="0"/>
                <w:bCs w:val="0"/>
                <w:sz w:val="20"/>
                <w:szCs w:val="20"/>
              </w:rPr>
            </w:pPr>
          </w:p>
        </w:tc>
        <w:tc>
          <w:tcPr>
            <w:tcW w:w="1008" w:type="dxa"/>
            <w:vAlign w:val="center"/>
            <w:hideMark/>
          </w:tcPr>
          <w:p w14:paraId="4D2A6829" w14:textId="77777777"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18"/>
                <w:szCs w:val="18"/>
              </w:rPr>
            </w:pPr>
            <w:r w:rsidRPr="00F852A7">
              <w:rPr>
                <w:rFonts w:eastAsia="Times New Roman" w:cstheme="minorHAnsi"/>
                <w:sz w:val="18"/>
                <w:szCs w:val="18"/>
              </w:rPr>
              <w:t xml:space="preserve">4 </w:t>
            </w:r>
            <w:r w:rsidRPr="00F852A7">
              <w:rPr>
                <w:rFonts w:eastAsia="DengXian" w:cstheme="minorHAnsi"/>
                <w:sz w:val="18"/>
                <w:szCs w:val="18"/>
              </w:rPr>
              <w:t>μ</w:t>
            </w:r>
            <w:r w:rsidRPr="00F852A7">
              <w:rPr>
                <w:rFonts w:eastAsia="Times New Roman" w:cstheme="minorHAnsi"/>
                <w:sz w:val="18"/>
                <w:szCs w:val="18"/>
              </w:rPr>
              <w:t>L, Advancing angle</w:t>
            </w:r>
          </w:p>
        </w:tc>
        <w:tc>
          <w:tcPr>
            <w:tcW w:w="1008" w:type="dxa"/>
            <w:vAlign w:val="center"/>
            <w:hideMark/>
          </w:tcPr>
          <w:p w14:paraId="6EEAC6F5" w14:textId="77777777" w:rsidR="00235F98" w:rsidRPr="00F852A7" w:rsidRDefault="00235F98" w:rsidP="0010137B">
            <w:pPr>
              <w:cnfStyle w:val="000000100000" w:firstRow="0" w:lastRow="0" w:firstColumn="0" w:lastColumn="0" w:oddVBand="0" w:evenVBand="0" w:oddHBand="1" w:evenHBand="0" w:firstRowFirstColumn="0" w:firstRowLastColumn="0" w:lastRowFirstColumn="0" w:lastRowLastColumn="0"/>
              <w:rPr>
                <w:rFonts w:eastAsia="Times New Roman" w:cstheme="minorHAnsi"/>
                <w:sz w:val="18"/>
                <w:szCs w:val="18"/>
              </w:rPr>
            </w:pPr>
          </w:p>
        </w:tc>
        <w:tc>
          <w:tcPr>
            <w:tcW w:w="1008" w:type="dxa"/>
            <w:vAlign w:val="center"/>
            <w:hideMark/>
          </w:tcPr>
          <w:p w14:paraId="3FDF8B95" w14:textId="77777777"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18"/>
                <w:szCs w:val="18"/>
              </w:rPr>
            </w:pPr>
            <w:r w:rsidRPr="00F852A7">
              <w:rPr>
                <w:rFonts w:eastAsia="Times New Roman" w:cstheme="minorHAnsi"/>
                <w:sz w:val="18"/>
                <w:szCs w:val="18"/>
              </w:rPr>
              <w:t>4 μL, Receding angle</w:t>
            </w:r>
          </w:p>
        </w:tc>
        <w:tc>
          <w:tcPr>
            <w:tcW w:w="1008" w:type="dxa"/>
            <w:vAlign w:val="center"/>
            <w:hideMark/>
          </w:tcPr>
          <w:p w14:paraId="7DFAA03A" w14:textId="77777777"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18"/>
                <w:szCs w:val="18"/>
              </w:rPr>
            </w:pPr>
          </w:p>
        </w:tc>
        <w:tc>
          <w:tcPr>
            <w:tcW w:w="1008" w:type="dxa"/>
            <w:vAlign w:val="center"/>
            <w:hideMark/>
          </w:tcPr>
          <w:p w14:paraId="12E1CDC1" w14:textId="77777777"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18"/>
                <w:szCs w:val="18"/>
              </w:rPr>
            </w:pPr>
            <w:r w:rsidRPr="00F852A7">
              <w:rPr>
                <w:rFonts w:eastAsia="Times New Roman" w:cstheme="minorHAnsi"/>
                <w:sz w:val="18"/>
                <w:szCs w:val="18"/>
              </w:rPr>
              <w:t>15 μL, Advancing angle</w:t>
            </w:r>
          </w:p>
        </w:tc>
        <w:tc>
          <w:tcPr>
            <w:tcW w:w="1008" w:type="dxa"/>
            <w:vAlign w:val="center"/>
            <w:hideMark/>
          </w:tcPr>
          <w:p w14:paraId="7B9F222D" w14:textId="77777777"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18"/>
                <w:szCs w:val="18"/>
              </w:rPr>
            </w:pPr>
          </w:p>
        </w:tc>
        <w:tc>
          <w:tcPr>
            <w:tcW w:w="1008" w:type="dxa"/>
            <w:vAlign w:val="center"/>
            <w:hideMark/>
          </w:tcPr>
          <w:p w14:paraId="22EF19FA" w14:textId="77777777"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18"/>
                <w:szCs w:val="18"/>
              </w:rPr>
            </w:pPr>
            <w:r w:rsidRPr="00F852A7">
              <w:rPr>
                <w:rFonts w:eastAsia="Times New Roman" w:cstheme="minorHAnsi"/>
                <w:sz w:val="18"/>
                <w:szCs w:val="18"/>
              </w:rPr>
              <w:t>15 μL, Receding angle</w:t>
            </w:r>
          </w:p>
        </w:tc>
        <w:tc>
          <w:tcPr>
            <w:tcW w:w="1008" w:type="dxa"/>
            <w:vAlign w:val="center"/>
            <w:hideMark/>
          </w:tcPr>
          <w:p w14:paraId="49C44896" w14:textId="77777777"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p>
        </w:tc>
      </w:tr>
      <w:tr w:rsidR="00F852A7" w:rsidRPr="00F852A7" w14:paraId="36D7E0B4" w14:textId="77777777" w:rsidTr="0010137B">
        <w:trPr>
          <w:trHeight w:val="340"/>
        </w:trPr>
        <w:tc>
          <w:tcPr>
            <w:cnfStyle w:val="001000000000" w:firstRow="0" w:lastRow="0" w:firstColumn="1" w:lastColumn="0" w:oddVBand="0" w:evenVBand="0" w:oddHBand="0" w:evenHBand="0" w:firstRowFirstColumn="0" w:firstRowLastColumn="0" w:lastRowFirstColumn="0" w:lastRowLastColumn="0"/>
            <w:tcW w:w="1008" w:type="dxa"/>
            <w:noWrap/>
            <w:vAlign w:val="center"/>
            <w:hideMark/>
          </w:tcPr>
          <w:p w14:paraId="4374A5FD" w14:textId="645CF9F6" w:rsidR="00235F98" w:rsidRPr="00F852A7" w:rsidRDefault="00235F98" w:rsidP="00235F98">
            <w:pPr>
              <w:jc w:val="center"/>
              <w:rPr>
                <w:rFonts w:eastAsia="Times New Roman" w:cstheme="minorHAnsi"/>
                <w:b w:val="0"/>
                <w:bCs w:val="0"/>
                <w:sz w:val="20"/>
                <w:szCs w:val="20"/>
              </w:rPr>
            </w:pPr>
            <w:r w:rsidRPr="00F852A7">
              <w:rPr>
                <w:rFonts w:eastAsia="Times New Roman" w:cstheme="minorHAnsi"/>
                <w:b w:val="0"/>
                <w:bCs w:val="0"/>
                <w:sz w:val="20"/>
                <w:szCs w:val="20"/>
              </w:rPr>
              <w:t>0</w:t>
            </w:r>
          </w:p>
        </w:tc>
        <w:tc>
          <w:tcPr>
            <w:tcW w:w="1008" w:type="dxa"/>
            <w:noWrap/>
            <w:vAlign w:val="center"/>
            <w:hideMark/>
          </w:tcPr>
          <w:p w14:paraId="6D10B13A" w14:textId="5DEE4DD9"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134.2</w:t>
            </w:r>
          </w:p>
        </w:tc>
        <w:tc>
          <w:tcPr>
            <w:tcW w:w="1008" w:type="dxa"/>
            <w:noWrap/>
            <w:vAlign w:val="center"/>
            <w:hideMark/>
          </w:tcPr>
          <w:p w14:paraId="346BE180" w14:textId="1A2D64DC"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1.9</w:t>
            </w:r>
          </w:p>
        </w:tc>
        <w:tc>
          <w:tcPr>
            <w:tcW w:w="1008" w:type="dxa"/>
            <w:noWrap/>
            <w:vAlign w:val="center"/>
            <w:hideMark/>
          </w:tcPr>
          <w:p w14:paraId="29B6C6D7" w14:textId="5A831C65"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134.0</w:t>
            </w:r>
          </w:p>
        </w:tc>
        <w:tc>
          <w:tcPr>
            <w:tcW w:w="1008" w:type="dxa"/>
            <w:noWrap/>
            <w:vAlign w:val="center"/>
            <w:hideMark/>
          </w:tcPr>
          <w:p w14:paraId="63F6E9B0" w14:textId="72E52BAD"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w:t>
            </w:r>
          </w:p>
        </w:tc>
        <w:tc>
          <w:tcPr>
            <w:tcW w:w="1008" w:type="dxa"/>
            <w:noWrap/>
            <w:vAlign w:val="center"/>
            <w:hideMark/>
          </w:tcPr>
          <w:p w14:paraId="126FFF00" w14:textId="5CC975A5"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140.2</w:t>
            </w:r>
          </w:p>
        </w:tc>
        <w:tc>
          <w:tcPr>
            <w:tcW w:w="1008" w:type="dxa"/>
            <w:noWrap/>
            <w:vAlign w:val="center"/>
            <w:hideMark/>
          </w:tcPr>
          <w:p w14:paraId="6D96525A" w14:textId="37B32710"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2.4</w:t>
            </w:r>
          </w:p>
        </w:tc>
        <w:tc>
          <w:tcPr>
            <w:tcW w:w="1008" w:type="dxa"/>
            <w:noWrap/>
            <w:vAlign w:val="center"/>
            <w:hideMark/>
          </w:tcPr>
          <w:p w14:paraId="3AE23F1B" w14:textId="6EEE6EC5"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140.2</w:t>
            </w:r>
          </w:p>
        </w:tc>
        <w:tc>
          <w:tcPr>
            <w:tcW w:w="1008" w:type="dxa"/>
            <w:noWrap/>
            <w:vAlign w:val="center"/>
            <w:hideMark/>
          </w:tcPr>
          <w:p w14:paraId="149BC4C1" w14:textId="4C1C733A"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3.0</w:t>
            </w:r>
          </w:p>
        </w:tc>
      </w:tr>
      <w:tr w:rsidR="00F852A7" w:rsidRPr="00F852A7" w14:paraId="12D80101" w14:textId="77777777" w:rsidTr="0010137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dxa"/>
            <w:noWrap/>
            <w:vAlign w:val="center"/>
            <w:hideMark/>
          </w:tcPr>
          <w:p w14:paraId="12D422E6" w14:textId="7A7D550E" w:rsidR="00235F98" w:rsidRPr="00F852A7" w:rsidRDefault="00235F98" w:rsidP="00235F98">
            <w:pPr>
              <w:jc w:val="center"/>
              <w:rPr>
                <w:rFonts w:eastAsia="Times New Roman" w:cstheme="minorHAnsi"/>
                <w:b w:val="0"/>
                <w:bCs w:val="0"/>
                <w:sz w:val="20"/>
                <w:szCs w:val="20"/>
              </w:rPr>
            </w:pPr>
            <w:r w:rsidRPr="00F852A7">
              <w:rPr>
                <w:rFonts w:eastAsia="Times New Roman" w:cstheme="minorHAnsi"/>
                <w:b w:val="0"/>
                <w:bCs w:val="0"/>
                <w:sz w:val="20"/>
                <w:szCs w:val="20"/>
              </w:rPr>
              <w:t>15</w:t>
            </w:r>
          </w:p>
        </w:tc>
        <w:tc>
          <w:tcPr>
            <w:tcW w:w="1008" w:type="dxa"/>
            <w:noWrap/>
            <w:vAlign w:val="center"/>
            <w:hideMark/>
          </w:tcPr>
          <w:p w14:paraId="6F4B8C4C" w14:textId="3534E3E3"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135.7</w:t>
            </w:r>
          </w:p>
        </w:tc>
        <w:tc>
          <w:tcPr>
            <w:tcW w:w="1008" w:type="dxa"/>
            <w:noWrap/>
            <w:vAlign w:val="center"/>
            <w:hideMark/>
          </w:tcPr>
          <w:p w14:paraId="40522909" w14:textId="49174139"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2.9</w:t>
            </w:r>
          </w:p>
        </w:tc>
        <w:tc>
          <w:tcPr>
            <w:tcW w:w="1008" w:type="dxa"/>
            <w:noWrap/>
            <w:vAlign w:val="center"/>
            <w:hideMark/>
          </w:tcPr>
          <w:p w14:paraId="2AFD07A0" w14:textId="1C2E05AB"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128.8</w:t>
            </w:r>
          </w:p>
        </w:tc>
        <w:tc>
          <w:tcPr>
            <w:tcW w:w="1008" w:type="dxa"/>
            <w:noWrap/>
            <w:vAlign w:val="center"/>
            <w:hideMark/>
          </w:tcPr>
          <w:p w14:paraId="481A584C" w14:textId="2C9C426B"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1.9</w:t>
            </w:r>
          </w:p>
        </w:tc>
        <w:tc>
          <w:tcPr>
            <w:tcW w:w="1008" w:type="dxa"/>
            <w:noWrap/>
            <w:vAlign w:val="center"/>
            <w:hideMark/>
          </w:tcPr>
          <w:p w14:paraId="35BA26EA" w14:textId="01ACDFC9"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155.8</w:t>
            </w:r>
          </w:p>
        </w:tc>
        <w:tc>
          <w:tcPr>
            <w:tcW w:w="1008" w:type="dxa"/>
            <w:noWrap/>
            <w:vAlign w:val="center"/>
            <w:hideMark/>
          </w:tcPr>
          <w:p w14:paraId="4173A78A" w14:textId="6011DE7C"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4.4</w:t>
            </w:r>
          </w:p>
        </w:tc>
        <w:tc>
          <w:tcPr>
            <w:tcW w:w="1008" w:type="dxa"/>
            <w:noWrap/>
            <w:vAlign w:val="center"/>
            <w:hideMark/>
          </w:tcPr>
          <w:p w14:paraId="0CEF2C62" w14:textId="28912B4B"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129.1</w:t>
            </w:r>
          </w:p>
        </w:tc>
        <w:tc>
          <w:tcPr>
            <w:tcW w:w="1008" w:type="dxa"/>
            <w:noWrap/>
            <w:vAlign w:val="center"/>
            <w:hideMark/>
          </w:tcPr>
          <w:p w14:paraId="4E865782" w14:textId="6436AA78"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1.7</w:t>
            </w:r>
          </w:p>
        </w:tc>
      </w:tr>
      <w:tr w:rsidR="00F852A7" w:rsidRPr="00F852A7" w14:paraId="24ED7AD9" w14:textId="77777777" w:rsidTr="0010137B">
        <w:trPr>
          <w:trHeight w:val="340"/>
        </w:trPr>
        <w:tc>
          <w:tcPr>
            <w:cnfStyle w:val="001000000000" w:firstRow="0" w:lastRow="0" w:firstColumn="1" w:lastColumn="0" w:oddVBand="0" w:evenVBand="0" w:oddHBand="0" w:evenHBand="0" w:firstRowFirstColumn="0" w:firstRowLastColumn="0" w:lastRowFirstColumn="0" w:lastRowLastColumn="0"/>
            <w:tcW w:w="1008" w:type="dxa"/>
            <w:noWrap/>
            <w:vAlign w:val="center"/>
            <w:hideMark/>
          </w:tcPr>
          <w:p w14:paraId="03AB30A0" w14:textId="2036AFB6" w:rsidR="00235F98" w:rsidRPr="00F852A7" w:rsidRDefault="00235F98" w:rsidP="00235F98">
            <w:pPr>
              <w:jc w:val="center"/>
              <w:rPr>
                <w:rFonts w:eastAsia="Times New Roman" w:cstheme="minorHAnsi"/>
                <w:b w:val="0"/>
                <w:bCs w:val="0"/>
                <w:sz w:val="20"/>
                <w:szCs w:val="20"/>
              </w:rPr>
            </w:pPr>
            <w:r w:rsidRPr="00F852A7">
              <w:rPr>
                <w:rFonts w:eastAsia="Times New Roman" w:cstheme="minorHAnsi"/>
                <w:b w:val="0"/>
                <w:bCs w:val="0"/>
                <w:sz w:val="20"/>
                <w:szCs w:val="20"/>
              </w:rPr>
              <w:t>30</w:t>
            </w:r>
          </w:p>
        </w:tc>
        <w:tc>
          <w:tcPr>
            <w:tcW w:w="1008" w:type="dxa"/>
            <w:noWrap/>
            <w:vAlign w:val="center"/>
            <w:hideMark/>
          </w:tcPr>
          <w:p w14:paraId="59751283" w14:textId="6CFFA518"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146.1</w:t>
            </w:r>
          </w:p>
        </w:tc>
        <w:tc>
          <w:tcPr>
            <w:tcW w:w="1008" w:type="dxa"/>
            <w:noWrap/>
            <w:vAlign w:val="center"/>
            <w:hideMark/>
          </w:tcPr>
          <w:p w14:paraId="7B5401C1" w14:textId="266D6A9A"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1.5</w:t>
            </w:r>
          </w:p>
        </w:tc>
        <w:tc>
          <w:tcPr>
            <w:tcW w:w="1008" w:type="dxa"/>
            <w:noWrap/>
            <w:vAlign w:val="center"/>
            <w:hideMark/>
          </w:tcPr>
          <w:p w14:paraId="60D444F8" w14:textId="4E9F6A8A"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124.2</w:t>
            </w:r>
          </w:p>
        </w:tc>
        <w:tc>
          <w:tcPr>
            <w:tcW w:w="1008" w:type="dxa"/>
            <w:noWrap/>
            <w:vAlign w:val="center"/>
            <w:hideMark/>
          </w:tcPr>
          <w:p w14:paraId="4A66C1AC" w14:textId="54C70CBE"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0.5</w:t>
            </w:r>
          </w:p>
        </w:tc>
        <w:tc>
          <w:tcPr>
            <w:tcW w:w="1008" w:type="dxa"/>
            <w:noWrap/>
            <w:vAlign w:val="center"/>
            <w:hideMark/>
          </w:tcPr>
          <w:p w14:paraId="6320CCAF" w14:textId="7340C257"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158.0</w:t>
            </w:r>
          </w:p>
        </w:tc>
        <w:tc>
          <w:tcPr>
            <w:tcW w:w="1008" w:type="dxa"/>
            <w:noWrap/>
            <w:vAlign w:val="center"/>
            <w:hideMark/>
          </w:tcPr>
          <w:p w14:paraId="7C59304F" w14:textId="166C8456"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w:t>
            </w:r>
          </w:p>
        </w:tc>
        <w:tc>
          <w:tcPr>
            <w:tcW w:w="1008" w:type="dxa"/>
            <w:noWrap/>
            <w:vAlign w:val="center"/>
            <w:hideMark/>
          </w:tcPr>
          <w:p w14:paraId="049F45A2" w14:textId="5C1D8D1D"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114.0</w:t>
            </w:r>
          </w:p>
        </w:tc>
        <w:tc>
          <w:tcPr>
            <w:tcW w:w="1008" w:type="dxa"/>
            <w:noWrap/>
            <w:vAlign w:val="center"/>
            <w:hideMark/>
          </w:tcPr>
          <w:p w14:paraId="6D3EFFF0" w14:textId="74BB8260"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5.0</w:t>
            </w:r>
          </w:p>
        </w:tc>
      </w:tr>
      <w:tr w:rsidR="00F852A7" w:rsidRPr="00F852A7" w14:paraId="034AC34C" w14:textId="77777777" w:rsidTr="0010137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dxa"/>
            <w:noWrap/>
            <w:vAlign w:val="center"/>
            <w:hideMark/>
          </w:tcPr>
          <w:p w14:paraId="458E9699" w14:textId="58858BD8" w:rsidR="00235F98" w:rsidRPr="00F852A7" w:rsidRDefault="00235F98" w:rsidP="00235F98">
            <w:pPr>
              <w:jc w:val="center"/>
              <w:rPr>
                <w:rFonts w:eastAsia="Times New Roman" w:cstheme="minorHAnsi"/>
                <w:b w:val="0"/>
                <w:bCs w:val="0"/>
                <w:sz w:val="20"/>
                <w:szCs w:val="20"/>
              </w:rPr>
            </w:pPr>
            <w:r w:rsidRPr="00F852A7">
              <w:rPr>
                <w:rFonts w:eastAsia="Times New Roman" w:cstheme="minorHAnsi"/>
                <w:b w:val="0"/>
                <w:bCs w:val="0"/>
                <w:sz w:val="20"/>
                <w:szCs w:val="20"/>
              </w:rPr>
              <w:t>45</w:t>
            </w:r>
          </w:p>
        </w:tc>
        <w:tc>
          <w:tcPr>
            <w:tcW w:w="1008" w:type="dxa"/>
            <w:noWrap/>
            <w:vAlign w:val="center"/>
            <w:hideMark/>
          </w:tcPr>
          <w:p w14:paraId="0A34352A" w14:textId="1652B7C3"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139.0</w:t>
            </w:r>
          </w:p>
        </w:tc>
        <w:tc>
          <w:tcPr>
            <w:tcW w:w="1008" w:type="dxa"/>
            <w:noWrap/>
            <w:vAlign w:val="center"/>
            <w:hideMark/>
          </w:tcPr>
          <w:p w14:paraId="0FE84DF9" w14:textId="7E606297"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2.0</w:t>
            </w:r>
          </w:p>
        </w:tc>
        <w:tc>
          <w:tcPr>
            <w:tcW w:w="1008" w:type="dxa"/>
            <w:noWrap/>
            <w:vAlign w:val="center"/>
            <w:hideMark/>
          </w:tcPr>
          <w:p w14:paraId="5E040865" w14:textId="52B3483F"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121.0</w:t>
            </w:r>
          </w:p>
        </w:tc>
        <w:tc>
          <w:tcPr>
            <w:tcW w:w="1008" w:type="dxa"/>
            <w:noWrap/>
            <w:vAlign w:val="center"/>
            <w:hideMark/>
          </w:tcPr>
          <w:p w14:paraId="5BC2FAB5" w14:textId="42E7696F"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w:t>
            </w:r>
          </w:p>
        </w:tc>
        <w:tc>
          <w:tcPr>
            <w:tcW w:w="1008" w:type="dxa"/>
            <w:noWrap/>
            <w:vAlign w:val="center"/>
            <w:hideMark/>
          </w:tcPr>
          <w:p w14:paraId="6218E0CC" w14:textId="42C4AB47"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164.0</w:t>
            </w:r>
          </w:p>
        </w:tc>
        <w:tc>
          <w:tcPr>
            <w:tcW w:w="1008" w:type="dxa"/>
            <w:noWrap/>
            <w:vAlign w:val="center"/>
            <w:hideMark/>
          </w:tcPr>
          <w:p w14:paraId="6F74D34A" w14:textId="0DEBA879"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2.0</w:t>
            </w:r>
          </w:p>
        </w:tc>
        <w:tc>
          <w:tcPr>
            <w:tcW w:w="1008" w:type="dxa"/>
            <w:noWrap/>
            <w:vAlign w:val="center"/>
            <w:hideMark/>
          </w:tcPr>
          <w:p w14:paraId="6FDAAE46" w14:textId="24AAF018"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100.5</w:t>
            </w:r>
          </w:p>
        </w:tc>
        <w:tc>
          <w:tcPr>
            <w:tcW w:w="1008" w:type="dxa"/>
            <w:noWrap/>
            <w:vAlign w:val="center"/>
            <w:hideMark/>
          </w:tcPr>
          <w:p w14:paraId="335C9EF4" w14:textId="4CC97CCB"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0.5</w:t>
            </w:r>
          </w:p>
        </w:tc>
      </w:tr>
      <w:tr w:rsidR="00F852A7" w:rsidRPr="00F852A7" w14:paraId="6F08065B" w14:textId="77777777" w:rsidTr="0010137B">
        <w:trPr>
          <w:trHeight w:val="340"/>
        </w:trPr>
        <w:tc>
          <w:tcPr>
            <w:cnfStyle w:val="001000000000" w:firstRow="0" w:lastRow="0" w:firstColumn="1" w:lastColumn="0" w:oddVBand="0" w:evenVBand="0" w:oddHBand="0" w:evenHBand="0" w:firstRowFirstColumn="0" w:firstRowLastColumn="0" w:lastRowFirstColumn="0" w:lastRowLastColumn="0"/>
            <w:tcW w:w="1008" w:type="dxa"/>
            <w:noWrap/>
            <w:vAlign w:val="center"/>
            <w:hideMark/>
          </w:tcPr>
          <w:p w14:paraId="6632E71D" w14:textId="68C55ACD" w:rsidR="00235F98" w:rsidRPr="00F852A7" w:rsidRDefault="00235F98" w:rsidP="00235F98">
            <w:pPr>
              <w:jc w:val="center"/>
              <w:rPr>
                <w:rFonts w:eastAsia="Times New Roman" w:cstheme="minorHAnsi"/>
                <w:b w:val="0"/>
                <w:bCs w:val="0"/>
                <w:sz w:val="20"/>
                <w:szCs w:val="20"/>
              </w:rPr>
            </w:pPr>
            <w:r w:rsidRPr="00F852A7">
              <w:rPr>
                <w:rFonts w:eastAsia="Times New Roman" w:cstheme="minorHAnsi"/>
                <w:b w:val="0"/>
                <w:bCs w:val="0"/>
                <w:sz w:val="20"/>
                <w:szCs w:val="20"/>
              </w:rPr>
              <w:t>60</w:t>
            </w:r>
          </w:p>
        </w:tc>
        <w:tc>
          <w:tcPr>
            <w:tcW w:w="1008" w:type="dxa"/>
            <w:noWrap/>
            <w:vAlign w:val="center"/>
            <w:hideMark/>
          </w:tcPr>
          <w:p w14:paraId="49D93FB2" w14:textId="76394941"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140.5</w:t>
            </w:r>
          </w:p>
        </w:tc>
        <w:tc>
          <w:tcPr>
            <w:tcW w:w="1008" w:type="dxa"/>
            <w:noWrap/>
            <w:vAlign w:val="center"/>
            <w:hideMark/>
          </w:tcPr>
          <w:p w14:paraId="2E6D5952" w14:textId="0EBC3A34"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0.5</w:t>
            </w:r>
          </w:p>
        </w:tc>
        <w:tc>
          <w:tcPr>
            <w:tcW w:w="1008" w:type="dxa"/>
            <w:noWrap/>
            <w:vAlign w:val="center"/>
            <w:hideMark/>
          </w:tcPr>
          <w:p w14:paraId="34086778" w14:textId="66118C78"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114.5</w:t>
            </w:r>
          </w:p>
        </w:tc>
        <w:tc>
          <w:tcPr>
            <w:tcW w:w="1008" w:type="dxa"/>
            <w:noWrap/>
            <w:vAlign w:val="center"/>
            <w:hideMark/>
          </w:tcPr>
          <w:p w14:paraId="417647C7" w14:textId="4A46BE8B"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2.5</w:t>
            </w:r>
          </w:p>
        </w:tc>
        <w:tc>
          <w:tcPr>
            <w:tcW w:w="1008" w:type="dxa"/>
            <w:noWrap/>
            <w:vAlign w:val="center"/>
            <w:hideMark/>
          </w:tcPr>
          <w:p w14:paraId="71AC6752" w14:textId="1708CA5E"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161.5</w:t>
            </w:r>
          </w:p>
        </w:tc>
        <w:tc>
          <w:tcPr>
            <w:tcW w:w="1008" w:type="dxa"/>
            <w:noWrap/>
            <w:vAlign w:val="center"/>
            <w:hideMark/>
          </w:tcPr>
          <w:p w14:paraId="7E04A04F" w14:textId="474832E4"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1.5</w:t>
            </w:r>
          </w:p>
        </w:tc>
        <w:tc>
          <w:tcPr>
            <w:tcW w:w="1008" w:type="dxa"/>
            <w:noWrap/>
            <w:vAlign w:val="center"/>
            <w:hideMark/>
          </w:tcPr>
          <w:p w14:paraId="1286E9B8" w14:textId="37D53E41"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91.0</w:t>
            </w:r>
          </w:p>
        </w:tc>
        <w:tc>
          <w:tcPr>
            <w:tcW w:w="1008" w:type="dxa"/>
            <w:noWrap/>
            <w:vAlign w:val="center"/>
            <w:hideMark/>
          </w:tcPr>
          <w:p w14:paraId="5CC0E46D" w14:textId="0AC20CE6"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2.0</w:t>
            </w:r>
          </w:p>
        </w:tc>
      </w:tr>
      <w:tr w:rsidR="00F852A7" w:rsidRPr="00F852A7" w14:paraId="2DDF78F6" w14:textId="77777777" w:rsidTr="0010137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dxa"/>
            <w:noWrap/>
            <w:vAlign w:val="center"/>
            <w:hideMark/>
          </w:tcPr>
          <w:p w14:paraId="21E8CC51" w14:textId="51757965" w:rsidR="00235F98" w:rsidRPr="00F852A7" w:rsidRDefault="00235F98" w:rsidP="00235F98">
            <w:pPr>
              <w:jc w:val="center"/>
              <w:rPr>
                <w:rFonts w:eastAsia="Times New Roman" w:cstheme="minorHAnsi"/>
                <w:b w:val="0"/>
                <w:bCs w:val="0"/>
                <w:sz w:val="20"/>
                <w:szCs w:val="20"/>
              </w:rPr>
            </w:pPr>
            <w:r w:rsidRPr="00F852A7">
              <w:rPr>
                <w:rFonts w:eastAsia="Times New Roman" w:cstheme="minorHAnsi"/>
                <w:b w:val="0"/>
                <w:bCs w:val="0"/>
                <w:sz w:val="20"/>
                <w:szCs w:val="20"/>
              </w:rPr>
              <w:t>75</w:t>
            </w:r>
          </w:p>
        </w:tc>
        <w:tc>
          <w:tcPr>
            <w:tcW w:w="1008" w:type="dxa"/>
            <w:noWrap/>
            <w:vAlign w:val="center"/>
            <w:hideMark/>
          </w:tcPr>
          <w:p w14:paraId="7AF3119E" w14:textId="22BEE71E"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142.0</w:t>
            </w:r>
          </w:p>
        </w:tc>
        <w:tc>
          <w:tcPr>
            <w:tcW w:w="1008" w:type="dxa"/>
            <w:noWrap/>
            <w:vAlign w:val="center"/>
            <w:hideMark/>
          </w:tcPr>
          <w:p w14:paraId="59F7E491" w14:textId="10B5320F"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w:t>
            </w:r>
          </w:p>
        </w:tc>
        <w:tc>
          <w:tcPr>
            <w:tcW w:w="1008" w:type="dxa"/>
            <w:noWrap/>
            <w:vAlign w:val="center"/>
            <w:hideMark/>
          </w:tcPr>
          <w:p w14:paraId="1608666B" w14:textId="124E19DB"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109.5</w:t>
            </w:r>
          </w:p>
        </w:tc>
        <w:tc>
          <w:tcPr>
            <w:tcW w:w="1008" w:type="dxa"/>
            <w:noWrap/>
            <w:vAlign w:val="center"/>
            <w:hideMark/>
          </w:tcPr>
          <w:p w14:paraId="5B4DE53F" w14:textId="5942A712"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0.5</w:t>
            </w:r>
          </w:p>
        </w:tc>
        <w:tc>
          <w:tcPr>
            <w:tcW w:w="1008" w:type="dxa"/>
            <w:noWrap/>
            <w:vAlign w:val="center"/>
            <w:hideMark/>
          </w:tcPr>
          <w:p w14:paraId="56607B93" w14:textId="6D104670"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162.5</w:t>
            </w:r>
          </w:p>
        </w:tc>
        <w:tc>
          <w:tcPr>
            <w:tcW w:w="1008" w:type="dxa"/>
            <w:noWrap/>
            <w:vAlign w:val="center"/>
            <w:hideMark/>
          </w:tcPr>
          <w:p w14:paraId="4E71A080" w14:textId="246B1BEB"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0.5</w:t>
            </w:r>
          </w:p>
        </w:tc>
        <w:tc>
          <w:tcPr>
            <w:tcW w:w="1008" w:type="dxa"/>
            <w:noWrap/>
            <w:vAlign w:val="center"/>
            <w:hideMark/>
          </w:tcPr>
          <w:p w14:paraId="78273021" w14:textId="3C1AC922"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81.5</w:t>
            </w:r>
          </w:p>
        </w:tc>
        <w:tc>
          <w:tcPr>
            <w:tcW w:w="1008" w:type="dxa"/>
            <w:noWrap/>
            <w:vAlign w:val="center"/>
            <w:hideMark/>
          </w:tcPr>
          <w:p w14:paraId="126E55D5" w14:textId="6AA2F11E" w:rsidR="00235F98" w:rsidRPr="00F852A7" w:rsidRDefault="00235F98" w:rsidP="00235F9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0.5</w:t>
            </w:r>
          </w:p>
        </w:tc>
      </w:tr>
      <w:tr w:rsidR="00F852A7" w:rsidRPr="00F852A7" w14:paraId="6D95B6E8" w14:textId="77777777" w:rsidTr="0010137B">
        <w:trPr>
          <w:trHeight w:val="340"/>
        </w:trPr>
        <w:tc>
          <w:tcPr>
            <w:cnfStyle w:val="001000000000" w:firstRow="0" w:lastRow="0" w:firstColumn="1" w:lastColumn="0" w:oddVBand="0" w:evenVBand="0" w:oddHBand="0" w:evenHBand="0" w:firstRowFirstColumn="0" w:firstRowLastColumn="0" w:lastRowFirstColumn="0" w:lastRowLastColumn="0"/>
            <w:tcW w:w="1008" w:type="dxa"/>
            <w:noWrap/>
            <w:vAlign w:val="center"/>
            <w:hideMark/>
          </w:tcPr>
          <w:p w14:paraId="71305220" w14:textId="08090EF4" w:rsidR="00235F98" w:rsidRPr="00F852A7" w:rsidRDefault="00235F98" w:rsidP="00235F98">
            <w:pPr>
              <w:jc w:val="center"/>
              <w:rPr>
                <w:rFonts w:eastAsia="Times New Roman" w:cstheme="minorHAnsi"/>
                <w:b w:val="0"/>
                <w:bCs w:val="0"/>
                <w:sz w:val="20"/>
                <w:szCs w:val="20"/>
              </w:rPr>
            </w:pPr>
            <w:r w:rsidRPr="00F852A7">
              <w:rPr>
                <w:rFonts w:eastAsia="Times New Roman" w:cstheme="minorHAnsi"/>
                <w:b w:val="0"/>
                <w:bCs w:val="0"/>
                <w:sz w:val="20"/>
                <w:szCs w:val="20"/>
              </w:rPr>
              <w:t>90</w:t>
            </w:r>
          </w:p>
        </w:tc>
        <w:tc>
          <w:tcPr>
            <w:tcW w:w="1008" w:type="dxa"/>
            <w:noWrap/>
            <w:vAlign w:val="center"/>
            <w:hideMark/>
          </w:tcPr>
          <w:p w14:paraId="65CB90E1" w14:textId="5E8F4E34"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143.0</w:t>
            </w:r>
          </w:p>
        </w:tc>
        <w:tc>
          <w:tcPr>
            <w:tcW w:w="1008" w:type="dxa"/>
            <w:noWrap/>
            <w:vAlign w:val="center"/>
            <w:hideMark/>
          </w:tcPr>
          <w:p w14:paraId="4D82004C" w14:textId="3AB7F722"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w:t>
            </w:r>
          </w:p>
        </w:tc>
        <w:tc>
          <w:tcPr>
            <w:tcW w:w="1008" w:type="dxa"/>
            <w:noWrap/>
            <w:vAlign w:val="center"/>
            <w:hideMark/>
          </w:tcPr>
          <w:p w14:paraId="0F52476B" w14:textId="3E90AFD0"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108.0</w:t>
            </w:r>
          </w:p>
        </w:tc>
        <w:tc>
          <w:tcPr>
            <w:tcW w:w="1008" w:type="dxa"/>
            <w:noWrap/>
            <w:vAlign w:val="center"/>
            <w:hideMark/>
          </w:tcPr>
          <w:p w14:paraId="628A853F" w14:textId="4FB59DF2"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2.0</w:t>
            </w:r>
          </w:p>
        </w:tc>
        <w:tc>
          <w:tcPr>
            <w:tcW w:w="1008" w:type="dxa"/>
            <w:noWrap/>
            <w:vAlign w:val="center"/>
            <w:hideMark/>
          </w:tcPr>
          <w:p w14:paraId="7726B69F" w14:textId="05792F86"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160.5</w:t>
            </w:r>
          </w:p>
        </w:tc>
        <w:tc>
          <w:tcPr>
            <w:tcW w:w="1008" w:type="dxa"/>
            <w:noWrap/>
            <w:vAlign w:val="center"/>
            <w:hideMark/>
          </w:tcPr>
          <w:p w14:paraId="2338F1D1" w14:textId="1520DCA8"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0.5</w:t>
            </w:r>
          </w:p>
        </w:tc>
        <w:tc>
          <w:tcPr>
            <w:tcW w:w="1008" w:type="dxa"/>
            <w:noWrap/>
            <w:vAlign w:val="center"/>
            <w:hideMark/>
          </w:tcPr>
          <w:p w14:paraId="5AA1A2BC" w14:textId="28BDDC9E"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80.0</w:t>
            </w:r>
          </w:p>
        </w:tc>
        <w:tc>
          <w:tcPr>
            <w:tcW w:w="1008" w:type="dxa"/>
            <w:noWrap/>
            <w:vAlign w:val="center"/>
            <w:hideMark/>
          </w:tcPr>
          <w:p w14:paraId="05ECEEE7" w14:textId="16C56D19" w:rsidR="00235F98" w:rsidRPr="00F852A7" w:rsidRDefault="00235F98" w:rsidP="00235F9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0"/>
                <w:szCs w:val="20"/>
              </w:rPr>
            </w:pPr>
            <w:r w:rsidRPr="00F852A7">
              <w:rPr>
                <w:rFonts w:eastAsia="Times New Roman" w:cstheme="minorHAnsi"/>
                <w:sz w:val="20"/>
                <w:szCs w:val="20"/>
              </w:rPr>
              <w:t>1.0</w:t>
            </w:r>
          </w:p>
        </w:tc>
      </w:tr>
    </w:tbl>
    <w:p w14:paraId="725B3A15" w14:textId="77777777" w:rsidR="000E5A9D" w:rsidRPr="00F852A7" w:rsidRDefault="000E5A9D" w:rsidP="004C3656">
      <w:pPr>
        <w:rPr>
          <w:lang w:val="en-US"/>
        </w:rPr>
      </w:pPr>
    </w:p>
    <w:p w14:paraId="1F4089AC" w14:textId="77777777" w:rsidR="00692E93" w:rsidRPr="00F852A7" w:rsidRDefault="00692E93" w:rsidP="00692E93">
      <w:pPr>
        <w:pStyle w:val="MainText"/>
        <w:jc w:val="both"/>
        <w:rPr>
          <w:b/>
          <w:bCs/>
        </w:rPr>
      </w:pPr>
      <w:r w:rsidRPr="00F852A7">
        <w:rPr>
          <w:b/>
          <w:bCs/>
        </w:rPr>
        <w:t>Droplet sliding measurement</w:t>
      </w:r>
    </w:p>
    <w:p w14:paraId="09EE4076" w14:textId="391F69AA" w:rsidR="00692E93" w:rsidRPr="00F852A7" w:rsidRDefault="00692E93" w:rsidP="00692E93">
      <w:pPr>
        <w:pStyle w:val="MainText"/>
        <w:spacing w:line="360" w:lineRule="auto"/>
        <w:jc w:val="both"/>
      </w:pPr>
      <w:r w:rsidRPr="00F852A7">
        <w:t>We tested a series of hydrophobic samples with different geometrical parameters, under the same experimental conditions, and found a very similar behavior, two of the representative samples are shown in Figure S</w:t>
      </w:r>
      <w:r w:rsidR="00025BE0" w:rsidRPr="00F852A7">
        <w:t>7</w:t>
      </w:r>
      <w:r w:rsidRPr="00F852A7">
        <w:t>.</w:t>
      </w:r>
    </w:p>
    <w:p w14:paraId="142BB275" w14:textId="77777777" w:rsidR="00692E93" w:rsidRPr="00F852A7" w:rsidRDefault="00692E93" w:rsidP="00692E93">
      <w:pPr>
        <w:pStyle w:val="MainText"/>
        <w:spacing w:line="360" w:lineRule="auto"/>
        <w:jc w:val="both"/>
      </w:pPr>
      <w:r w:rsidRPr="00F852A7">
        <w:rPr>
          <w:noProof/>
          <w:lang w:val="de-DE" w:eastAsia="de-DE"/>
        </w:rPr>
        <w:lastRenderedPageBreak/>
        <w:drawing>
          <wp:inline distT="0" distB="0" distL="0" distR="0" wp14:anchorId="57BCEA76" wp14:editId="057B82EB">
            <wp:extent cx="5760720" cy="2300214"/>
            <wp:effectExtent l="0" t="0" r="0" b="5080"/>
            <wp:docPr id="82824227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242275" name="图片 828242275"/>
                    <pic:cNvPicPr/>
                  </pic:nvPicPr>
                  <pic:blipFill rotWithShape="1">
                    <a:blip r:embed="rId14" cstate="print">
                      <a:extLst>
                        <a:ext uri="{28A0092B-C50C-407E-A947-70E740481C1C}">
                          <a14:useLocalDpi xmlns:a14="http://schemas.microsoft.com/office/drawing/2010/main" val="0"/>
                        </a:ext>
                      </a:extLst>
                    </a:blip>
                    <a:srcRect t="1753"/>
                    <a:stretch/>
                  </pic:blipFill>
                  <pic:spPr bwMode="auto">
                    <a:xfrm>
                      <a:off x="0" y="0"/>
                      <a:ext cx="5760720" cy="2300214"/>
                    </a:xfrm>
                    <a:prstGeom prst="rect">
                      <a:avLst/>
                    </a:prstGeom>
                    <a:ln>
                      <a:noFill/>
                    </a:ln>
                    <a:extLst>
                      <a:ext uri="{53640926-AAD7-44D8-BBD7-CCE9431645EC}">
                        <a14:shadowObscured xmlns:a14="http://schemas.microsoft.com/office/drawing/2010/main"/>
                      </a:ext>
                    </a:extLst>
                  </pic:spPr>
                </pic:pic>
              </a:graphicData>
            </a:graphic>
          </wp:inline>
        </w:drawing>
      </w:r>
    </w:p>
    <w:p w14:paraId="6B69DFD5" w14:textId="0326AA43" w:rsidR="00692E93" w:rsidRPr="00F852A7" w:rsidRDefault="00692E93" w:rsidP="00692E93">
      <w:pPr>
        <w:pStyle w:val="Legend"/>
        <w:jc w:val="both"/>
      </w:pPr>
      <w:r w:rsidRPr="00F852A7">
        <w:rPr>
          <w:b/>
          <w:bCs/>
        </w:rPr>
        <w:t>Figure S</w:t>
      </w:r>
      <w:r w:rsidR="00025BE0" w:rsidRPr="00F852A7">
        <w:rPr>
          <w:b/>
          <w:bCs/>
        </w:rPr>
        <w:t>7</w:t>
      </w:r>
      <w:r w:rsidRPr="00F852A7">
        <w:rPr>
          <w:b/>
          <w:bCs/>
        </w:rPr>
        <w:t>.</w:t>
      </w:r>
      <w:r w:rsidRPr="00F852A7">
        <w:t xml:space="preserve"> Plots of two-volume water droplets on the sample surface with advancing (green) and receding (purple) contact angles as a function of stage tilting angle, of (a) low-density Au NWNW with Ø 105 nm nanowire, and (b) high-density Au NWNW with Ø 42 nm nanowire.</w:t>
      </w:r>
    </w:p>
    <w:p w14:paraId="735D3EAD" w14:textId="5B3A6E7A" w:rsidR="000E5A9D" w:rsidRPr="00F852A7" w:rsidRDefault="000E5A9D" w:rsidP="004C3656">
      <w:pPr>
        <w:rPr>
          <w:lang w:val="en-US"/>
        </w:rPr>
      </w:pPr>
    </w:p>
    <w:p w14:paraId="6BAD336E" w14:textId="77777777" w:rsidR="000E5A9D" w:rsidRPr="00F852A7" w:rsidRDefault="000E5A9D" w:rsidP="004C3656">
      <w:pPr>
        <w:rPr>
          <w:lang w:val="en-US"/>
        </w:rPr>
      </w:pPr>
    </w:p>
    <w:p w14:paraId="048FDA05" w14:textId="7A8031D3" w:rsidR="00F42CF3" w:rsidRPr="00F852A7" w:rsidRDefault="00F42CF3" w:rsidP="00F42CF3">
      <w:pPr>
        <w:rPr>
          <w:rFonts w:ascii="Courier New" w:hAnsi="Courier New" w:cs="Courier New"/>
          <w:b/>
          <w:bCs/>
          <w:lang w:val="en-US"/>
        </w:rPr>
      </w:pPr>
      <w:r w:rsidRPr="00F852A7">
        <w:rPr>
          <w:b/>
          <w:bCs/>
          <w:szCs w:val="24"/>
          <w:lang w:val="en-US"/>
        </w:rPr>
        <w:t>References</w:t>
      </w:r>
    </w:p>
    <w:p w14:paraId="5DC79AF3" w14:textId="5FCC8457" w:rsidR="00F42CF3" w:rsidRPr="00F852A7" w:rsidRDefault="00F42CF3" w:rsidP="00F42CF3">
      <w:pPr>
        <w:widowControl w:val="0"/>
        <w:autoSpaceDE w:val="0"/>
        <w:autoSpaceDN w:val="0"/>
        <w:adjustRightInd w:val="0"/>
        <w:rPr>
          <w:rFonts w:ascii="Times New Roman" w:hAnsi="Times New Roman" w:cs="Times New Roman"/>
          <w:szCs w:val="24"/>
          <w:lang w:val="en-US"/>
        </w:rPr>
      </w:pPr>
    </w:p>
    <w:p w14:paraId="2FE51246" w14:textId="77777777" w:rsidR="00C71B67" w:rsidRPr="00F852A7" w:rsidRDefault="00C71B67">
      <w:pPr>
        <w:widowControl w:val="0"/>
        <w:autoSpaceDE w:val="0"/>
        <w:autoSpaceDN w:val="0"/>
        <w:adjustRightInd w:val="0"/>
        <w:spacing w:after="140" w:line="288" w:lineRule="auto"/>
        <w:ind w:left="640" w:hanging="640"/>
        <w:rPr>
          <w:rFonts w:ascii="Times New Roman" w:hAnsi="Times New Roman" w:cs="Times New Roman"/>
          <w:szCs w:val="24"/>
          <w:lang w:val="en-US"/>
        </w:rPr>
      </w:pPr>
      <w:r w:rsidRPr="00F852A7">
        <w:rPr>
          <w:rFonts w:ascii="Times New Roman" w:hAnsi="Times New Roman" w:cs="Times New Roman"/>
          <w:szCs w:val="24"/>
          <w:lang w:val="en-US"/>
        </w:rPr>
        <w:t>[1]</w:t>
      </w:r>
      <w:r w:rsidRPr="00F852A7">
        <w:rPr>
          <w:rFonts w:ascii="Times New Roman" w:hAnsi="Times New Roman" w:cs="Times New Roman"/>
          <w:szCs w:val="24"/>
          <w:lang w:val="en-US"/>
        </w:rPr>
        <w:tab/>
        <w:t xml:space="preserve">M. </w:t>
      </w:r>
      <w:proofErr w:type="spellStart"/>
      <w:r w:rsidRPr="00F852A7">
        <w:rPr>
          <w:rFonts w:ascii="Times New Roman" w:hAnsi="Times New Roman" w:cs="Times New Roman"/>
          <w:szCs w:val="24"/>
          <w:lang w:val="en-US"/>
        </w:rPr>
        <w:t>Daescu</w:t>
      </w:r>
      <w:proofErr w:type="spellEnd"/>
      <w:r w:rsidRPr="00F852A7">
        <w:rPr>
          <w:rFonts w:ascii="Times New Roman" w:hAnsi="Times New Roman" w:cs="Times New Roman"/>
          <w:szCs w:val="24"/>
          <w:lang w:val="en-US"/>
        </w:rPr>
        <w:t xml:space="preserve">, A. Matea, C. Negrila, C. </w:t>
      </w:r>
      <w:proofErr w:type="spellStart"/>
      <w:r w:rsidRPr="00F852A7">
        <w:rPr>
          <w:rFonts w:ascii="Times New Roman" w:hAnsi="Times New Roman" w:cs="Times New Roman"/>
          <w:szCs w:val="24"/>
          <w:lang w:val="en-US"/>
        </w:rPr>
        <w:t>Serbschi</w:t>
      </w:r>
      <w:proofErr w:type="spellEnd"/>
      <w:r w:rsidRPr="00F852A7">
        <w:rPr>
          <w:rFonts w:ascii="Times New Roman" w:hAnsi="Times New Roman" w:cs="Times New Roman"/>
          <w:szCs w:val="24"/>
          <w:lang w:val="en-US"/>
        </w:rPr>
        <w:t xml:space="preserve">, A. C. Ion, M. </w:t>
      </w:r>
      <w:proofErr w:type="spellStart"/>
      <w:r w:rsidRPr="00F852A7">
        <w:rPr>
          <w:rFonts w:ascii="Times New Roman" w:hAnsi="Times New Roman" w:cs="Times New Roman"/>
          <w:szCs w:val="24"/>
          <w:lang w:val="en-US"/>
        </w:rPr>
        <w:t>Baibarac</w:t>
      </w:r>
      <w:proofErr w:type="spellEnd"/>
      <w:r w:rsidRPr="00F852A7">
        <w:rPr>
          <w:rFonts w:ascii="Times New Roman" w:hAnsi="Times New Roman" w:cs="Times New Roman"/>
          <w:szCs w:val="24"/>
          <w:lang w:val="en-US"/>
        </w:rPr>
        <w:t xml:space="preserve">, </w:t>
      </w:r>
      <w:r w:rsidRPr="00F852A7">
        <w:rPr>
          <w:rFonts w:ascii="Times New Roman" w:hAnsi="Times New Roman" w:cs="Times New Roman"/>
          <w:i/>
          <w:iCs/>
          <w:szCs w:val="24"/>
          <w:lang w:val="en-US"/>
        </w:rPr>
        <w:t>Mol. 2020, Vol. 25, Page 4571</w:t>
      </w:r>
      <w:r w:rsidRPr="00F852A7">
        <w:rPr>
          <w:rFonts w:ascii="Times New Roman" w:hAnsi="Times New Roman" w:cs="Times New Roman"/>
          <w:szCs w:val="24"/>
          <w:lang w:val="en-US"/>
        </w:rPr>
        <w:t xml:space="preserve"> </w:t>
      </w:r>
      <w:r w:rsidRPr="00F852A7">
        <w:rPr>
          <w:rFonts w:ascii="Times New Roman" w:hAnsi="Times New Roman" w:cs="Times New Roman"/>
          <w:b/>
          <w:bCs/>
          <w:szCs w:val="24"/>
          <w:lang w:val="en-US"/>
        </w:rPr>
        <w:t>2020</w:t>
      </w:r>
      <w:r w:rsidRPr="00F852A7">
        <w:rPr>
          <w:rFonts w:ascii="Times New Roman" w:hAnsi="Times New Roman" w:cs="Times New Roman"/>
          <w:szCs w:val="24"/>
          <w:lang w:val="en-US"/>
        </w:rPr>
        <w:t xml:space="preserve">, </w:t>
      </w:r>
      <w:r w:rsidRPr="00F852A7">
        <w:rPr>
          <w:rFonts w:ascii="Times New Roman" w:hAnsi="Times New Roman" w:cs="Times New Roman"/>
          <w:i/>
          <w:iCs/>
          <w:szCs w:val="24"/>
          <w:lang w:val="en-US"/>
        </w:rPr>
        <w:t>25</w:t>
      </w:r>
      <w:r w:rsidRPr="00F852A7">
        <w:rPr>
          <w:rFonts w:ascii="Times New Roman" w:hAnsi="Times New Roman" w:cs="Times New Roman"/>
          <w:szCs w:val="24"/>
          <w:lang w:val="en-US"/>
        </w:rPr>
        <w:t>, 4571.</w:t>
      </w:r>
    </w:p>
    <w:p w14:paraId="01FAE312" w14:textId="77777777" w:rsidR="00C71B67" w:rsidRPr="00F852A7" w:rsidRDefault="00C71B67">
      <w:pPr>
        <w:widowControl w:val="0"/>
        <w:autoSpaceDE w:val="0"/>
        <w:autoSpaceDN w:val="0"/>
        <w:adjustRightInd w:val="0"/>
        <w:spacing w:after="140" w:line="288" w:lineRule="auto"/>
        <w:ind w:left="640" w:hanging="640"/>
        <w:rPr>
          <w:rFonts w:ascii="Times New Roman" w:hAnsi="Times New Roman" w:cs="Times New Roman"/>
          <w:szCs w:val="24"/>
          <w:lang w:val="en-US"/>
        </w:rPr>
      </w:pPr>
      <w:r w:rsidRPr="00F852A7">
        <w:rPr>
          <w:rFonts w:ascii="Times New Roman" w:hAnsi="Times New Roman" w:cs="Times New Roman"/>
          <w:szCs w:val="24"/>
          <w:lang w:val="en-US"/>
        </w:rPr>
        <w:t>[2]</w:t>
      </w:r>
      <w:r w:rsidRPr="00F852A7">
        <w:rPr>
          <w:rFonts w:ascii="Times New Roman" w:hAnsi="Times New Roman" w:cs="Times New Roman"/>
          <w:szCs w:val="24"/>
          <w:lang w:val="en-US"/>
        </w:rPr>
        <w:tab/>
        <w:t xml:space="preserve">C. S. Kam, T. L. Leung, F. Liu, A. B. </w:t>
      </w:r>
      <w:proofErr w:type="spellStart"/>
      <w:r w:rsidRPr="00F852A7">
        <w:rPr>
          <w:rFonts w:ascii="Times New Roman" w:hAnsi="Times New Roman" w:cs="Times New Roman"/>
          <w:szCs w:val="24"/>
          <w:lang w:val="en-US"/>
        </w:rPr>
        <w:t>Djurišić</w:t>
      </w:r>
      <w:proofErr w:type="spellEnd"/>
      <w:r w:rsidRPr="00F852A7">
        <w:rPr>
          <w:rFonts w:ascii="Times New Roman" w:hAnsi="Times New Roman" w:cs="Times New Roman"/>
          <w:szCs w:val="24"/>
          <w:lang w:val="en-US"/>
        </w:rPr>
        <w:t xml:space="preserve">, M. H. Xie, W. K. Chan, Y. Zhou, K. Shih, </w:t>
      </w:r>
      <w:r w:rsidRPr="00F852A7">
        <w:rPr>
          <w:rFonts w:ascii="Times New Roman" w:hAnsi="Times New Roman" w:cs="Times New Roman"/>
          <w:i/>
          <w:iCs/>
          <w:szCs w:val="24"/>
          <w:lang w:val="en-US"/>
        </w:rPr>
        <w:t>RSC Adv.</w:t>
      </w:r>
      <w:r w:rsidRPr="00F852A7">
        <w:rPr>
          <w:rFonts w:ascii="Times New Roman" w:hAnsi="Times New Roman" w:cs="Times New Roman"/>
          <w:szCs w:val="24"/>
          <w:lang w:val="en-US"/>
        </w:rPr>
        <w:t xml:space="preserve"> </w:t>
      </w:r>
      <w:r w:rsidRPr="00F852A7">
        <w:rPr>
          <w:rFonts w:ascii="Times New Roman" w:hAnsi="Times New Roman" w:cs="Times New Roman"/>
          <w:b/>
          <w:bCs/>
          <w:szCs w:val="24"/>
          <w:lang w:val="en-US"/>
        </w:rPr>
        <w:t>2018</w:t>
      </w:r>
      <w:r w:rsidRPr="00F852A7">
        <w:rPr>
          <w:rFonts w:ascii="Times New Roman" w:hAnsi="Times New Roman" w:cs="Times New Roman"/>
          <w:szCs w:val="24"/>
          <w:lang w:val="en-US"/>
        </w:rPr>
        <w:t xml:space="preserve">, </w:t>
      </w:r>
      <w:r w:rsidRPr="00F852A7">
        <w:rPr>
          <w:rFonts w:ascii="Times New Roman" w:hAnsi="Times New Roman" w:cs="Times New Roman"/>
          <w:i/>
          <w:iCs/>
          <w:szCs w:val="24"/>
          <w:lang w:val="en-US"/>
        </w:rPr>
        <w:t>8</w:t>
      </w:r>
      <w:r w:rsidRPr="00F852A7">
        <w:rPr>
          <w:rFonts w:ascii="Times New Roman" w:hAnsi="Times New Roman" w:cs="Times New Roman"/>
          <w:szCs w:val="24"/>
          <w:lang w:val="en-US"/>
        </w:rPr>
        <w:t>, 18355.</w:t>
      </w:r>
    </w:p>
    <w:p w14:paraId="10E5E2A3" w14:textId="77777777" w:rsidR="00C71B67" w:rsidRPr="00F852A7" w:rsidRDefault="00C71B67">
      <w:pPr>
        <w:widowControl w:val="0"/>
        <w:autoSpaceDE w:val="0"/>
        <w:autoSpaceDN w:val="0"/>
        <w:adjustRightInd w:val="0"/>
        <w:spacing w:after="140" w:line="288" w:lineRule="auto"/>
        <w:ind w:left="640" w:hanging="640"/>
        <w:rPr>
          <w:rFonts w:ascii="Times New Roman" w:hAnsi="Times New Roman" w:cs="Times New Roman"/>
          <w:szCs w:val="24"/>
          <w:lang w:val="en-US"/>
        </w:rPr>
      </w:pPr>
      <w:r w:rsidRPr="00F852A7">
        <w:rPr>
          <w:rFonts w:ascii="Times New Roman" w:hAnsi="Times New Roman" w:cs="Times New Roman"/>
          <w:szCs w:val="24"/>
          <w:lang w:val="en-US"/>
        </w:rPr>
        <w:t>[3]</w:t>
      </w:r>
      <w:r w:rsidRPr="00F852A7">
        <w:rPr>
          <w:rFonts w:ascii="Times New Roman" w:hAnsi="Times New Roman" w:cs="Times New Roman"/>
          <w:szCs w:val="24"/>
          <w:lang w:val="en-US"/>
        </w:rPr>
        <w:tab/>
        <w:t xml:space="preserve">A. Ghosh, S. Ghosh, G. M. Seshadhri, S. </w:t>
      </w:r>
      <w:proofErr w:type="spellStart"/>
      <w:r w:rsidRPr="00F852A7">
        <w:rPr>
          <w:rFonts w:ascii="Times New Roman" w:hAnsi="Times New Roman" w:cs="Times New Roman"/>
          <w:szCs w:val="24"/>
          <w:lang w:val="en-US"/>
        </w:rPr>
        <w:t>Ramaprabhu</w:t>
      </w:r>
      <w:proofErr w:type="spellEnd"/>
      <w:r w:rsidRPr="00F852A7">
        <w:rPr>
          <w:rFonts w:ascii="Times New Roman" w:hAnsi="Times New Roman" w:cs="Times New Roman"/>
          <w:szCs w:val="24"/>
          <w:lang w:val="en-US"/>
        </w:rPr>
        <w:t xml:space="preserve">, </w:t>
      </w:r>
      <w:r w:rsidRPr="00F852A7">
        <w:rPr>
          <w:rFonts w:ascii="Times New Roman" w:hAnsi="Times New Roman" w:cs="Times New Roman"/>
          <w:i/>
          <w:iCs/>
          <w:szCs w:val="24"/>
          <w:lang w:val="en-US"/>
        </w:rPr>
        <w:t>Sci. Reports 2019 91</w:t>
      </w:r>
      <w:r w:rsidRPr="00F852A7">
        <w:rPr>
          <w:rFonts w:ascii="Times New Roman" w:hAnsi="Times New Roman" w:cs="Times New Roman"/>
          <w:szCs w:val="24"/>
          <w:lang w:val="en-US"/>
        </w:rPr>
        <w:t xml:space="preserve"> </w:t>
      </w:r>
      <w:r w:rsidRPr="00F852A7">
        <w:rPr>
          <w:rFonts w:ascii="Times New Roman" w:hAnsi="Times New Roman" w:cs="Times New Roman"/>
          <w:b/>
          <w:bCs/>
          <w:szCs w:val="24"/>
          <w:lang w:val="en-US"/>
        </w:rPr>
        <w:t>2019</w:t>
      </w:r>
      <w:r w:rsidRPr="00F852A7">
        <w:rPr>
          <w:rFonts w:ascii="Times New Roman" w:hAnsi="Times New Roman" w:cs="Times New Roman"/>
          <w:szCs w:val="24"/>
          <w:lang w:val="en-US"/>
        </w:rPr>
        <w:t xml:space="preserve">, </w:t>
      </w:r>
      <w:r w:rsidRPr="00F852A7">
        <w:rPr>
          <w:rFonts w:ascii="Times New Roman" w:hAnsi="Times New Roman" w:cs="Times New Roman"/>
          <w:i/>
          <w:iCs/>
          <w:szCs w:val="24"/>
          <w:lang w:val="en-US"/>
        </w:rPr>
        <w:t>9</w:t>
      </w:r>
      <w:r w:rsidRPr="00F852A7">
        <w:rPr>
          <w:rFonts w:ascii="Times New Roman" w:hAnsi="Times New Roman" w:cs="Times New Roman"/>
          <w:szCs w:val="24"/>
          <w:lang w:val="en-US"/>
        </w:rPr>
        <w:t>, 1.</w:t>
      </w:r>
    </w:p>
    <w:p w14:paraId="5E344A6D" w14:textId="77777777" w:rsidR="00C71B67" w:rsidRPr="00F852A7" w:rsidRDefault="00C71B67">
      <w:pPr>
        <w:widowControl w:val="0"/>
        <w:autoSpaceDE w:val="0"/>
        <w:autoSpaceDN w:val="0"/>
        <w:adjustRightInd w:val="0"/>
        <w:spacing w:after="140" w:line="288" w:lineRule="auto"/>
        <w:ind w:left="640" w:hanging="640"/>
        <w:rPr>
          <w:rFonts w:ascii="Times New Roman" w:hAnsi="Times New Roman" w:cs="Times New Roman"/>
          <w:szCs w:val="24"/>
          <w:lang w:val="en-US"/>
        </w:rPr>
      </w:pPr>
      <w:r w:rsidRPr="00F852A7">
        <w:rPr>
          <w:rFonts w:ascii="Times New Roman" w:hAnsi="Times New Roman" w:cs="Times New Roman"/>
          <w:szCs w:val="24"/>
          <w:lang w:val="en-US"/>
        </w:rPr>
        <w:t>[4]</w:t>
      </w:r>
      <w:r w:rsidRPr="00F852A7">
        <w:rPr>
          <w:rFonts w:ascii="Times New Roman" w:hAnsi="Times New Roman" w:cs="Times New Roman"/>
          <w:szCs w:val="24"/>
          <w:lang w:val="en-US"/>
        </w:rPr>
        <w:tab/>
        <w:t xml:space="preserve">T. C. Tudino, R. S. Nunes, D. Mandelli, W. A. Carvalho, </w:t>
      </w:r>
      <w:r w:rsidRPr="00F852A7">
        <w:rPr>
          <w:rFonts w:ascii="Times New Roman" w:hAnsi="Times New Roman" w:cs="Times New Roman"/>
          <w:i/>
          <w:iCs/>
          <w:szCs w:val="24"/>
          <w:lang w:val="en-US"/>
        </w:rPr>
        <w:t>Front. Chem.</w:t>
      </w:r>
      <w:r w:rsidRPr="00F852A7">
        <w:rPr>
          <w:rFonts w:ascii="Times New Roman" w:hAnsi="Times New Roman" w:cs="Times New Roman"/>
          <w:szCs w:val="24"/>
          <w:lang w:val="en-US"/>
        </w:rPr>
        <w:t xml:space="preserve"> </w:t>
      </w:r>
      <w:r w:rsidRPr="00F852A7">
        <w:rPr>
          <w:rFonts w:ascii="Times New Roman" w:hAnsi="Times New Roman" w:cs="Times New Roman"/>
          <w:b/>
          <w:bCs/>
          <w:szCs w:val="24"/>
          <w:lang w:val="en-US"/>
        </w:rPr>
        <w:t>2020</w:t>
      </w:r>
      <w:r w:rsidRPr="00F852A7">
        <w:rPr>
          <w:rFonts w:ascii="Times New Roman" w:hAnsi="Times New Roman" w:cs="Times New Roman"/>
          <w:szCs w:val="24"/>
          <w:lang w:val="en-US"/>
        </w:rPr>
        <w:t xml:space="preserve">, </w:t>
      </w:r>
      <w:r w:rsidRPr="00F852A7">
        <w:rPr>
          <w:rFonts w:ascii="Times New Roman" w:hAnsi="Times New Roman" w:cs="Times New Roman"/>
          <w:i/>
          <w:iCs/>
          <w:szCs w:val="24"/>
          <w:lang w:val="en-US"/>
        </w:rPr>
        <w:t>8</w:t>
      </w:r>
      <w:r w:rsidRPr="00F852A7">
        <w:rPr>
          <w:rFonts w:ascii="Times New Roman" w:hAnsi="Times New Roman" w:cs="Times New Roman"/>
          <w:szCs w:val="24"/>
          <w:lang w:val="en-US"/>
        </w:rPr>
        <w:t>, DOI 10.3389/FCHEM.2020.00263.</w:t>
      </w:r>
    </w:p>
    <w:p w14:paraId="171825D2" w14:textId="77777777" w:rsidR="00C71B67" w:rsidRPr="00F852A7" w:rsidRDefault="00C71B67">
      <w:pPr>
        <w:widowControl w:val="0"/>
        <w:autoSpaceDE w:val="0"/>
        <w:autoSpaceDN w:val="0"/>
        <w:adjustRightInd w:val="0"/>
        <w:spacing w:after="140" w:line="288" w:lineRule="auto"/>
        <w:ind w:left="640" w:hanging="640"/>
        <w:rPr>
          <w:rFonts w:ascii="Times New Roman" w:hAnsi="Times New Roman" w:cs="Times New Roman"/>
          <w:szCs w:val="24"/>
          <w:lang w:val="en-US"/>
        </w:rPr>
      </w:pPr>
      <w:r w:rsidRPr="00F852A7">
        <w:rPr>
          <w:rFonts w:ascii="Times New Roman" w:hAnsi="Times New Roman" w:cs="Times New Roman"/>
          <w:szCs w:val="24"/>
          <w:lang w:val="en-US"/>
        </w:rPr>
        <w:t>[5]</w:t>
      </w:r>
      <w:r w:rsidRPr="00F852A7">
        <w:rPr>
          <w:rFonts w:ascii="Times New Roman" w:hAnsi="Times New Roman" w:cs="Times New Roman"/>
          <w:szCs w:val="24"/>
          <w:lang w:val="en-US"/>
        </w:rPr>
        <w:tab/>
        <w:t xml:space="preserve">P. R. Norton, </w:t>
      </w:r>
      <w:r w:rsidRPr="00F852A7">
        <w:rPr>
          <w:rFonts w:ascii="Times New Roman" w:hAnsi="Times New Roman" w:cs="Times New Roman"/>
          <w:i/>
          <w:iCs/>
          <w:szCs w:val="24"/>
          <w:lang w:val="en-US"/>
        </w:rPr>
        <w:t>Surf. Sci.</w:t>
      </w:r>
      <w:r w:rsidRPr="00F852A7">
        <w:rPr>
          <w:rFonts w:ascii="Times New Roman" w:hAnsi="Times New Roman" w:cs="Times New Roman"/>
          <w:szCs w:val="24"/>
          <w:lang w:val="en-US"/>
        </w:rPr>
        <w:t xml:space="preserve"> </w:t>
      </w:r>
      <w:r w:rsidRPr="00F852A7">
        <w:rPr>
          <w:rFonts w:ascii="Times New Roman" w:hAnsi="Times New Roman" w:cs="Times New Roman"/>
          <w:b/>
          <w:bCs/>
          <w:szCs w:val="24"/>
          <w:lang w:val="en-US"/>
        </w:rPr>
        <w:t>1975</w:t>
      </w:r>
      <w:r w:rsidRPr="00F852A7">
        <w:rPr>
          <w:rFonts w:ascii="Times New Roman" w:hAnsi="Times New Roman" w:cs="Times New Roman"/>
          <w:szCs w:val="24"/>
          <w:lang w:val="en-US"/>
        </w:rPr>
        <w:t xml:space="preserve">, </w:t>
      </w:r>
      <w:r w:rsidRPr="00F852A7">
        <w:rPr>
          <w:rFonts w:ascii="Times New Roman" w:hAnsi="Times New Roman" w:cs="Times New Roman"/>
          <w:i/>
          <w:iCs/>
          <w:szCs w:val="24"/>
          <w:lang w:val="en-US"/>
        </w:rPr>
        <w:t>47</w:t>
      </w:r>
      <w:r w:rsidRPr="00F852A7">
        <w:rPr>
          <w:rFonts w:ascii="Times New Roman" w:hAnsi="Times New Roman" w:cs="Times New Roman"/>
          <w:szCs w:val="24"/>
          <w:lang w:val="en-US"/>
        </w:rPr>
        <w:t>, 98.</w:t>
      </w:r>
    </w:p>
    <w:p w14:paraId="146FA430" w14:textId="77777777" w:rsidR="00C71B67" w:rsidRPr="00F852A7" w:rsidRDefault="00C71B67">
      <w:pPr>
        <w:widowControl w:val="0"/>
        <w:autoSpaceDE w:val="0"/>
        <w:autoSpaceDN w:val="0"/>
        <w:adjustRightInd w:val="0"/>
        <w:spacing w:after="140" w:line="288" w:lineRule="auto"/>
        <w:ind w:left="640" w:hanging="640"/>
      </w:pPr>
      <w:r w:rsidRPr="00F852A7">
        <w:rPr>
          <w:rFonts w:ascii="Times New Roman" w:hAnsi="Times New Roman" w:cs="Times New Roman"/>
          <w:szCs w:val="24"/>
        </w:rPr>
        <w:t>[6]</w:t>
      </w:r>
      <w:r w:rsidRPr="00F852A7">
        <w:rPr>
          <w:rFonts w:ascii="Times New Roman" w:hAnsi="Times New Roman" w:cs="Times New Roman"/>
          <w:szCs w:val="24"/>
        </w:rPr>
        <w:tab/>
        <w:t xml:space="preserve">G. Greczynski, L. Hultman, </w:t>
      </w:r>
      <w:r w:rsidRPr="00F852A7">
        <w:rPr>
          <w:rFonts w:ascii="Times New Roman" w:hAnsi="Times New Roman" w:cs="Times New Roman"/>
          <w:i/>
          <w:iCs/>
          <w:szCs w:val="24"/>
        </w:rPr>
        <w:t>Prog. Mater. Sci.</w:t>
      </w:r>
      <w:r w:rsidRPr="00F852A7">
        <w:rPr>
          <w:rFonts w:ascii="Times New Roman" w:hAnsi="Times New Roman" w:cs="Times New Roman"/>
          <w:szCs w:val="24"/>
        </w:rPr>
        <w:t xml:space="preserve"> </w:t>
      </w:r>
      <w:r w:rsidRPr="00F852A7">
        <w:rPr>
          <w:rFonts w:ascii="Times New Roman" w:hAnsi="Times New Roman" w:cs="Times New Roman"/>
          <w:b/>
          <w:bCs/>
          <w:szCs w:val="24"/>
        </w:rPr>
        <w:t>2020</w:t>
      </w:r>
      <w:r w:rsidRPr="00F852A7">
        <w:rPr>
          <w:rFonts w:ascii="Times New Roman" w:hAnsi="Times New Roman" w:cs="Times New Roman"/>
          <w:szCs w:val="24"/>
        </w:rPr>
        <w:t xml:space="preserve">, </w:t>
      </w:r>
      <w:r w:rsidRPr="00F852A7">
        <w:rPr>
          <w:rFonts w:ascii="Times New Roman" w:hAnsi="Times New Roman" w:cs="Times New Roman"/>
          <w:i/>
          <w:iCs/>
          <w:szCs w:val="24"/>
        </w:rPr>
        <w:t>107</w:t>
      </w:r>
      <w:r w:rsidRPr="00F852A7">
        <w:rPr>
          <w:rFonts w:ascii="Times New Roman" w:hAnsi="Times New Roman" w:cs="Times New Roman"/>
          <w:szCs w:val="24"/>
        </w:rPr>
        <w:t>, 100591.</w:t>
      </w:r>
    </w:p>
    <w:p w14:paraId="34BCEAD2" w14:textId="19FA7013" w:rsidR="00C71B67" w:rsidRPr="00F852A7" w:rsidRDefault="00C71B67">
      <w:pPr>
        <w:widowControl w:val="0"/>
        <w:autoSpaceDE w:val="0"/>
        <w:autoSpaceDN w:val="0"/>
        <w:adjustRightInd w:val="0"/>
        <w:spacing w:after="140" w:line="288" w:lineRule="auto"/>
        <w:ind w:left="640" w:hanging="640"/>
        <w:rPr>
          <w:lang w:val="en-US"/>
        </w:rPr>
      </w:pPr>
    </w:p>
    <w:p w14:paraId="23046902" w14:textId="49FA8B09" w:rsidR="00F42CF3" w:rsidRPr="00F852A7" w:rsidRDefault="00F42CF3" w:rsidP="00F42CF3">
      <w:pPr>
        <w:rPr>
          <w:rFonts w:ascii="Courier New" w:hAnsi="Courier New" w:cs="Courier New"/>
          <w:sz w:val="21"/>
          <w:szCs w:val="21"/>
          <w:lang w:val="en-US"/>
        </w:rPr>
      </w:pPr>
    </w:p>
    <w:p w14:paraId="7D0364D2" w14:textId="77777777" w:rsidR="00F42CF3" w:rsidRPr="00F852A7" w:rsidRDefault="00F42CF3" w:rsidP="004C3656">
      <w:pPr>
        <w:rPr>
          <w:lang w:val="en-US"/>
        </w:rPr>
      </w:pPr>
    </w:p>
    <w:sectPr w:rsidR="00F42CF3" w:rsidRPr="00F852A7" w:rsidSect="00F852A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4AF59B" w14:textId="77777777" w:rsidR="00F829F9" w:rsidRDefault="00F829F9" w:rsidP="00F42CF3">
      <w:pPr>
        <w:spacing w:after="0"/>
      </w:pPr>
      <w:r>
        <w:separator/>
      </w:r>
    </w:p>
  </w:endnote>
  <w:endnote w:type="continuationSeparator" w:id="0">
    <w:p w14:paraId="5BAA5B6C" w14:textId="77777777" w:rsidR="00F829F9" w:rsidRDefault="00F829F9" w:rsidP="00F42CF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BE8157" w14:textId="77777777" w:rsidR="00F829F9" w:rsidRDefault="00F829F9" w:rsidP="00F42CF3">
      <w:pPr>
        <w:spacing w:after="0"/>
      </w:pPr>
      <w:r>
        <w:separator/>
      </w:r>
    </w:p>
  </w:footnote>
  <w:footnote w:type="continuationSeparator" w:id="0">
    <w:p w14:paraId="1601394F" w14:textId="77777777" w:rsidR="00F829F9" w:rsidRDefault="00F829F9" w:rsidP="00F42CF3">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380B7C2"/>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D84EA6A8"/>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E29E4C4E"/>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EFD09D58"/>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6C4AB8C4"/>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2C5038FD"/>
    <w:multiLevelType w:val="multilevel"/>
    <w:tmpl w:val="41E44416"/>
    <w:styleLink w:val="ListeAufzaehlung"/>
    <w:lvl w:ilvl="0">
      <w:start w:val="1"/>
      <w:numFmt w:val="bullet"/>
      <w:pStyle w:val="ListBullet"/>
      <w:lvlText w:val=""/>
      <w:lvlJc w:val="left"/>
      <w:pPr>
        <w:ind w:left="567" w:hanging="567"/>
      </w:pPr>
      <w:rPr>
        <w:rFonts w:ascii="Symbol" w:hAnsi="Symbol" w:cs="Times New Roman" w:hint="default"/>
        <w:color w:val="auto"/>
      </w:rPr>
    </w:lvl>
    <w:lvl w:ilvl="1">
      <w:start w:val="1"/>
      <w:numFmt w:val="bullet"/>
      <w:pStyle w:val="ListBullet2"/>
      <w:lvlText w:val=""/>
      <w:lvlJc w:val="left"/>
      <w:pPr>
        <w:ind w:left="1134" w:hanging="567"/>
      </w:pPr>
      <w:rPr>
        <w:rFonts w:ascii="Symbol" w:hAnsi="Symbol" w:cs="Times New Roman" w:hint="default"/>
        <w:color w:val="auto"/>
      </w:rPr>
    </w:lvl>
    <w:lvl w:ilvl="2">
      <w:start w:val="1"/>
      <w:numFmt w:val="bullet"/>
      <w:pStyle w:val="ListBullet3"/>
      <w:lvlText w:val=""/>
      <w:lvlJc w:val="left"/>
      <w:pPr>
        <w:ind w:left="1701" w:hanging="567"/>
      </w:pPr>
      <w:rPr>
        <w:rFonts w:ascii="Symbol" w:hAnsi="Symbol" w:cs="Times New Roman" w:hint="default"/>
        <w:color w:val="auto"/>
        <w:szCs w:val="28"/>
      </w:rPr>
    </w:lvl>
    <w:lvl w:ilvl="3">
      <w:start w:val="1"/>
      <w:numFmt w:val="bullet"/>
      <w:pStyle w:val="ListBullet4"/>
      <w:lvlText w:val=""/>
      <w:lvlJc w:val="left"/>
      <w:pPr>
        <w:ind w:left="2268" w:hanging="567"/>
      </w:pPr>
      <w:rPr>
        <w:rFonts w:ascii="Symbol" w:hAnsi="Symbol" w:cs="Times New Roman" w:hint="default"/>
        <w:color w:val="auto"/>
      </w:rPr>
    </w:lvl>
    <w:lvl w:ilvl="4">
      <w:start w:val="1"/>
      <w:numFmt w:val="bullet"/>
      <w:pStyle w:val="ListBullet5"/>
      <w:lvlText w:val=""/>
      <w:lvlJc w:val="left"/>
      <w:pPr>
        <w:ind w:left="2835" w:hanging="567"/>
      </w:pPr>
      <w:rPr>
        <w:rFonts w:ascii="Symbol" w:hAnsi="Symbol" w:cs="Times New Roman" w:hint="default"/>
        <w:color w:val="auto"/>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6" w15:restartNumberingAfterBreak="0">
    <w:nsid w:val="2C6E3A4B"/>
    <w:multiLevelType w:val="multilevel"/>
    <w:tmpl w:val="0407001D"/>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3D616C1F"/>
    <w:multiLevelType w:val="multilevel"/>
    <w:tmpl w:val="8626C62E"/>
    <w:styleLink w:val="ListeUeberschrift"/>
    <w:lvl w:ilvl="0">
      <w:start w:val="1"/>
      <w:numFmt w:val="decimal"/>
      <w:pStyle w:val="Heading1"/>
      <w:lvlText w:val="%1"/>
      <w:lvlJc w:val="left"/>
      <w:pPr>
        <w:ind w:left="567" w:hanging="567"/>
      </w:pPr>
      <w:rPr>
        <w:rFonts w:hint="default"/>
      </w:rPr>
    </w:lvl>
    <w:lvl w:ilvl="1">
      <w:start w:val="1"/>
      <w:numFmt w:val="decimal"/>
      <w:pStyle w:val="Heading2"/>
      <w:lvlText w:val="%1.%2"/>
      <w:lvlJc w:val="left"/>
      <w:pPr>
        <w:ind w:left="567" w:hanging="567"/>
      </w:pPr>
      <w:rPr>
        <w:rFonts w:hint="default"/>
      </w:rPr>
    </w:lvl>
    <w:lvl w:ilvl="2">
      <w:start w:val="1"/>
      <w:numFmt w:val="decimal"/>
      <w:pStyle w:val="Heading3"/>
      <w:lvlText w:val="%1.%2.%3"/>
      <w:lvlJc w:val="left"/>
      <w:pPr>
        <w:ind w:left="567" w:hanging="567"/>
      </w:pPr>
      <w:rPr>
        <w:rFonts w:hint="default"/>
      </w:rPr>
    </w:lvl>
    <w:lvl w:ilvl="3">
      <w:start w:val="1"/>
      <w:numFmt w:val="decimal"/>
      <w:pStyle w:val="Heading4"/>
      <w:lvlText w:val="%1.%2.%3.%4"/>
      <w:lvlJc w:val="left"/>
      <w:pPr>
        <w:ind w:left="567" w:hanging="567"/>
      </w:pPr>
      <w:rPr>
        <w:rFonts w:hint="default"/>
      </w:rPr>
    </w:lvl>
    <w:lvl w:ilvl="4">
      <w:start w:val="1"/>
      <w:numFmt w:val="decimal"/>
      <w:pStyle w:val="Heading5"/>
      <w:lvlText w:val="%1.%2.%3.%4.%5"/>
      <w:lvlJc w:val="left"/>
      <w:pPr>
        <w:ind w:left="567" w:hanging="567"/>
      </w:pPr>
      <w:rPr>
        <w:rFonts w:hint="default"/>
      </w:rPr>
    </w:lvl>
    <w:lvl w:ilvl="5">
      <w:start w:val="1"/>
      <w:numFmt w:val="decimal"/>
      <w:pStyle w:val="Heading6"/>
      <w:lvlText w:val="%1.%2.%3.%4.%5.%6"/>
      <w:lvlJc w:val="left"/>
      <w:pPr>
        <w:ind w:left="567" w:hanging="567"/>
      </w:pPr>
      <w:rPr>
        <w:rFonts w:hint="default"/>
      </w:rPr>
    </w:lvl>
    <w:lvl w:ilvl="6">
      <w:start w:val="1"/>
      <w:numFmt w:val="decimal"/>
      <w:pStyle w:val="Heading7"/>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pStyle w:val="Heading8"/>
      <w:lvlText w:val="%1.%2.%3.%4.%5.%6.%7.%8.%9"/>
      <w:lvlJc w:val="left"/>
      <w:pPr>
        <w:ind w:left="567" w:hanging="567"/>
      </w:pPr>
      <w:rPr>
        <w:rFonts w:hint="default"/>
      </w:rPr>
    </w:lvl>
  </w:abstractNum>
  <w:num w:numId="1" w16cid:durableId="628127589">
    <w:abstractNumId w:val="7"/>
  </w:num>
  <w:num w:numId="2" w16cid:durableId="1948998878">
    <w:abstractNumId w:val="5"/>
  </w:num>
  <w:num w:numId="3" w16cid:durableId="1201935959">
    <w:abstractNumId w:val="4"/>
  </w:num>
  <w:num w:numId="4" w16cid:durableId="1843471698">
    <w:abstractNumId w:val="3"/>
  </w:num>
  <w:num w:numId="5" w16cid:durableId="2052684428">
    <w:abstractNumId w:val="2"/>
  </w:num>
  <w:num w:numId="6" w16cid:durableId="818808675">
    <w:abstractNumId w:val="1"/>
  </w:num>
  <w:num w:numId="7" w16cid:durableId="612443025">
    <w:abstractNumId w:val="0"/>
  </w:num>
  <w:num w:numId="8" w16cid:durableId="11808963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MLK0NDSyMDKwMLQwNjRX0lEKTi0uzszPAykwrgUABOeynywAAAA="/>
  </w:docVars>
  <w:rsids>
    <w:rsidRoot w:val="001D4C1A"/>
    <w:rsid w:val="0002006B"/>
    <w:rsid w:val="00025BE0"/>
    <w:rsid w:val="00082F2E"/>
    <w:rsid w:val="000B304A"/>
    <w:rsid w:val="000E5A9D"/>
    <w:rsid w:val="0010137B"/>
    <w:rsid w:val="00101935"/>
    <w:rsid w:val="001049AA"/>
    <w:rsid w:val="00162F00"/>
    <w:rsid w:val="00183FF1"/>
    <w:rsid w:val="001D4C1A"/>
    <w:rsid w:val="001E4429"/>
    <w:rsid w:val="00200EB6"/>
    <w:rsid w:val="0022283B"/>
    <w:rsid w:val="002261F8"/>
    <w:rsid w:val="00235F98"/>
    <w:rsid w:val="002519DD"/>
    <w:rsid w:val="0026014E"/>
    <w:rsid w:val="00291169"/>
    <w:rsid w:val="002C48E7"/>
    <w:rsid w:val="0030008F"/>
    <w:rsid w:val="00313FFC"/>
    <w:rsid w:val="0032717B"/>
    <w:rsid w:val="00327431"/>
    <w:rsid w:val="00337901"/>
    <w:rsid w:val="00343A6F"/>
    <w:rsid w:val="00356400"/>
    <w:rsid w:val="00370A03"/>
    <w:rsid w:val="00385CEA"/>
    <w:rsid w:val="003B356E"/>
    <w:rsid w:val="004119A0"/>
    <w:rsid w:val="00454652"/>
    <w:rsid w:val="00464F79"/>
    <w:rsid w:val="004C0870"/>
    <w:rsid w:val="004C12F0"/>
    <w:rsid w:val="004C3656"/>
    <w:rsid w:val="004F5913"/>
    <w:rsid w:val="0050204D"/>
    <w:rsid w:val="00620658"/>
    <w:rsid w:val="0062197C"/>
    <w:rsid w:val="00692E93"/>
    <w:rsid w:val="006C0161"/>
    <w:rsid w:val="00703762"/>
    <w:rsid w:val="00721962"/>
    <w:rsid w:val="00771270"/>
    <w:rsid w:val="007D6ED1"/>
    <w:rsid w:val="007E0DBB"/>
    <w:rsid w:val="007E6C23"/>
    <w:rsid w:val="008564E4"/>
    <w:rsid w:val="00857EDE"/>
    <w:rsid w:val="008B3374"/>
    <w:rsid w:val="008C0955"/>
    <w:rsid w:val="008D3E24"/>
    <w:rsid w:val="008D49FE"/>
    <w:rsid w:val="008D6242"/>
    <w:rsid w:val="0090324A"/>
    <w:rsid w:val="00925D49"/>
    <w:rsid w:val="00937412"/>
    <w:rsid w:val="00943567"/>
    <w:rsid w:val="009B2838"/>
    <w:rsid w:val="009C559A"/>
    <w:rsid w:val="009F455F"/>
    <w:rsid w:val="00A073F3"/>
    <w:rsid w:val="00A46843"/>
    <w:rsid w:val="00A872E6"/>
    <w:rsid w:val="00AB0710"/>
    <w:rsid w:val="00AC361F"/>
    <w:rsid w:val="00B106AF"/>
    <w:rsid w:val="00B26547"/>
    <w:rsid w:val="00B47D91"/>
    <w:rsid w:val="00B5380C"/>
    <w:rsid w:val="00BC47FB"/>
    <w:rsid w:val="00C26A0C"/>
    <w:rsid w:val="00C627BD"/>
    <w:rsid w:val="00C654BB"/>
    <w:rsid w:val="00C71B67"/>
    <w:rsid w:val="00C86B20"/>
    <w:rsid w:val="00CA22D6"/>
    <w:rsid w:val="00CC7473"/>
    <w:rsid w:val="00D25CF6"/>
    <w:rsid w:val="00D3372E"/>
    <w:rsid w:val="00D65F46"/>
    <w:rsid w:val="00D74095"/>
    <w:rsid w:val="00D82070"/>
    <w:rsid w:val="00D823F8"/>
    <w:rsid w:val="00DD485D"/>
    <w:rsid w:val="00DE652F"/>
    <w:rsid w:val="00DE6F00"/>
    <w:rsid w:val="00E81F19"/>
    <w:rsid w:val="00EE1B47"/>
    <w:rsid w:val="00EF7432"/>
    <w:rsid w:val="00F1536C"/>
    <w:rsid w:val="00F42CF3"/>
    <w:rsid w:val="00F67944"/>
    <w:rsid w:val="00F728CC"/>
    <w:rsid w:val="00F829F9"/>
    <w:rsid w:val="00F852A7"/>
    <w:rsid w:val="00F93246"/>
    <w:rsid w:val="00FA2812"/>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04F82FD"/>
  <w14:defaultImageDpi w14:val="330"/>
  <w15:chartTrackingRefBased/>
  <w15:docId w15:val="{3DBE45DA-6076-433B-8970-C06F26BC8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zh-CN"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0EB6"/>
    <w:rPr>
      <w:sz w:val="24"/>
    </w:rPr>
  </w:style>
  <w:style w:type="paragraph" w:styleId="Heading1">
    <w:name w:val="heading 1"/>
    <w:aliases w:val="Erste UeB"/>
    <w:basedOn w:val="Normal"/>
    <w:next w:val="Normal"/>
    <w:link w:val="Heading1Char"/>
    <w:uiPriority w:val="2"/>
    <w:qFormat/>
    <w:rsid w:val="00162F00"/>
    <w:pPr>
      <w:keepNext/>
      <w:keepLines/>
      <w:numPr>
        <w:numId w:val="1"/>
      </w:numPr>
      <w:spacing w:before="480"/>
      <w:contextualSpacing/>
      <w:outlineLvl w:val="0"/>
    </w:pPr>
    <w:rPr>
      <w:rFonts w:asciiTheme="majorHAnsi" w:eastAsiaTheme="majorEastAsia" w:hAnsiTheme="majorHAnsi" w:cstheme="majorBidi"/>
      <w:b/>
      <w:bCs/>
      <w:sz w:val="28"/>
      <w:szCs w:val="28"/>
    </w:rPr>
  </w:style>
  <w:style w:type="paragraph" w:styleId="Heading2">
    <w:name w:val="heading 2"/>
    <w:aliases w:val="Zweite UeB"/>
    <w:basedOn w:val="Normal"/>
    <w:next w:val="Normal"/>
    <w:link w:val="Heading2Char"/>
    <w:uiPriority w:val="3"/>
    <w:qFormat/>
    <w:rsid w:val="00162F00"/>
    <w:pPr>
      <w:keepNext/>
      <w:keepLines/>
      <w:numPr>
        <w:ilvl w:val="1"/>
        <w:numId w:val="1"/>
      </w:numPr>
      <w:spacing w:before="200"/>
      <w:contextualSpacing/>
      <w:outlineLvl w:val="1"/>
    </w:pPr>
    <w:rPr>
      <w:rFonts w:asciiTheme="majorHAnsi" w:eastAsiaTheme="majorEastAsia" w:hAnsiTheme="majorHAnsi" w:cstheme="majorBidi"/>
      <w:b/>
      <w:bCs/>
      <w:sz w:val="26"/>
      <w:szCs w:val="26"/>
    </w:rPr>
  </w:style>
  <w:style w:type="paragraph" w:styleId="Heading3">
    <w:name w:val="heading 3"/>
    <w:aliases w:val="Dritte UeB"/>
    <w:basedOn w:val="Normal"/>
    <w:next w:val="Normal"/>
    <w:link w:val="Heading3Char"/>
    <w:uiPriority w:val="9"/>
    <w:unhideWhenUsed/>
    <w:qFormat/>
    <w:rsid w:val="00162F00"/>
    <w:pPr>
      <w:keepNext/>
      <w:keepLines/>
      <w:numPr>
        <w:ilvl w:val="2"/>
        <w:numId w:val="1"/>
      </w:numPr>
      <w:spacing w:before="200"/>
      <w:contextualSpacing/>
      <w:outlineLvl w:val="2"/>
    </w:pPr>
    <w:rPr>
      <w:rFonts w:asciiTheme="majorHAnsi" w:eastAsiaTheme="majorEastAsia" w:hAnsiTheme="majorHAnsi" w:cstheme="majorBidi"/>
      <w:b/>
      <w:bCs/>
    </w:rPr>
  </w:style>
  <w:style w:type="paragraph" w:styleId="Heading4">
    <w:name w:val="heading 4"/>
    <w:aliases w:val="Vierte UeB"/>
    <w:basedOn w:val="Normal"/>
    <w:next w:val="Normal"/>
    <w:link w:val="Heading4Char"/>
    <w:uiPriority w:val="9"/>
    <w:unhideWhenUsed/>
    <w:qFormat/>
    <w:rsid w:val="00162F00"/>
    <w:pPr>
      <w:keepNext/>
      <w:keepLines/>
      <w:numPr>
        <w:ilvl w:val="3"/>
        <w:numId w:val="1"/>
      </w:numPr>
      <w:spacing w:before="200"/>
      <w:contextualSpacing/>
      <w:outlineLvl w:val="3"/>
    </w:pPr>
    <w:rPr>
      <w:rFonts w:asciiTheme="majorHAnsi" w:eastAsiaTheme="majorEastAsia" w:hAnsiTheme="majorHAnsi" w:cstheme="majorBidi"/>
      <w:b/>
      <w:bCs/>
      <w:i/>
      <w:iCs/>
    </w:rPr>
  </w:style>
  <w:style w:type="paragraph" w:styleId="Heading5">
    <w:name w:val="heading 5"/>
    <w:aliases w:val="Fuenfte UeB"/>
    <w:basedOn w:val="Normal"/>
    <w:next w:val="Normal"/>
    <w:link w:val="Heading5Char"/>
    <w:uiPriority w:val="9"/>
    <w:semiHidden/>
    <w:unhideWhenUsed/>
    <w:qFormat/>
    <w:rsid w:val="00162F00"/>
    <w:pPr>
      <w:keepNext/>
      <w:keepLines/>
      <w:numPr>
        <w:ilvl w:val="4"/>
        <w:numId w:val="1"/>
      </w:numPr>
      <w:spacing w:before="200" w:after="0"/>
      <w:outlineLvl w:val="4"/>
    </w:pPr>
    <w:rPr>
      <w:rFonts w:asciiTheme="majorHAnsi" w:eastAsiaTheme="majorEastAsia" w:hAnsiTheme="majorHAnsi" w:cstheme="majorBidi"/>
    </w:rPr>
  </w:style>
  <w:style w:type="paragraph" w:styleId="Heading6">
    <w:name w:val="heading 6"/>
    <w:basedOn w:val="Normal"/>
    <w:next w:val="Normal"/>
    <w:link w:val="Heading6Char"/>
    <w:uiPriority w:val="9"/>
    <w:semiHidden/>
    <w:unhideWhenUsed/>
    <w:qFormat/>
    <w:rsid w:val="00C26A0C"/>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26A0C"/>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26A0C"/>
    <w:pPr>
      <w:keepNext/>
      <w:keepLines/>
      <w:numPr>
        <w:ilvl w:val="8"/>
        <w:numId w:val="1"/>
      </w:numPr>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eUeberschrift">
    <w:name w:val="Liste_Ueberschrift"/>
    <w:uiPriority w:val="99"/>
    <w:rsid w:val="00C26A0C"/>
    <w:pPr>
      <w:numPr>
        <w:numId w:val="1"/>
      </w:numPr>
    </w:pPr>
  </w:style>
  <w:style w:type="numbering" w:customStyle="1" w:styleId="ListeAufzaehlung">
    <w:name w:val="Liste_Aufzaehlung"/>
    <w:uiPriority w:val="99"/>
    <w:rsid w:val="0050204D"/>
    <w:pPr>
      <w:numPr>
        <w:numId w:val="2"/>
      </w:numPr>
    </w:pPr>
  </w:style>
  <w:style w:type="character" w:customStyle="1" w:styleId="Heading1Char">
    <w:name w:val="Heading 1 Char"/>
    <w:aliases w:val="Erste UeB Char"/>
    <w:basedOn w:val="DefaultParagraphFont"/>
    <w:link w:val="Heading1"/>
    <w:uiPriority w:val="2"/>
    <w:rsid w:val="00162F00"/>
    <w:rPr>
      <w:rFonts w:asciiTheme="majorHAnsi" w:eastAsiaTheme="majorEastAsia" w:hAnsiTheme="majorHAnsi" w:cstheme="majorBidi"/>
      <w:b/>
      <w:bCs/>
      <w:sz w:val="28"/>
      <w:szCs w:val="28"/>
    </w:rPr>
  </w:style>
  <w:style w:type="character" w:customStyle="1" w:styleId="Heading2Char">
    <w:name w:val="Heading 2 Char"/>
    <w:aliases w:val="Zweite UeB Char"/>
    <w:basedOn w:val="DefaultParagraphFont"/>
    <w:link w:val="Heading2"/>
    <w:uiPriority w:val="3"/>
    <w:rsid w:val="00162F00"/>
    <w:rPr>
      <w:rFonts w:asciiTheme="majorHAnsi" w:eastAsiaTheme="majorEastAsia" w:hAnsiTheme="majorHAnsi" w:cstheme="majorBidi"/>
      <w:b/>
      <w:bCs/>
      <w:sz w:val="26"/>
      <w:szCs w:val="26"/>
    </w:rPr>
  </w:style>
  <w:style w:type="character" w:customStyle="1" w:styleId="Heading3Char">
    <w:name w:val="Heading 3 Char"/>
    <w:aliases w:val="Dritte UeB Char"/>
    <w:basedOn w:val="DefaultParagraphFont"/>
    <w:link w:val="Heading3"/>
    <w:uiPriority w:val="9"/>
    <w:rsid w:val="00162F00"/>
    <w:rPr>
      <w:rFonts w:asciiTheme="majorHAnsi" w:eastAsiaTheme="majorEastAsia" w:hAnsiTheme="majorHAnsi" w:cstheme="majorBidi"/>
      <w:b/>
      <w:bCs/>
    </w:rPr>
  </w:style>
  <w:style w:type="character" w:customStyle="1" w:styleId="Heading4Char">
    <w:name w:val="Heading 4 Char"/>
    <w:aliases w:val="Vierte UeB Char"/>
    <w:basedOn w:val="DefaultParagraphFont"/>
    <w:link w:val="Heading4"/>
    <w:uiPriority w:val="9"/>
    <w:rsid w:val="00162F00"/>
    <w:rPr>
      <w:rFonts w:asciiTheme="majorHAnsi" w:eastAsiaTheme="majorEastAsia" w:hAnsiTheme="majorHAnsi" w:cstheme="majorBidi"/>
      <w:b/>
      <w:bCs/>
      <w:i/>
      <w:iCs/>
    </w:rPr>
  </w:style>
  <w:style w:type="character" w:customStyle="1" w:styleId="Heading5Char">
    <w:name w:val="Heading 5 Char"/>
    <w:aliases w:val="Fuenfte UeB Char"/>
    <w:basedOn w:val="DefaultParagraphFont"/>
    <w:link w:val="Heading5"/>
    <w:uiPriority w:val="9"/>
    <w:semiHidden/>
    <w:rsid w:val="00162F00"/>
    <w:rPr>
      <w:rFonts w:asciiTheme="majorHAnsi" w:eastAsiaTheme="majorEastAsia" w:hAnsiTheme="majorHAnsi" w:cstheme="majorBidi"/>
    </w:rPr>
  </w:style>
  <w:style w:type="character" w:customStyle="1" w:styleId="Heading6Char">
    <w:name w:val="Heading 6 Char"/>
    <w:basedOn w:val="DefaultParagraphFont"/>
    <w:link w:val="Heading6"/>
    <w:uiPriority w:val="9"/>
    <w:semiHidden/>
    <w:rsid w:val="00C26A0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C26A0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26A0C"/>
    <w:rPr>
      <w:rFonts w:asciiTheme="majorHAnsi" w:eastAsiaTheme="majorEastAsia" w:hAnsiTheme="majorHAnsi" w:cstheme="majorBidi"/>
      <w:color w:val="404040" w:themeColor="text1" w:themeTint="BF"/>
      <w:sz w:val="20"/>
      <w:szCs w:val="20"/>
    </w:rPr>
  </w:style>
  <w:style w:type="paragraph" w:styleId="ListBullet">
    <w:name w:val="List Bullet"/>
    <w:basedOn w:val="Normal"/>
    <w:uiPriority w:val="4"/>
    <w:unhideWhenUsed/>
    <w:qFormat/>
    <w:rsid w:val="0050204D"/>
    <w:pPr>
      <w:numPr>
        <w:numId w:val="2"/>
      </w:numPr>
      <w:contextualSpacing/>
    </w:pPr>
  </w:style>
  <w:style w:type="paragraph" w:styleId="ListBullet2">
    <w:name w:val="List Bullet 2"/>
    <w:basedOn w:val="Normal"/>
    <w:uiPriority w:val="99"/>
    <w:semiHidden/>
    <w:unhideWhenUsed/>
    <w:rsid w:val="0050204D"/>
    <w:pPr>
      <w:numPr>
        <w:ilvl w:val="1"/>
        <w:numId w:val="2"/>
      </w:numPr>
      <w:contextualSpacing/>
    </w:pPr>
  </w:style>
  <w:style w:type="paragraph" w:styleId="ListBullet3">
    <w:name w:val="List Bullet 3"/>
    <w:basedOn w:val="Normal"/>
    <w:uiPriority w:val="99"/>
    <w:semiHidden/>
    <w:unhideWhenUsed/>
    <w:rsid w:val="0050204D"/>
    <w:pPr>
      <w:numPr>
        <w:ilvl w:val="2"/>
        <w:numId w:val="2"/>
      </w:numPr>
      <w:contextualSpacing/>
    </w:pPr>
  </w:style>
  <w:style w:type="paragraph" w:styleId="ListBullet4">
    <w:name w:val="List Bullet 4"/>
    <w:basedOn w:val="Normal"/>
    <w:uiPriority w:val="99"/>
    <w:semiHidden/>
    <w:unhideWhenUsed/>
    <w:rsid w:val="0050204D"/>
    <w:pPr>
      <w:numPr>
        <w:ilvl w:val="3"/>
        <w:numId w:val="2"/>
      </w:numPr>
      <w:contextualSpacing/>
    </w:pPr>
  </w:style>
  <w:style w:type="paragraph" w:styleId="ListBullet5">
    <w:name w:val="List Bullet 5"/>
    <w:basedOn w:val="Normal"/>
    <w:uiPriority w:val="99"/>
    <w:semiHidden/>
    <w:unhideWhenUsed/>
    <w:rsid w:val="0050204D"/>
    <w:pPr>
      <w:numPr>
        <w:ilvl w:val="4"/>
        <w:numId w:val="2"/>
      </w:numPr>
      <w:contextualSpacing/>
    </w:pPr>
  </w:style>
  <w:style w:type="paragraph" w:styleId="Header">
    <w:name w:val="header"/>
    <w:basedOn w:val="Normal"/>
    <w:link w:val="HeaderChar"/>
    <w:uiPriority w:val="99"/>
    <w:unhideWhenUsed/>
    <w:rsid w:val="00F42CF3"/>
    <w:pPr>
      <w:tabs>
        <w:tab w:val="center" w:pos="4513"/>
        <w:tab w:val="right" w:pos="9026"/>
      </w:tabs>
      <w:spacing w:after="0"/>
    </w:pPr>
  </w:style>
  <w:style w:type="character" w:customStyle="1" w:styleId="HeaderChar">
    <w:name w:val="Header Char"/>
    <w:basedOn w:val="DefaultParagraphFont"/>
    <w:link w:val="Header"/>
    <w:uiPriority w:val="99"/>
    <w:rsid w:val="00F42CF3"/>
  </w:style>
  <w:style w:type="paragraph" w:styleId="Footer">
    <w:name w:val="footer"/>
    <w:basedOn w:val="Normal"/>
    <w:link w:val="FooterChar"/>
    <w:uiPriority w:val="99"/>
    <w:unhideWhenUsed/>
    <w:rsid w:val="00F42CF3"/>
    <w:pPr>
      <w:tabs>
        <w:tab w:val="center" w:pos="4513"/>
        <w:tab w:val="right" w:pos="9026"/>
      </w:tabs>
      <w:spacing w:after="0"/>
    </w:pPr>
  </w:style>
  <w:style w:type="character" w:customStyle="1" w:styleId="FooterChar">
    <w:name w:val="Footer Char"/>
    <w:basedOn w:val="DefaultParagraphFont"/>
    <w:link w:val="Footer"/>
    <w:uiPriority w:val="99"/>
    <w:rsid w:val="00F42CF3"/>
  </w:style>
  <w:style w:type="paragraph" w:customStyle="1" w:styleId="Head1">
    <w:name w:val="Head 1"/>
    <w:basedOn w:val="Normal"/>
    <w:autoRedefine/>
    <w:rsid w:val="00F42CF3"/>
    <w:pPr>
      <w:spacing w:after="0"/>
      <w:jc w:val="both"/>
    </w:pPr>
    <w:rPr>
      <w:rFonts w:ascii="Times New Roman" w:eastAsia="MS Mincho" w:hAnsi="Times New Roman" w:cs="Times New Roman"/>
      <w:szCs w:val="24"/>
      <w:lang w:val="en-US" w:eastAsia="ja-JP"/>
    </w:rPr>
  </w:style>
  <w:style w:type="paragraph" w:customStyle="1" w:styleId="Legend">
    <w:name w:val="Legend"/>
    <w:basedOn w:val="Normal"/>
    <w:rsid w:val="00F42CF3"/>
    <w:pPr>
      <w:spacing w:after="0"/>
    </w:pPr>
    <w:rPr>
      <w:rFonts w:ascii="Times New Roman" w:eastAsia="MS Mincho" w:hAnsi="Times New Roman" w:cs="Times New Roman"/>
      <w:szCs w:val="24"/>
      <w:lang w:val="en-US" w:eastAsia="ja-JP"/>
    </w:rPr>
  </w:style>
  <w:style w:type="paragraph" w:customStyle="1" w:styleId="MainText">
    <w:name w:val="Main Text"/>
    <w:basedOn w:val="Normal"/>
    <w:link w:val="MainTextChar"/>
    <w:rsid w:val="00F42CF3"/>
    <w:pPr>
      <w:spacing w:after="0" w:line="480" w:lineRule="auto"/>
    </w:pPr>
    <w:rPr>
      <w:rFonts w:ascii="Times New Roman" w:eastAsia="MS Mincho" w:hAnsi="Times New Roman" w:cs="Times New Roman"/>
      <w:szCs w:val="24"/>
      <w:lang w:val="en-US" w:eastAsia="ja-JP"/>
    </w:rPr>
  </w:style>
  <w:style w:type="character" w:customStyle="1" w:styleId="MainTextChar">
    <w:name w:val="Main Text Char"/>
    <w:link w:val="MainText"/>
    <w:rsid w:val="00F42CF3"/>
    <w:rPr>
      <w:rFonts w:ascii="Times New Roman" w:eastAsia="MS Mincho" w:hAnsi="Times New Roman" w:cs="Times New Roman"/>
      <w:sz w:val="24"/>
      <w:szCs w:val="24"/>
      <w:lang w:val="en-US" w:eastAsia="ja-JP"/>
    </w:rPr>
  </w:style>
  <w:style w:type="paragraph" w:customStyle="1" w:styleId="Title2">
    <w:name w:val="Title2"/>
    <w:basedOn w:val="Normal"/>
    <w:rsid w:val="00F42CF3"/>
    <w:pPr>
      <w:spacing w:after="0"/>
    </w:pPr>
    <w:rPr>
      <w:rFonts w:ascii="Times New Roman" w:eastAsia="MS Mincho" w:hAnsi="Times New Roman" w:cs="Times New Roman"/>
      <w:b/>
      <w:szCs w:val="24"/>
      <w:lang w:val="en-US" w:eastAsia="ja-JP"/>
    </w:rPr>
  </w:style>
  <w:style w:type="paragraph" w:customStyle="1" w:styleId="Maintext0">
    <w:name w:val="Main text"/>
    <w:basedOn w:val="Normal"/>
    <w:link w:val="MaintextChar0"/>
    <w:autoRedefine/>
    <w:rsid w:val="00F42CF3"/>
    <w:pPr>
      <w:spacing w:after="0" w:line="360" w:lineRule="auto"/>
      <w:jc w:val="both"/>
    </w:pPr>
    <w:rPr>
      <w:rFonts w:ascii="Times New Roman" w:eastAsia="MS Mincho" w:hAnsi="Times New Roman" w:cs="Times New Roman"/>
      <w:szCs w:val="24"/>
      <w:lang w:val="en-US" w:eastAsia="ja-JP"/>
    </w:rPr>
  </w:style>
  <w:style w:type="character" w:customStyle="1" w:styleId="MaintextChar0">
    <w:name w:val="Main text Char"/>
    <w:link w:val="Maintext0"/>
    <w:rsid w:val="00F42CF3"/>
    <w:rPr>
      <w:rFonts w:ascii="Times New Roman" w:eastAsia="MS Mincho" w:hAnsi="Times New Roman" w:cs="Times New Roman"/>
      <w:sz w:val="24"/>
      <w:szCs w:val="24"/>
      <w:lang w:val="en-US" w:eastAsia="ja-JP"/>
    </w:rPr>
  </w:style>
  <w:style w:type="paragraph" w:styleId="PlainText">
    <w:name w:val="Plain Text"/>
    <w:basedOn w:val="Normal"/>
    <w:link w:val="PlainTextChar"/>
    <w:uiPriority w:val="99"/>
    <w:unhideWhenUsed/>
    <w:rsid w:val="00F42CF3"/>
    <w:pPr>
      <w:spacing w:after="0"/>
    </w:pPr>
    <w:rPr>
      <w:rFonts w:ascii="Consolas" w:hAnsi="Consolas"/>
      <w:sz w:val="21"/>
      <w:szCs w:val="21"/>
    </w:rPr>
  </w:style>
  <w:style w:type="character" w:customStyle="1" w:styleId="PlainTextChar">
    <w:name w:val="Plain Text Char"/>
    <w:basedOn w:val="DefaultParagraphFont"/>
    <w:link w:val="PlainText"/>
    <w:uiPriority w:val="99"/>
    <w:rsid w:val="00F42CF3"/>
    <w:rPr>
      <w:rFonts w:ascii="Consolas" w:hAnsi="Consolas"/>
      <w:sz w:val="21"/>
      <w:szCs w:val="21"/>
    </w:rPr>
  </w:style>
  <w:style w:type="table" w:styleId="TableGrid">
    <w:name w:val="Table Grid"/>
    <w:basedOn w:val="TableNormal"/>
    <w:uiPriority w:val="59"/>
    <w:rsid w:val="000E5A9D"/>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2">
    <w:name w:val="List Table 2"/>
    <w:basedOn w:val="TableNormal"/>
    <w:uiPriority w:val="47"/>
    <w:rsid w:val="000E5A9D"/>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
    <w:name w:val="Grid Table 2"/>
    <w:basedOn w:val="TableNormal"/>
    <w:uiPriority w:val="47"/>
    <w:rsid w:val="00235F98"/>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LineNumber">
    <w:name w:val="line number"/>
    <w:basedOn w:val="DefaultParagraphFont"/>
    <w:uiPriority w:val="99"/>
    <w:semiHidden/>
    <w:unhideWhenUsed/>
    <w:rsid w:val="007E6C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644731">
      <w:bodyDiv w:val="1"/>
      <w:marLeft w:val="0"/>
      <w:marRight w:val="0"/>
      <w:marTop w:val="0"/>
      <w:marBottom w:val="0"/>
      <w:divBdr>
        <w:top w:val="none" w:sz="0" w:space="0" w:color="auto"/>
        <w:left w:val="none" w:sz="0" w:space="0" w:color="auto"/>
        <w:bottom w:val="none" w:sz="0" w:space="0" w:color="auto"/>
        <w:right w:val="none" w:sz="0" w:space="0" w:color="auto"/>
      </w:divBdr>
    </w:div>
    <w:div w:id="546840349">
      <w:bodyDiv w:val="1"/>
      <w:marLeft w:val="0"/>
      <w:marRight w:val="0"/>
      <w:marTop w:val="0"/>
      <w:marBottom w:val="0"/>
      <w:divBdr>
        <w:top w:val="none" w:sz="0" w:space="0" w:color="auto"/>
        <w:left w:val="none" w:sz="0" w:space="0" w:color="auto"/>
        <w:bottom w:val="none" w:sz="0" w:space="0" w:color="auto"/>
        <w:right w:val="none" w:sz="0" w:space="0" w:color="auto"/>
      </w:divBdr>
    </w:div>
    <w:div w:id="1461067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Relationship Id="rId13" Type="http://schemas.openxmlformats.org/officeDocument/2006/relationships/image" Target="media/image6.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tif"/><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tif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GSI">
      <a:majorFont>
        <a:latin typeface="Arial"/>
        <a:ea typeface=""/>
        <a:cs typeface=""/>
      </a:majorFont>
      <a:minorFont>
        <a:latin typeface="Times New Rom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CFB9E1-180C-4613-B356-CD7A6EC83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3392</Words>
  <Characters>16419</Characters>
  <Application>Microsoft Office Word</Application>
  <DocSecurity>0</DocSecurity>
  <Lines>1368</Lines>
  <Paragraphs>1042</Paragraphs>
  <ScaleCrop>false</ScaleCrop>
  <HeadingPairs>
    <vt:vector size="2" baseType="variant">
      <vt:variant>
        <vt:lpstr>Title</vt:lpstr>
      </vt:variant>
      <vt:variant>
        <vt:i4>1</vt:i4>
      </vt:variant>
    </vt:vector>
  </HeadingPairs>
  <TitlesOfParts>
    <vt:vector size="1" baseType="lpstr">
      <vt:lpstr/>
    </vt:vector>
  </TitlesOfParts>
  <Company>GSI Helmholtzzentrum fuer Schwerionenforschung GmbH</Company>
  <LinksUpToDate>false</LinksUpToDate>
  <CharactersWithSpaces>18769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Mohan</dc:creator>
  <cp:keywords/>
  <dc:description/>
  <cp:lastModifiedBy>Zoya Choudhry</cp:lastModifiedBy>
  <cp:revision>41</cp:revision>
  <cp:lastPrinted>2025-02-11T13:21:00Z</cp:lastPrinted>
  <dcterms:created xsi:type="dcterms:W3CDTF">2025-01-31T14:29:00Z</dcterms:created>
  <dcterms:modified xsi:type="dcterms:W3CDTF">2025-04-04T06:28:00Z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http://www.zotero.org/styles/small</vt:lpwstr>
  </property>
  <property fmtid="{D5CDD505-2E9C-101B-9397-08002B2CF9AE}" pid="4" name="Mendeley Unique User Id_1">
    <vt:lpwstr>2390d95a-c6de-3e4b-b9b7-f829d9bb6351</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http://www.zotero.org/styles/small</vt:lpwstr>
  </property>
  <property fmtid="{D5CDD505-2E9C-101B-9397-08002B2CF9AE}" pid="24" name="Mendeley Recent Style Name 9_1">
    <vt:lpwstr>Small</vt:lpwstr>
  </property>
  <property fmtid="{D5CDD505-2E9C-101B-9397-08002B2CF9AE}" pid="25" name="GrammarlyDocumentId">
    <vt:lpwstr>c57e62de1e2fbd9461778cea00d626288f8d9e8619acf2e9cc9b47ff74a7bb01</vt:lpwstr>
  </property>
</Properties>
</file>