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285C" w14:textId="0562D6B2" w:rsidR="00E326B4" w:rsidRPr="00E326B4" w:rsidRDefault="001A1031" w:rsidP="00E326B4">
      <w:pPr>
        <w:pStyle w:val="Basetext1"/>
        <w:jc w:val="center"/>
        <w:rPr>
          <w:i/>
          <w:iCs/>
        </w:rPr>
      </w:pPr>
      <w:bookmarkStart w:id="0" w:name="_Hlk74581790"/>
      <w:r>
        <w:rPr>
          <w:i/>
          <w:iCs/>
        </w:rPr>
        <w:t>Applied Geochemistry</w:t>
      </w:r>
    </w:p>
    <w:p w14:paraId="607BA159" w14:textId="77777777" w:rsidR="00E326B4" w:rsidRPr="00E326B4" w:rsidRDefault="00E326B4" w:rsidP="00E326B4">
      <w:pPr>
        <w:pStyle w:val="Basetext1"/>
      </w:pPr>
    </w:p>
    <w:p w14:paraId="4F540ADA" w14:textId="77C0A2D3" w:rsidR="00E721DB" w:rsidRDefault="0056212A" w:rsidP="00E721DB">
      <w:pPr>
        <w:pStyle w:val="Basetext1"/>
        <w:rPr>
          <w:b/>
          <w:szCs w:val="24"/>
          <w:lang w:val="en-GB"/>
        </w:rPr>
      </w:pPr>
      <w:r>
        <w:rPr>
          <w:b/>
          <w:szCs w:val="24"/>
          <w:lang w:val="en-GB"/>
        </w:rPr>
        <w:t>Z</w:t>
      </w:r>
      <w:r w:rsidR="006B0A8E">
        <w:rPr>
          <w:b/>
          <w:szCs w:val="24"/>
          <w:lang w:val="en-GB"/>
        </w:rPr>
        <w:t>inc</w:t>
      </w:r>
      <w:r w:rsidR="006B536E">
        <w:rPr>
          <w:b/>
          <w:szCs w:val="24"/>
          <w:lang w:val="en-GB"/>
        </w:rPr>
        <w:t xml:space="preserve"> isotope fractionation during the </w:t>
      </w:r>
      <w:r w:rsidR="001A1031">
        <w:rPr>
          <w:b/>
          <w:szCs w:val="24"/>
          <w:lang w:val="en-GB"/>
        </w:rPr>
        <w:t xml:space="preserve">sorption </w:t>
      </w:r>
      <w:r w:rsidR="00AF33F6">
        <w:rPr>
          <w:b/>
          <w:szCs w:val="24"/>
          <w:lang w:val="en-GB"/>
        </w:rPr>
        <w:t xml:space="preserve">of Zn </w:t>
      </w:r>
      <w:r w:rsidR="001A1031">
        <w:rPr>
          <w:b/>
          <w:szCs w:val="24"/>
          <w:lang w:val="en-GB"/>
        </w:rPr>
        <w:t xml:space="preserve">to </w:t>
      </w:r>
      <w:r w:rsidR="006B536E">
        <w:rPr>
          <w:b/>
          <w:szCs w:val="24"/>
          <w:lang w:val="en-GB"/>
        </w:rPr>
        <w:t>minerals and organic matter</w:t>
      </w:r>
      <w:r w:rsidR="006B0A8E">
        <w:rPr>
          <w:b/>
          <w:szCs w:val="24"/>
          <w:lang w:val="en-GB"/>
        </w:rPr>
        <w:t xml:space="preserve"> in sediment cores affected by anthropogenic </w:t>
      </w:r>
      <w:proofErr w:type="gramStart"/>
      <w:r w:rsidR="006B0A8E">
        <w:rPr>
          <w:b/>
          <w:szCs w:val="24"/>
          <w:lang w:val="en-GB"/>
        </w:rPr>
        <w:t>pollution</w:t>
      </w:r>
      <w:proofErr w:type="gramEnd"/>
    </w:p>
    <w:bookmarkEnd w:id="0"/>
    <w:p w14:paraId="66313F62" w14:textId="77777777" w:rsidR="00E721DB" w:rsidRDefault="00E721DB" w:rsidP="00E721DB">
      <w:pPr>
        <w:pStyle w:val="Basetext1"/>
        <w:jc w:val="center"/>
        <w:rPr>
          <w:lang w:val="en-GB"/>
        </w:rPr>
      </w:pPr>
    </w:p>
    <w:p w14:paraId="0A598BEA" w14:textId="2797994E" w:rsidR="00E721DB" w:rsidRPr="00927768" w:rsidRDefault="00E721DB" w:rsidP="00E721DB">
      <w:pPr>
        <w:pStyle w:val="Basetext1"/>
        <w:rPr>
          <w:lang w:val="en-GB"/>
        </w:rPr>
      </w:pPr>
      <w:bookmarkStart w:id="1" w:name="_Hlk74581808"/>
      <w:r w:rsidRPr="00927768">
        <w:rPr>
          <w:lang w:val="en-GB"/>
        </w:rPr>
        <w:t xml:space="preserve">Kai Nils Nitzsche, Toshihiro Yoshimura, Naoto F. Ishikawa, </w:t>
      </w:r>
      <w:r>
        <w:rPr>
          <w:lang w:val="en-GB"/>
        </w:rPr>
        <w:t xml:space="preserve">Hodaka Kawahata, </w:t>
      </w:r>
      <w:r w:rsidRPr="00927768">
        <w:rPr>
          <w:lang w:val="en-GB"/>
        </w:rPr>
        <w:t>Nanako O. Ogawa, Katsuhiko Suzuki</w:t>
      </w:r>
      <w:r>
        <w:rPr>
          <w:lang w:val="en-GB"/>
        </w:rPr>
        <w:t xml:space="preserve">, </w:t>
      </w:r>
      <w:r w:rsidR="004C6FBF">
        <w:rPr>
          <w:lang w:val="en-GB"/>
        </w:rPr>
        <w:t xml:space="preserve">Daisuke Araoka </w:t>
      </w:r>
      <w:r w:rsidRPr="00927768">
        <w:rPr>
          <w:lang w:val="en-GB"/>
        </w:rPr>
        <w:t xml:space="preserve">and </w:t>
      </w:r>
      <w:proofErr w:type="spellStart"/>
      <w:r w:rsidRPr="00927768">
        <w:rPr>
          <w:lang w:val="en-GB"/>
        </w:rPr>
        <w:t>Naohiko</w:t>
      </w:r>
      <w:proofErr w:type="spellEnd"/>
      <w:r w:rsidRPr="00927768">
        <w:rPr>
          <w:lang w:val="en-GB"/>
        </w:rPr>
        <w:t xml:space="preserve"> </w:t>
      </w:r>
      <w:proofErr w:type="spellStart"/>
      <w:r w:rsidRPr="00927768">
        <w:rPr>
          <w:lang w:val="en-GB"/>
        </w:rPr>
        <w:t>Ohkouchi</w:t>
      </w:r>
      <w:proofErr w:type="spellEnd"/>
    </w:p>
    <w:bookmarkEnd w:id="1"/>
    <w:p w14:paraId="1ACFC7EF" w14:textId="0C8F3A1F" w:rsidR="00A11DFA" w:rsidRPr="00E721DB" w:rsidRDefault="00A11DFA" w:rsidP="00A11DFA">
      <w:pPr>
        <w:pStyle w:val="BaseText"/>
      </w:pPr>
    </w:p>
    <w:p w14:paraId="46E21FFE" w14:textId="0BCB6C36" w:rsidR="008F628E" w:rsidRPr="008F628E" w:rsidRDefault="008F628E" w:rsidP="008F628E">
      <w:pPr>
        <w:pStyle w:val="BaseText"/>
        <w:spacing w:line="240" w:lineRule="auto"/>
        <w:rPr>
          <w:sz w:val="20"/>
        </w:rPr>
      </w:pPr>
      <w:r w:rsidRPr="008F628E">
        <w:rPr>
          <w:sz w:val="20"/>
        </w:rPr>
        <w:t xml:space="preserve">Email contact: </w:t>
      </w:r>
      <w:r w:rsidR="0079030A">
        <w:rPr>
          <w:sz w:val="20"/>
        </w:rPr>
        <w:t>nitzsche@geo.tu-darmstadt.de</w:t>
      </w:r>
    </w:p>
    <w:p w14:paraId="205D1BBE" w14:textId="77777777" w:rsidR="00792220" w:rsidRDefault="00792220" w:rsidP="00792220">
      <w:pPr>
        <w:pStyle w:val="Basetext1"/>
        <w:spacing w:line="360" w:lineRule="auto"/>
        <w:sectPr w:rsidR="00792220" w:rsidSect="00793F53">
          <w:footerReference w:type="default" r:id="rId8"/>
          <w:pgSz w:w="11906" w:h="16838"/>
          <w:pgMar w:top="1418" w:right="1418" w:bottom="1418" w:left="1418" w:header="851" w:footer="992" w:gutter="0"/>
          <w:cols w:space="425"/>
          <w:docGrid w:linePitch="360"/>
        </w:sectPr>
      </w:pPr>
    </w:p>
    <w:p w14:paraId="2B6DC0FA" w14:textId="493BF4B2" w:rsidR="00792220" w:rsidRPr="0004228E" w:rsidRDefault="00792220" w:rsidP="00792220">
      <w:pPr>
        <w:pStyle w:val="Basetext1"/>
        <w:spacing w:line="360" w:lineRule="auto"/>
        <w:rPr>
          <w:rFonts w:cs="Times New Roman"/>
          <w:color w:val="000000" w:themeColor="text1"/>
        </w:rPr>
      </w:pPr>
      <w:r>
        <w:lastRenderedPageBreak/>
        <w:t xml:space="preserve">Table S1. </w:t>
      </w:r>
      <w:r w:rsidRPr="009B1B1A">
        <w:rPr>
          <w:rFonts w:cs="Times New Roman"/>
          <w:szCs w:val="24"/>
        </w:rPr>
        <w:t>δ</w:t>
      </w:r>
      <w:r w:rsidRPr="009B1B1A">
        <w:rPr>
          <w:rFonts w:cs="Times New Roman"/>
          <w:szCs w:val="24"/>
          <w:vertAlign w:val="superscript"/>
        </w:rPr>
        <w:t>66</w:t>
      </w:r>
      <w:r w:rsidRPr="009B1B1A">
        <w:rPr>
          <w:rFonts w:cs="Times New Roman"/>
          <w:szCs w:val="24"/>
        </w:rPr>
        <w:t>Zn</w:t>
      </w:r>
      <w:r>
        <w:rPr>
          <w:rFonts w:cs="Times New Roman"/>
          <w:szCs w:val="24"/>
        </w:rPr>
        <w:t xml:space="preserve"> values with 2</w:t>
      </w:r>
      <w:r>
        <w:rPr>
          <w:rFonts w:cs="Times New Roman"/>
        </w:rPr>
        <w:t>σ and Zn concentrations of the chemical fractions</w:t>
      </w:r>
      <w:r w:rsidR="00C5295B">
        <w:rPr>
          <w:rFonts w:cs="Times New Roman"/>
        </w:rPr>
        <w:t>, the sum of fractions and the bulk sediments</w:t>
      </w:r>
      <w:r w:rsidR="006B78AE">
        <w:rPr>
          <w:rFonts w:cs="Times New Roman"/>
        </w:rPr>
        <w:t xml:space="preserve"> from the Osaka Bay and Lika Biwa core</w:t>
      </w:r>
      <w:r>
        <w:rPr>
          <w:rFonts w:cs="Times New Roman"/>
        </w:rPr>
        <w:t>. The low Zn concentrations of the exchangeable fractions (&lt; 3 %) are not shown.</w:t>
      </w:r>
      <w:r w:rsidR="000A7D91">
        <w:rPr>
          <w:rFonts w:cs="Times New Roman"/>
        </w:rPr>
        <w:t xml:space="preserve"> Bulk sediment data have been previously </w:t>
      </w:r>
      <w:r w:rsidR="000A7D91" w:rsidRPr="0004228E">
        <w:rPr>
          <w:rFonts w:cs="Times New Roman"/>
          <w:color w:val="000000" w:themeColor="text1"/>
        </w:rPr>
        <w:t xml:space="preserve">reported </w:t>
      </w:r>
      <w:r w:rsidR="006B78AE" w:rsidRPr="0004228E">
        <w:rPr>
          <w:rFonts w:cs="Times New Roman"/>
          <w:color w:val="000000" w:themeColor="text1"/>
        </w:rPr>
        <w:fldChar w:fldCharType="begin" w:fldLock="1"/>
      </w:r>
      <w:r w:rsidR="009D3B4B">
        <w:rPr>
          <w:rFonts w:cs="Times New Roman"/>
          <w:color w:val="000000" w:themeColor="text1"/>
        </w:rPr>
        <w:instrText>ADDIN CSL_CITATION {"citationItems":[{"id":"ITEM-1","itemData":{"DOI":"10.1016/j.apgeochem.2021.105107","ISSN":"0883-2927","abstract":"The catchment of Lake Biwa, the largest freshwater lake in Japan, has experienced rapid urbanization and industrialization in the second half of the 20th century; yet little is known about the historical trend of metal pollution. We analyzed the elemental concentrations and zinc stable isotope ratios (δ66Zn) in a sediment core from the Northern basin of the lake. The goals were 1) to reconstruct the historical trend of trace metals in the lake and 2) to understand whether the range of Zn concentrations was derived from natural or anthropogenic sources. The first increase in Cu and Zn concentrations from the late 1910s until approximately 1940 could be due to human-induced higher contributions from the surrounding mafic igneous rocks. A second increase in the Zn concentrations accompanied by a slight decrease in the δ66Zn values from the late 1950s coincided with the period of the industrialization and urbanization. The δ66Zn values fell in a binary mixing process between a lithogenic (~+0.28‰) and an anthropogenic endmember (~+0.14‰). Although industrial effluents were strictly regulated by law from the late 1960s, constant Zn concentrations throughout the 1980s indicated contributions from domestic wastewaters and diffusive sources such as runoff from paddy fields, roads, and industrial areas. Zinc, Ni, and Co were still enriched in recent surface sediment compared to the pre-industrial times. The metal fractions obtained by the BCR sequential extraction procedure showed that Pb was mainly hosted in the reducible fraction, and Cu and Zn were mainly hosted in the residual fraction. The increasing trace metal concentrations in the acid-labile and reducible fractions towards the surface indicate these fractions were the primary host for anthropogenic trace metals. We conclude it is unlikely that the natural condition of the lake sediment will be recovered owing to the continuing urbanization around Lake Biwa.","author":[{"dropping-particle":"","family":"Nitzsche","given":"Kai Nils","non-dropping-particle":"","parse-names":false,"suffix":""},{"dropping-particle":"","family":"Yoshimura","given":"Toshihiro","non-dropping-particle":"","parse-names":false,"suffix":""},{"dropping-particle":"","family":"Ishikawa","given":"Naoto F.","non-dropping-particle":"","parse-names":false,"suffix":""},{"dropping-particle":"","family":"Ogawa","given":"Nanako O.","non-dropping-particle":"","parse-names":false,"suffix":""},{"dropping-particle":"","family":"Suzuki","given":"Katsuhiko","non-dropping-particle":"","parse-names":false,"suffix":""},{"dropping-particle":"","family":"Ohkouchi","given":"Naohiko","non-dropping-particle":"","parse-names":false,"suffix":""}],"container-title":"Applied Geochemistry","id":"ITEM-1","issued":{"date-parts":[["2021"]]},"page":"105107","publisher":"Elsevier Ltd","title":"Trace metal geochemical and Zn stable isotope data as tracers for anthropogenic metal contributions in a sediment core from Lake Biwa, Japan","type":"article-journal","volume":"134"},"uris":["http://www.mendeley.com/documents/?uuid=9f3af934-7155-4e0a-9a6f-6324d5b1edd1"]},{"id":"ITEM-2","itemData":{"DOI":"10.1186/s40645-022-00517-z","ISBN":"4064502200517","ISSN":"2197-4284","author":[{"dropping-particle":"","family":"Nitzsche","given":"Kai Nils","non-dropping-particle":"","parse-names":false,"suffix":""},{"dropping-particle":"","family":"Yoshimura","given":"Toshihiro","non-dropping-particle":"","parse-names":false,"suffix":""},{"dropping-particle":"","family":"Ishikawa","given":"Naoto F","non-dropping-particle":"","parse-names":false,"suffix":""},{"dropping-particle":"","family":"Kajita","given":"Hiroto","non-dropping-particle":"","parse-names":false,"suffix":""},{"dropping-particle":"","family":"Kawahata","given":"Hodaka","non-dropping-particle":"","parse-names":false,"suffix":""},{"dropping-particle":"","family":"Ogawa","given":"Nanako O","non-dropping-particle":"","parse-names":false,"suffix":""},{"dropping-particle":"","family":"Suzuki","given":"Katsuhiko","non-dropping-particle":"","parse-names":false,"suffix":""},{"dropping-particle":"","family":"Yokoyama","given":"Yusuke","non-dropping-particle":"","parse-names":false,"suffix":""},{"dropping-particle":"","family":"Ohkouchi","given":"Naohiko","non-dropping-particle":"","parse-names":false,"suffix":""}],"container-title":"Progress in Earth and Planetary Science","id":"ITEM-2","issued":{"date-parts":[["2022"]]},"page":"58","publisher":"Springer Berlin Heidelberg","title":"Metal contamination in a sediment core from Osaka Bay during the last 400 years","type":"article-journal","volume":"9"},"uris":["http://www.mendeley.com/documents/?uuid=aa8bf319-dcb6-46c7-ace4-7648cb02e226"]}],"mendeley":{"formattedCitation":"(Nitzsche et al., 2022, 2021)","plainTextFormattedCitation":"(Nitzsche et al., 2022, 2021)","previouslyFormattedCitation":"(Nitzsche et al., 2022, 2021)"},"properties":{"noteIndex":0},"schema":"https://github.com/citation-style-language/schema/raw/master/csl-citation.json"}</w:instrText>
      </w:r>
      <w:r w:rsidR="006B78AE" w:rsidRPr="0004228E">
        <w:rPr>
          <w:rFonts w:cs="Times New Roman"/>
          <w:color w:val="000000" w:themeColor="text1"/>
        </w:rPr>
        <w:fldChar w:fldCharType="separate"/>
      </w:r>
      <w:r w:rsidR="006B78AE" w:rsidRPr="0004228E">
        <w:rPr>
          <w:rFonts w:cs="Times New Roman"/>
          <w:noProof/>
          <w:color w:val="000000" w:themeColor="text1"/>
        </w:rPr>
        <w:t>(Nitzsche et al., 2022, 2021)</w:t>
      </w:r>
      <w:r w:rsidR="006B78AE" w:rsidRPr="0004228E">
        <w:rPr>
          <w:rFonts w:cs="Times New Roman"/>
          <w:color w:val="000000" w:themeColor="text1"/>
        </w:rPr>
        <w:fldChar w:fldCharType="end"/>
      </w:r>
      <w:r w:rsidR="006B78AE" w:rsidRPr="0004228E">
        <w:rPr>
          <w:rFonts w:cs="Times New Roman"/>
          <w:color w:val="000000" w:themeColor="text1"/>
        </w:rPr>
        <w:t>.</w:t>
      </w:r>
    </w:p>
    <w:tbl>
      <w:tblPr>
        <w:tblStyle w:val="Tabellenraster"/>
        <w:tblW w:w="15245" w:type="dxa"/>
        <w:tblLayout w:type="fixed"/>
        <w:tblLook w:val="04A0" w:firstRow="1" w:lastRow="0" w:firstColumn="1" w:lastColumn="0" w:noHBand="0" w:noVBand="1"/>
      </w:tblPr>
      <w:tblGrid>
        <w:gridCol w:w="1188"/>
        <w:gridCol w:w="923"/>
        <w:gridCol w:w="918"/>
        <w:gridCol w:w="705"/>
        <w:gridCol w:w="669"/>
        <w:gridCol w:w="690"/>
        <w:gridCol w:w="755"/>
        <w:gridCol w:w="770"/>
        <w:gridCol w:w="1239"/>
        <w:gridCol w:w="1239"/>
        <w:gridCol w:w="1239"/>
        <w:gridCol w:w="1193"/>
        <w:gridCol w:w="1239"/>
        <w:gridCol w:w="1239"/>
        <w:gridCol w:w="1239"/>
      </w:tblGrid>
      <w:tr w:rsidR="0004228E" w:rsidRPr="0004228E" w14:paraId="1CBE77EF" w14:textId="0AB78501" w:rsidTr="00840942">
        <w:tc>
          <w:tcPr>
            <w:tcW w:w="1188" w:type="dxa"/>
          </w:tcPr>
          <w:p w14:paraId="6DBA88E4" w14:textId="7CB9FCCE" w:rsidR="00C64E6B" w:rsidRPr="0004228E" w:rsidRDefault="00C64E6B" w:rsidP="00C64E6B">
            <w:pPr>
              <w:pStyle w:val="Basetext1"/>
              <w:spacing w:line="240" w:lineRule="auto"/>
              <w:rPr>
                <w:rFonts w:cs="Times New Roman"/>
                <w:color w:val="000000" w:themeColor="text1"/>
                <w:sz w:val="20"/>
                <w:szCs w:val="20"/>
              </w:rPr>
            </w:pPr>
            <w:r w:rsidRPr="0004228E">
              <w:rPr>
                <w:rFonts w:cs="Times New Roman"/>
                <w:color w:val="000000" w:themeColor="text1"/>
                <w:sz w:val="20"/>
                <w:szCs w:val="20"/>
              </w:rPr>
              <w:t>Year</w:t>
            </w:r>
          </w:p>
        </w:tc>
        <w:tc>
          <w:tcPr>
            <w:tcW w:w="923" w:type="dxa"/>
          </w:tcPr>
          <w:p w14:paraId="229D01ED" w14:textId="70B7A27C" w:rsidR="00C64E6B" w:rsidRPr="0004228E" w:rsidRDefault="00C64E6B" w:rsidP="00C64E6B">
            <w:pPr>
              <w:pStyle w:val="Basetext1"/>
              <w:spacing w:line="240" w:lineRule="auto"/>
              <w:jc w:val="center"/>
              <w:rPr>
                <w:rFonts w:cs="Times New Roman"/>
                <w:color w:val="000000" w:themeColor="text1"/>
                <w:sz w:val="20"/>
                <w:szCs w:val="20"/>
              </w:rPr>
            </w:pPr>
            <w:proofErr w:type="spellStart"/>
            <w:r w:rsidRPr="0004228E">
              <w:rPr>
                <w:rFonts w:cs="Times New Roman"/>
                <w:color w:val="000000" w:themeColor="text1"/>
                <w:sz w:val="20"/>
                <w:szCs w:val="20"/>
              </w:rPr>
              <w:t>Zn</w:t>
            </w:r>
            <w:r w:rsidRPr="0004228E">
              <w:rPr>
                <w:rFonts w:cs="Times New Roman"/>
                <w:color w:val="000000" w:themeColor="text1"/>
                <w:sz w:val="20"/>
                <w:szCs w:val="20"/>
                <w:vertAlign w:val="subscript"/>
              </w:rPr>
              <w:t>acid</w:t>
            </w:r>
            <w:proofErr w:type="spellEnd"/>
            <w:r w:rsidRPr="0004228E">
              <w:rPr>
                <w:rFonts w:cs="Times New Roman"/>
                <w:color w:val="000000" w:themeColor="text1"/>
                <w:sz w:val="20"/>
                <w:szCs w:val="20"/>
                <w:vertAlign w:val="subscript"/>
              </w:rPr>
              <w:t xml:space="preserve"> #1</w:t>
            </w:r>
          </w:p>
        </w:tc>
        <w:tc>
          <w:tcPr>
            <w:tcW w:w="918" w:type="dxa"/>
          </w:tcPr>
          <w:p w14:paraId="3D147479" w14:textId="6BFE7F0C" w:rsidR="00C64E6B" w:rsidRPr="0004228E" w:rsidRDefault="00C64E6B" w:rsidP="00C64E6B">
            <w:pPr>
              <w:pStyle w:val="Basetext1"/>
              <w:spacing w:line="240" w:lineRule="auto"/>
              <w:jc w:val="center"/>
              <w:rPr>
                <w:rFonts w:cs="Times New Roman"/>
                <w:color w:val="000000" w:themeColor="text1"/>
                <w:sz w:val="20"/>
                <w:szCs w:val="20"/>
              </w:rPr>
            </w:pPr>
            <w:proofErr w:type="spellStart"/>
            <w:r w:rsidRPr="0004228E">
              <w:rPr>
                <w:rFonts w:cs="Times New Roman"/>
                <w:color w:val="000000" w:themeColor="text1"/>
                <w:sz w:val="20"/>
                <w:szCs w:val="20"/>
              </w:rPr>
              <w:t>Zn</w:t>
            </w:r>
            <w:r w:rsidRPr="0004228E">
              <w:rPr>
                <w:rFonts w:cs="Times New Roman"/>
                <w:color w:val="000000" w:themeColor="text1"/>
                <w:sz w:val="20"/>
                <w:szCs w:val="20"/>
                <w:vertAlign w:val="subscript"/>
              </w:rPr>
              <w:t>acid</w:t>
            </w:r>
            <w:proofErr w:type="spellEnd"/>
            <w:r w:rsidRPr="0004228E">
              <w:rPr>
                <w:rFonts w:cs="Times New Roman"/>
                <w:color w:val="000000" w:themeColor="text1"/>
                <w:sz w:val="20"/>
                <w:szCs w:val="20"/>
                <w:vertAlign w:val="subscript"/>
              </w:rPr>
              <w:t xml:space="preserve"> #2</w:t>
            </w:r>
          </w:p>
        </w:tc>
        <w:tc>
          <w:tcPr>
            <w:tcW w:w="705" w:type="dxa"/>
          </w:tcPr>
          <w:p w14:paraId="3B3C5987" w14:textId="1A27E32C" w:rsidR="00C64E6B" w:rsidRPr="0004228E" w:rsidRDefault="00C64E6B" w:rsidP="00C64E6B">
            <w:pPr>
              <w:pStyle w:val="Basetext1"/>
              <w:spacing w:line="240" w:lineRule="auto"/>
              <w:jc w:val="center"/>
              <w:rPr>
                <w:rFonts w:cs="Times New Roman"/>
                <w:color w:val="000000" w:themeColor="text1"/>
                <w:sz w:val="20"/>
                <w:szCs w:val="20"/>
              </w:rPr>
            </w:pPr>
            <w:proofErr w:type="spellStart"/>
            <w:r w:rsidRPr="0004228E">
              <w:rPr>
                <w:rFonts w:cs="Times New Roman"/>
                <w:color w:val="000000" w:themeColor="text1"/>
                <w:sz w:val="20"/>
                <w:szCs w:val="20"/>
              </w:rPr>
              <w:t>Zn</w:t>
            </w:r>
            <w:r w:rsidRPr="0004228E">
              <w:rPr>
                <w:rFonts w:cs="Times New Roman"/>
                <w:color w:val="000000" w:themeColor="text1"/>
                <w:sz w:val="20"/>
                <w:szCs w:val="20"/>
                <w:vertAlign w:val="subscript"/>
              </w:rPr>
              <w:t>red</w:t>
            </w:r>
            <w:proofErr w:type="spellEnd"/>
          </w:p>
        </w:tc>
        <w:tc>
          <w:tcPr>
            <w:tcW w:w="669" w:type="dxa"/>
          </w:tcPr>
          <w:p w14:paraId="4BD51465" w14:textId="3EC0F724" w:rsidR="00C64E6B" w:rsidRPr="0004228E" w:rsidRDefault="00C64E6B" w:rsidP="00C64E6B">
            <w:pPr>
              <w:pStyle w:val="Basetext1"/>
              <w:spacing w:line="240" w:lineRule="auto"/>
              <w:jc w:val="center"/>
              <w:rPr>
                <w:rFonts w:cs="Times New Roman"/>
                <w:color w:val="000000" w:themeColor="text1"/>
                <w:sz w:val="20"/>
                <w:szCs w:val="20"/>
              </w:rPr>
            </w:pPr>
            <w:proofErr w:type="spellStart"/>
            <w:r w:rsidRPr="0004228E">
              <w:rPr>
                <w:rFonts w:cs="Times New Roman"/>
                <w:color w:val="000000" w:themeColor="text1"/>
                <w:sz w:val="20"/>
                <w:szCs w:val="20"/>
              </w:rPr>
              <w:t>Zn</w:t>
            </w:r>
            <w:r w:rsidRPr="0004228E">
              <w:rPr>
                <w:rFonts w:cs="Times New Roman"/>
                <w:color w:val="000000" w:themeColor="text1"/>
                <w:sz w:val="20"/>
                <w:szCs w:val="20"/>
                <w:vertAlign w:val="subscript"/>
              </w:rPr>
              <w:t>ox</w:t>
            </w:r>
            <w:proofErr w:type="spellEnd"/>
          </w:p>
        </w:tc>
        <w:tc>
          <w:tcPr>
            <w:tcW w:w="690" w:type="dxa"/>
          </w:tcPr>
          <w:p w14:paraId="3A3BDD1C" w14:textId="1ECFBEED" w:rsidR="00C64E6B" w:rsidRPr="0004228E" w:rsidRDefault="00C64E6B" w:rsidP="00C64E6B">
            <w:pPr>
              <w:pStyle w:val="Basetext1"/>
              <w:spacing w:line="240" w:lineRule="auto"/>
              <w:jc w:val="center"/>
              <w:rPr>
                <w:rFonts w:cs="Times New Roman"/>
                <w:color w:val="000000" w:themeColor="text1"/>
                <w:sz w:val="20"/>
                <w:szCs w:val="20"/>
              </w:rPr>
            </w:pPr>
            <w:proofErr w:type="spellStart"/>
            <w:r w:rsidRPr="0004228E">
              <w:rPr>
                <w:rFonts w:cs="Times New Roman"/>
                <w:color w:val="000000" w:themeColor="text1"/>
                <w:sz w:val="20"/>
                <w:szCs w:val="20"/>
              </w:rPr>
              <w:t>Zn</w:t>
            </w:r>
            <w:r w:rsidRPr="0004228E">
              <w:rPr>
                <w:rFonts w:cs="Times New Roman"/>
                <w:color w:val="000000" w:themeColor="text1"/>
                <w:sz w:val="20"/>
                <w:szCs w:val="20"/>
                <w:vertAlign w:val="subscript"/>
              </w:rPr>
              <w:t>res</w:t>
            </w:r>
            <w:proofErr w:type="spellEnd"/>
          </w:p>
        </w:tc>
        <w:tc>
          <w:tcPr>
            <w:tcW w:w="755" w:type="dxa"/>
          </w:tcPr>
          <w:p w14:paraId="6263AB9A" w14:textId="33DD0E3D" w:rsidR="00C64E6B" w:rsidRPr="0004228E" w:rsidRDefault="00C64E6B" w:rsidP="00C64E6B">
            <w:pPr>
              <w:pStyle w:val="Basetext1"/>
              <w:spacing w:line="240" w:lineRule="auto"/>
              <w:jc w:val="center"/>
              <w:rPr>
                <w:rFonts w:cs="Times New Roman"/>
                <w:color w:val="000000" w:themeColor="text1"/>
                <w:sz w:val="20"/>
                <w:szCs w:val="20"/>
              </w:rPr>
            </w:pPr>
            <w:proofErr w:type="spellStart"/>
            <w:r w:rsidRPr="0004228E">
              <w:rPr>
                <w:rFonts w:cs="Times New Roman"/>
                <w:color w:val="000000" w:themeColor="text1"/>
                <w:sz w:val="20"/>
                <w:szCs w:val="20"/>
              </w:rPr>
              <w:t>Zn</w:t>
            </w:r>
            <w:r w:rsidRPr="0004228E">
              <w:rPr>
                <w:rFonts w:cs="Times New Roman"/>
                <w:color w:val="000000" w:themeColor="text1"/>
                <w:sz w:val="20"/>
                <w:szCs w:val="20"/>
                <w:vertAlign w:val="subscript"/>
              </w:rPr>
              <w:t>sum</w:t>
            </w:r>
            <w:proofErr w:type="spellEnd"/>
          </w:p>
        </w:tc>
        <w:tc>
          <w:tcPr>
            <w:tcW w:w="770" w:type="dxa"/>
          </w:tcPr>
          <w:p w14:paraId="30273D55" w14:textId="5312DFAC" w:rsidR="00C64E6B" w:rsidRPr="0004228E" w:rsidRDefault="00C64E6B" w:rsidP="00C64E6B">
            <w:pPr>
              <w:pStyle w:val="Basetext1"/>
              <w:spacing w:line="240" w:lineRule="auto"/>
              <w:jc w:val="center"/>
              <w:rPr>
                <w:rFonts w:cs="Times New Roman"/>
                <w:color w:val="000000" w:themeColor="text1"/>
                <w:sz w:val="20"/>
                <w:szCs w:val="20"/>
              </w:rPr>
            </w:pPr>
            <w:proofErr w:type="spellStart"/>
            <w:r w:rsidRPr="0004228E">
              <w:rPr>
                <w:rFonts w:cs="Times New Roman"/>
                <w:color w:val="000000" w:themeColor="text1"/>
                <w:sz w:val="20"/>
                <w:szCs w:val="20"/>
              </w:rPr>
              <w:t>Zn</w:t>
            </w:r>
            <w:r w:rsidRPr="0004228E">
              <w:rPr>
                <w:rFonts w:cs="Times New Roman"/>
                <w:color w:val="000000" w:themeColor="text1"/>
                <w:sz w:val="20"/>
                <w:szCs w:val="20"/>
                <w:vertAlign w:val="subscript"/>
              </w:rPr>
              <w:t>bulk</w:t>
            </w:r>
            <w:proofErr w:type="spellEnd"/>
          </w:p>
        </w:tc>
        <w:tc>
          <w:tcPr>
            <w:tcW w:w="1239" w:type="dxa"/>
          </w:tcPr>
          <w:p w14:paraId="2822852C" w14:textId="3AF6AC16" w:rsidR="00C64E6B" w:rsidRPr="0004228E" w:rsidRDefault="00C64E6B" w:rsidP="00C64E6B">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δ</w:t>
            </w:r>
            <w:r w:rsidRPr="0004228E">
              <w:rPr>
                <w:rFonts w:cs="Times New Roman"/>
                <w:color w:val="000000" w:themeColor="text1"/>
                <w:sz w:val="20"/>
                <w:szCs w:val="20"/>
                <w:vertAlign w:val="superscript"/>
              </w:rPr>
              <w:t>66</w:t>
            </w:r>
            <w:r w:rsidRPr="0004228E">
              <w:rPr>
                <w:rFonts w:cs="Times New Roman"/>
                <w:color w:val="000000" w:themeColor="text1"/>
                <w:sz w:val="20"/>
                <w:szCs w:val="20"/>
              </w:rPr>
              <w:t>Zn</w:t>
            </w:r>
            <w:r w:rsidRPr="0004228E">
              <w:rPr>
                <w:rFonts w:cs="Times New Roman"/>
                <w:color w:val="000000" w:themeColor="text1"/>
                <w:sz w:val="20"/>
                <w:szCs w:val="20"/>
                <w:vertAlign w:val="subscript"/>
              </w:rPr>
              <w:t>acid</w:t>
            </w:r>
            <w:r w:rsidR="00840942" w:rsidRPr="0004228E">
              <w:rPr>
                <w:rFonts w:cs="Times New Roman"/>
                <w:color w:val="000000" w:themeColor="text1"/>
                <w:sz w:val="20"/>
                <w:szCs w:val="20"/>
                <w:vertAlign w:val="subscript"/>
              </w:rPr>
              <w:t xml:space="preserve"> </w:t>
            </w:r>
            <w:r w:rsidRPr="0004228E">
              <w:rPr>
                <w:rFonts w:cs="Times New Roman"/>
                <w:color w:val="000000" w:themeColor="text1"/>
                <w:sz w:val="20"/>
                <w:szCs w:val="20"/>
                <w:vertAlign w:val="subscript"/>
              </w:rPr>
              <w:t>#1</w:t>
            </w:r>
          </w:p>
        </w:tc>
        <w:tc>
          <w:tcPr>
            <w:tcW w:w="1239" w:type="dxa"/>
          </w:tcPr>
          <w:p w14:paraId="09A22021" w14:textId="6315C2D0" w:rsidR="00C64E6B" w:rsidRPr="0004228E" w:rsidRDefault="00C64E6B" w:rsidP="00C64E6B">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δ</w:t>
            </w:r>
            <w:r w:rsidRPr="0004228E">
              <w:rPr>
                <w:rFonts w:cs="Times New Roman"/>
                <w:color w:val="000000" w:themeColor="text1"/>
                <w:sz w:val="20"/>
                <w:szCs w:val="20"/>
                <w:vertAlign w:val="superscript"/>
              </w:rPr>
              <w:t>66</w:t>
            </w:r>
            <w:r w:rsidRPr="0004228E">
              <w:rPr>
                <w:rFonts w:cs="Times New Roman"/>
                <w:color w:val="000000" w:themeColor="text1"/>
                <w:sz w:val="20"/>
                <w:szCs w:val="20"/>
              </w:rPr>
              <w:t>Zn</w:t>
            </w:r>
            <w:r w:rsidRPr="0004228E">
              <w:rPr>
                <w:rFonts w:cs="Times New Roman"/>
                <w:color w:val="000000" w:themeColor="text1"/>
                <w:sz w:val="20"/>
                <w:szCs w:val="20"/>
                <w:vertAlign w:val="subscript"/>
              </w:rPr>
              <w:t>acid #2</w:t>
            </w:r>
          </w:p>
        </w:tc>
        <w:tc>
          <w:tcPr>
            <w:tcW w:w="1239" w:type="dxa"/>
          </w:tcPr>
          <w:p w14:paraId="2F138D5F" w14:textId="388DD159" w:rsidR="00C64E6B" w:rsidRPr="0004228E" w:rsidRDefault="00C64E6B" w:rsidP="00C64E6B">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δ</w:t>
            </w:r>
            <w:r w:rsidRPr="0004228E">
              <w:rPr>
                <w:rFonts w:cs="Times New Roman"/>
                <w:color w:val="000000" w:themeColor="text1"/>
                <w:sz w:val="20"/>
                <w:szCs w:val="20"/>
                <w:vertAlign w:val="superscript"/>
              </w:rPr>
              <w:t>66</w:t>
            </w:r>
            <w:r w:rsidRPr="0004228E">
              <w:rPr>
                <w:rFonts w:cs="Times New Roman"/>
                <w:color w:val="000000" w:themeColor="text1"/>
                <w:sz w:val="20"/>
                <w:szCs w:val="20"/>
              </w:rPr>
              <w:t>Zn</w:t>
            </w:r>
            <w:r w:rsidRPr="0004228E">
              <w:rPr>
                <w:rFonts w:cs="Times New Roman"/>
                <w:color w:val="000000" w:themeColor="text1"/>
                <w:sz w:val="20"/>
                <w:szCs w:val="20"/>
                <w:vertAlign w:val="subscript"/>
              </w:rPr>
              <w:t>red</w:t>
            </w:r>
          </w:p>
        </w:tc>
        <w:tc>
          <w:tcPr>
            <w:tcW w:w="1193" w:type="dxa"/>
          </w:tcPr>
          <w:p w14:paraId="109F8D45" w14:textId="5CC4F09F" w:rsidR="00C64E6B" w:rsidRPr="0004228E" w:rsidRDefault="00C64E6B" w:rsidP="00C64E6B">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δ</w:t>
            </w:r>
            <w:r w:rsidRPr="0004228E">
              <w:rPr>
                <w:rFonts w:cs="Times New Roman"/>
                <w:color w:val="000000" w:themeColor="text1"/>
                <w:sz w:val="20"/>
                <w:szCs w:val="20"/>
                <w:vertAlign w:val="superscript"/>
              </w:rPr>
              <w:t>66</w:t>
            </w:r>
            <w:r w:rsidRPr="0004228E">
              <w:rPr>
                <w:rFonts w:cs="Times New Roman"/>
                <w:color w:val="000000" w:themeColor="text1"/>
                <w:sz w:val="20"/>
                <w:szCs w:val="20"/>
              </w:rPr>
              <w:t>Zn</w:t>
            </w:r>
            <w:r w:rsidRPr="0004228E">
              <w:rPr>
                <w:rFonts w:cs="Times New Roman"/>
                <w:color w:val="000000" w:themeColor="text1"/>
                <w:sz w:val="20"/>
                <w:szCs w:val="20"/>
                <w:vertAlign w:val="subscript"/>
              </w:rPr>
              <w:t>ox</w:t>
            </w:r>
          </w:p>
        </w:tc>
        <w:tc>
          <w:tcPr>
            <w:tcW w:w="1239" w:type="dxa"/>
          </w:tcPr>
          <w:p w14:paraId="689D45B4" w14:textId="1ED2C63B" w:rsidR="00C64E6B" w:rsidRPr="0004228E" w:rsidRDefault="00C64E6B" w:rsidP="00C64E6B">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δ</w:t>
            </w:r>
            <w:r w:rsidRPr="0004228E">
              <w:rPr>
                <w:rFonts w:cs="Times New Roman"/>
                <w:color w:val="000000" w:themeColor="text1"/>
                <w:sz w:val="20"/>
                <w:szCs w:val="20"/>
                <w:vertAlign w:val="superscript"/>
              </w:rPr>
              <w:t>66</w:t>
            </w:r>
            <w:r w:rsidRPr="0004228E">
              <w:rPr>
                <w:rFonts w:cs="Times New Roman"/>
                <w:color w:val="000000" w:themeColor="text1"/>
                <w:sz w:val="20"/>
                <w:szCs w:val="20"/>
              </w:rPr>
              <w:t>Zn</w:t>
            </w:r>
            <w:r w:rsidRPr="0004228E">
              <w:rPr>
                <w:rFonts w:cs="Times New Roman"/>
                <w:color w:val="000000" w:themeColor="text1"/>
                <w:sz w:val="20"/>
                <w:szCs w:val="20"/>
                <w:vertAlign w:val="subscript"/>
              </w:rPr>
              <w:t>res</w:t>
            </w:r>
          </w:p>
        </w:tc>
        <w:tc>
          <w:tcPr>
            <w:tcW w:w="1239" w:type="dxa"/>
          </w:tcPr>
          <w:p w14:paraId="47C8C8D6" w14:textId="0A4B524A" w:rsidR="00C64E6B" w:rsidRPr="0004228E" w:rsidRDefault="00C64E6B" w:rsidP="00C64E6B">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δ</w:t>
            </w:r>
            <w:r w:rsidRPr="0004228E">
              <w:rPr>
                <w:rFonts w:cs="Times New Roman"/>
                <w:color w:val="000000" w:themeColor="text1"/>
                <w:sz w:val="20"/>
                <w:szCs w:val="20"/>
                <w:vertAlign w:val="superscript"/>
              </w:rPr>
              <w:t>66</w:t>
            </w:r>
            <w:r w:rsidRPr="0004228E">
              <w:rPr>
                <w:rFonts w:cs="Times New Roman"/>
                <w:color w:val="000000" w:themeColor="text1"/>
                <w:sz w:val="20"/>
                <w:szCs w:val="20"/>
              </w:rPr>
              <w:t>Zn</w:t>
            </w:r>
            <w:r w:rsidRPr="0004228E">
              <w:rPr>
                <w:rFonts w:cs="Times New Roman"/>
                <w:color w:val="000000" w:themeColor="text1"/>
                <w:sz w:val="20"/>
                <w:szCs w:val="20"/>
                <w:vertAlign w:val="subscript"/>
              </w:rPr>
              <w:t>sum</w:t>
            </w:r>
          </w:p>
        </w:tc>
        <w:tc>
          <w:tcPr>
            <w:tcW w:w="1239" w:type="dxa"/>
          </w:tcPr>
          <w:p w14:paraId="3D7627C4" w14:textId="4D7D2F03" w:rsidR="00C64E6B" w:rsidRPr="0004228E" w:rsidRDefault="00C64E6B" w:rsidP="00C64E6B">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δ</w:t>
            </w:r>
            <w:r w:rsidRPr="0004228E">
              <w:rPr>
                <w:rFonts w:cs="Times New Roman"/>
                <w:color w:val="000000" w:themeColor="text1"/>
                <w:sz w:val="20"/>
                <w:szCs w:val="20"/>
                <w:vertAlign w:val="superscript"/>
              </w:rPr>
              <w:t>66</w:t>
            </w:r>
            <w:r w:rsidRPr="0004228E">
              <w:rPr>
                <w:rFonts w:cs="Times New Roman"/>
                <w:color w:val="000000" w:themeColor="text1"/>
                <w:sz w:val="20"/>
                <w:szCs w:val="20"/>
              </w:rPr>
              <w:t>Zn</w:t>
            </w:r>
            <w:r w:rsidRPr="0004228E">
              <w:rPr>
                <w:rFonts w:cs="Times New Roman"/>
                <w:color w:val="000000" w:themeColor="text1"/>
                <w:sz w:val="20"/>
                <w:szCs w:val="20"/>
                <w:vertAlign w:val="subscript"/>
              </w:rPr>
              <w:t>bulk</w:t>
            </w:r>
          </w:p>
        </w:tc>
      </w:tr>
      <w:tr w:rsidR="0004228E" w:rsidRPr="0004228E" w14:paraId="6DF5E4D8" w14:textId="78E07114" w:rsidTr="00E97BB2">
        <w:tc>
          <w:tcPr>
            <w:tcW w:w="1188" w:type="dxa"/>
          </w:tcPr>
          <w:p w14:paraId="520BD9F9" w14:textId="77777777" w:rsidR="0096672D" w:rsidRPr="0004228E" w:rsidRDefault="0096672D" w:rsidP="00C64E6B">
            <w:pPr>
              <w:pStyle w:val="Basetext1"/>
              <w:spacing w:line="240" w:lineRule="auto"/>
              <w:rPr>
                <w:rFonts w:cs="Times New Roman"/>
                <w:color w:val="000000" w:themeColor="text1"/>
                <w:sz w:val="20"/>
                <w:szCs w:val="20"/>
              </w:rPr>
            </w:pPr>
            <w:r w:rsidRPr="0004228E">
              <w:rPr>
                <w:rFonts w:cs="Times New Roman"/>
                <w:color w:val="000000" w:themeColor="text1"/>
                <w:sz w:val="20"/>
                <w:szCs w:val="20"/>
              </w:rPr>
              <w:t>(AD)</w:t>
            </w:r>
          </w:p>
        </w:tc>
        <w:tc>
          <w:tcPr>
            <w:tcW w:w="5430" w:type="dxa"/>
            <w:gridSpan w:val="7"/>
          </w:tcPr>
          <w:p w14:paraId="06D26713" w14:textId="27457157" w:rsidR="0096672D" w:rsidRPr="0004228E" w:rsidRDefault="0096672D" w:rsidP="00C64E6B">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(µg g</w:t>
            </w:r>
            <w:r w:rsidRPr="0004228E">
              <w:rPr>
                <w:rFonts w:cs="Times New Roman"/>
                <w:color w:val="000000" w:themeColor="text1"/>
                <w:sz w:val="20"/>
                <w:szCs w:val="20"/>
                <w:vertAlign w:val="superscript"/>
              </w:rPr>
              <w:t>-1</w:t>
            </w:r>
            <w:r w:rsidRPr="0004228E">
              <w:rPr>
                <w:rFonts w:cs="Times New Roman"/>
                <w:color w:val="000000" w:themeColor="text1"/>
                <w:sz w:val="20"/>
                <w:szCs w:val="20"/>
              </w:rPr>
              <w:t>)</w:t>
            </w:r>
          </w:p>
        </w:tc>
        <w:tc>
          <w:tcPr>
            <w:tcW w:w="8627" w:type="dxa"/>
            <w:gridSpan w:val="7"/>
          </w:tcPr>
          <w:p w14:paraId="555EF52A" w14:textId="387AD65C" w:rsidR="0096672D" w:rsidRPr="0004228E" w:rsidRDefault="0096672D" w:rsidP="00C64E6B">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w:t>
            </w:r>
          </w:p>
        </w:tc>
      </w:tr>
      <w:tr w:rsidR="0004228E" w:rsidRPr="0004228E" w14:paraId="38211FBC" w14:textId="36F0317D" w:rsidTr="00840942">
        <w:tc>
          <w:tcPr>
            <w:tcW w:w="1188" w:type="dxa"/>
          </w:tcPr>
          <w:p w14:paraId="0D591D05" w14:textId="77777777" w:rsidR="00C64E6B" w:rsidRPr="0004228E" w:rsidRDefault="00C64E6B" w:rsidP="00C64E6B">
            <w:pPr>
              <w:pStyle w:val="Basetext1"/>
              <w:spacing w:line="240" w:lineRule="auto"/>
              <w:rPr>
                <w:rFonts w:cs="Times New Roman"/>
                <w:color w:val="000000" w:themeColor="text1"/>
                <w:sz w:val="20"/>
                <w:szCs w:val="20"/>
              </w:rPr>
            </w:pPr>
            <w:r w:rsidRPr="0004228E">
              <w:rPr>
                <w:rFonts w:cs="Times New Roman"/>
                <w:color w:val="000000" w:themeColor="text1"/>
                <w:sz w:val="20"/>
                <w:szCs w:val="20"/>
              </w:rPr>
              <w:t>Osaka Bay</w:t>
            </w:r>
          </w:p>
        </w:tc>
        <w:tc>
          <w:tcPr>
            <w:tcW w:w="923" w:type="dxa"/>
          </w:tcPr>
          <w:p w14:paraId="680DE364" w14:textId="77777777" w:rsidR="00C64E6B" w:rsidRPr="0004228E" w:rsidRDefault="00C64E6B" w:rsidP="00C64E6B">
            <w:pPr>
              <w:pStyle w:val="Basetext1"/>
              <w:spacing w:line="240" w:lineRule="auto"/>
              <w:jc w:val="center"/>
              <w:rPr>
                <w:rFonts w:cs="Times New Roman"/>
                <w:color w:val="000000" w:themeColor="text1"/>
                <w:sz w:val="20"/>
                <w:szCs w:val="20"/>
              </w:rPr>
            </w:pPr>
          </w:p>
        </w:tc>
        <w:tc>
          <w:tcPr>
            <w:tcW w:w="918" w:type="dxa"/>
          </w:tcPr>
          <w:p w14:paraId="0FDD6F40" w14:textId="5187F6A4" w:rsidR="00C64E6B" w:rsidRPr="0004228E" w:rsidRDefault="00C64E6B" w:rsidP="00C64E6B">
            <w:pPr>
              <w:pStyle w:val="Basetext1"/>
              <w:spacing w:line="240" w:lineRule="auto"/>
              <w:jc w:val="center"/>
              <w:rPr>
                <w:rFonts w:cs="Times New Roman"/>
                <w:color w:val="000000" w:themeColor="text1"/>
                <w:sz w:val="20"/>
                <w:szCs w:val="20"/>
              </w:rPr>
            </w:pPr>
          </w:p>
        </w:tc>
        <w:tc>
          <w:tcPr>
            <w:tcW w:w="705" w:type="dxa"/>
          </w:tcPr>
          <w:p w14:paraId="3C170CC6" w14:textId="77777777" w:rsidR="00C64E6B" w:rsidRPr="0004228E" w:rsidRDefault="00C64E6B" w:rsidP="00C64E6B">
            <w:pPr>
              <w:pStyle w:val="Basetext1"/>
              <w:spacing w:line="240" w:lineRule="auto"/>
              <w:jc w:val="center"/>
              <w:rPr>
                <w:rFonts w:cs="Times New Roman"/>
                <w:color w:val="000000" w:themeColor="text1"/>
                <w:sz w:val="20"/>
                <w:szCs w:val="20"/>
              </w:rPr>
            </w:pPr>
          </w:p>
        </w:tc>
        <w:tc>
          <w:tcPr>
            <w:tcW w:w="669" w:type="dxa"/>
          </w:tcPr>
          <w:p w14:paraId="0D316053" w14:textId="38D0C4B4" w:rsidR="00C64E6B" w:rsidRPr="0004228E" w:rsidRDefault="00C64E6B" w:rsidP="00C64E6B">
            <w:pPr>
              <w:pStyle w:val="Basetext1"/>
              <w:spacing w:line="240" w:lineRule="auto"/>
              <w:jc w:val="center"/>
              <w:rPr>
                <w:rFonts w:cs="Times New Roman"/>
                <w:color w:val="000000" w:themeColor="text1"/>
                <w:sz w:val="20"/>
                <w:szCs w:val="20"/>
              </w:rPr>
            </w:pPr>
          </w:p>
        </w:tc>
        <w:tc>
          <w:tcPr>
            <w:tcW w:w="690" w:type="dxa"/>
          </w:tcPr>
          <w:p w14:paraId="7CA91C49" w14:textId="77777777" w:rsidR="00C64E6B" w:rsidRPr="0004228E" w:rsidRDefault="00C64E6B" w:rsidP="00C64E6B">
            <w:pPr>
              <w:pStyle w:val="Basetext1"/>
              <w:spacing w:line="240" w:lineRule="auto"/>
              <w:jc w:val="center"/>
              <w:rPr>
                <w:rFonts w:cs="Times New Roman"/>
                <w:color w:val="000000" w:themeColor="text1"/>
                <w:sz w:val="20"/>
                <w:szCs w:val="20"/>
              </w:rPr>
            </w:pPr>
          </w:p>
        </w:tc>
        <w:tc>
          <w:tcPr>
            <w:tcW w:w="755" w:type="dxa"/>
          </w:tcPr>
          <w:p w14:paraId="4AD92CE9" w14:textId="77777777" w:rsidR="00C64E6B" w:rsidRPr="0004228E" w:rsidRDefault="00C64E6B" w:rsidP="00C64E6B">
            <w:pPr>
              <w:pStyle w:val="Basetext1"/>
              <w:spacing w:line="240" w:lineRule="auto"/>
              <w:jc w:val="center"/>
              <w:rPr>
                <w:rFonts w:cs="Times New Roman"/>
                <w:color w:val="000000" w:themeColor="text1"/>
                <w:sz w:val="20"/>
                <w:szCs w:val="20"/>
              </w:rPr>
            </w:pPr>
          </w:p>
        </w:tc>
        <w:tc>
          <w:tcPr>
            <w:tcW w:w="770" w:type="dxa"/>
          </w:tcPr>
          <w:p w14:paraId="49F20876" w14:textId="77777777" w:rsidR="00C64E6B" w:rsidRPr="0004228E" w:rsidRDefault="00C64E6B" w:rsidP="00C64E6B">
            <w:pPr>
              <w:pStyle w:val="Basetext1"/>
              <w:spacing w:line="240" w:lineRule="auto"/>
              <w:jc w:val="center"/>
              <w:rPr>
                <w:rFonts w:cs="Times New Roman"/>
                <w:color w:val="000000" w:themeColor="text1"/>
                <w:sz w:val="20"/>
                <w:szCs w:val="20"/>
              </w:rPr>
            </w:pPr>
          </w:p>
        </w:tc>
        <w:tc>
          <w:tcPr>
            <w:tcW w:w="1239" w:type="dxa"/>
          </w:tcPr>
          <w:p w14:paraId="2EBB07AF" w14:textId="50C8FF2C" w:rsidR="00C64E6B" w:rsidRPr="0004228E" w:rsidRDefault="00C64E6B" w:rsidP="00C64E6B">
            <w:pPr>
              <w:pStyle w:val="Basetext1"/>
              <w:spacing w:line="240" w:lineRule="auto"/>
              <w:jc w:val="center"/>
              <w:rPr>
                <w:rFonts w:cs="Times New Roman"/>
                <w:color w:val="000000" w:themeColor="text1"/>
                <w:sz w:val="20"/>
                <w:szCs w:val="20"/>
              </w:rPr>
            </w:pPr>
          </w:p>
        </w:tc>
        <w:tc>
          <w:tcPr>
            <w:tcW w:w="1239" w:type="dxa"/>
          </w:tcPr>
          <w:p w14:paraId="3FABE224" w14:textId="77777777" w:rsidR="00C64E6B" w:rsidRPr="0004228E" w:rsidRDefault="00C64E6B" w:rsidP="00C64E6B">
            <w:pPr>
              <w:pStyle w:val="Basetext1"/>
              <w:spacing w:line="240" w:lineRule="auto"/>
              <w:jc w:val="center"/>
              <w:rPr>
                <w:rFonts w:cs="Times New Roman"/>
                <w:color w:val="000000" w:themeColor="text1"/>
                <w:sz w:val="20"/>
                <w:szCs w:val="20"/>
              </w:rPr>
            </w:pPr>
          </w:p>
        </w:tc>
        <w:tc>
          <w:tcPr>
            <w:tcW w:w="1239" w:type="dxa"/>
          </w:tcPr>
          <w:p w14:paraId="28DE5504" w14:textId="77777777" w:rsidR="00C64E6B" w:rsidRPr="0004228E" w:rsidRDefault="00C64E6B" w:rsidP="00C64E6B">
            <w:pPr>
              <w:pStyle w:val="Basetext1"/>
              <w:spacing w:line="240" w:lineRule="auto"/>
              <w:jc w:val="center"/>
              <w:rPr>
                <w:rFonts w:cs="Times New Roman"/>
                <w:color w:val="000000" w:themeColor="text1"/>
                <w:sz w:val="20"/>
                <w:szCs w:val="20"/>
              </w:rPr>
            </w:pPr>
          </w:p>
        </w:tc>
        <w:tc>
          <w:tcPr>
            <w:tcW w:w="1193" w:type="dxa"/>
          </w:tcPr>
          <w:p w14:paraId="145BB30D" w14:textId="77777777" w:rsidR="00C64E6B" w:rsidRPr="0004228E" w:rsidRDefault="00C64E6B" w:rsidP="00C64E6B">
            <w:pPr>
              <w:pStyle w:val="Basetext1"/>
              <w:spacing w:line="240" w:lineRule="auto"/>
              <w:jc w:val="center"/>
              <w:rPr>
                <w:rFonts w:cs="Times New Roman"/>
                <w:color w:val="000000" w:themeColor="text1"/>
                <w:sz w:val="20"/>
                <w:szCs w:val="20"/>
              </w:rPr>
            </w:pPr>
          </w:p>
        </w:tc>
        <w:tc>
          <w:tcPr>
            <w:tcW w:w="1239" w:type="dxa"/>
          </w:tcPr>
          <w:p w14:paraId="58C108BB" w14:textId="77777777" w:rsidR="00C64E6B" w:rsidRPr="0004228E" w:rsidRDefault="00C64E6B" w:rsidP="00C64E6B">
            <w:pPr>
              <w:pStyle w:val="Basetext1"/>
              <w:spacing w:line="240" w:lineRule="auto"/>
              <w:jc w:val="center"/>
              <w:rPr>
                <w:rFonts w:cs="Times New Roman"/>
                <w:color w:val="000000" w:themeColor="text1"/>
                <w:sz w:val="20"/>
                <w:szCs w:val="20"/>
              </w:rPr>
            </w:pPr>
          </w:p>
        </w:tc>
        <w:tc>
          <w:tcPr>
            <w:tcW w:w="1239" w:type="dxa"/>
          </w:tcPr>
          <w:p w14:paraId="2A20B7D6" w14:textId="77777777" w:rsidR="00C64E6B" w:rsidRPr="0004228E" w:rsidRDefault="00C64E6B" w:rsidP="00C64E6B">
            <w:pPr>
              <w:pStyle w:val="Basetext1"/>
              <w:spacing w:line="240" w:lineRule="auto"/>
              <w:jc w:val="center"/>
              <w:rPr>
                <w:rFonts w:cs="Times New Roman"/>
                <w:color w:val="000000" w:themeColor="text1"/>
                <w:sz w:val="20"/>
                <w:szCs w:val="20"/>
              </w:rPr>
            </w:pPr>
          </w:p>
        </w:tc>
        <w:tc>
          <w:tcPr>
            <w:tcW w:w="1239" w:type="dxa"/>
          </w:tcPr>
          <w:p w14:paraId="37A74B19" w14:textId="77777777" w:rsidR="00C64E6B" w:rsidRPr="0004228E" w:rsidRDefault="00C64E6B" w:rsidP="00C64E6B">
            <w:pPr>
              <w:pStyle w:val="Basetext1"/>
              <w:spacing w:line="240" w:lineRule="auto"/>
              <w:jc w:val="center"/>
              <w:rPr>
                <w:rFonts w:cs="Times New Roman"/>
                <w:color w:val="000000" w:themeColor="text1"/>
                <w:sz w:val="20"/>
                <w:szCs w:val="20"/>
              </w:rPr>
            </w:pPr>
          </w:p>
        </w:tc>
      </w:tr>
      <w:tr w:rsidR="0004228E" w:rsidRPr="0004228E" w14:paraId="3D555143" w14:textId="27F8CAE3" w:rsidTr="0066557D">
        <w:tc>
          <w:tcPr>
            <w:tcW w:w="1188" w:type="dxa"/>
            <w:vAlign w:val="bottom"/>
          </w:tcPr>
          <w:p w14:paraId="69CB4AC9" w14:textId="7777777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1995</w:t>
            </w:r>
          </w:p>
        </w:tc>
        <w:tc>
          <w:tcPr>
            <w:tcW w:w="923" w:type="dxa"/>
            <w:vAlign w:val="bottom"/>
          </w:tcPr>
          <w:p w14:paraId="6BB09FE5" w14:textId="0885A9B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29</w:t>
            </w:r>
          </w:p>
        </w:tc>
        <w:tc>
          <w:tcPr>
            <w:tcW w:w="918" w:type="dxa"/>
            <w:vAlign w:val="bottom"/>
          </w:tcPr>
          <w:p w14:paraId="050C37B7" w14:textId="07099E9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22</w:t>
            </w:r>
          </w:p>
        </w:tc>
        <w:tc>
          <w:tcPr>
            <w:tcW w:w="705" w:type="dxa"/>
            <w:vAlign w:val="bottom"/>
          </w:tcPr>
          <w:p w14:paraId="709F651B" w14:textId="267D65A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43</w:t>
            </w:r>
          </w:p>
        </w:tc>
        <w:tc>
          <w:tcPr>
            <w:tcW w:w="669" w:type="dxa"/>
            <w:vAlign w:val="bottom"/>
          </w:tcPr>
          <w:p w14:paraId="1F537B32" w14:textId="30EDD23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w:t>
            </w:r>
          </w:p>
        </w:tc>
        <w:tc>
          <w:tcPr>
            <w:tcW w:w="690" w:type="dxa"/>
            <w:vAlign w:val="bottom"/>
          </w:tcPr>
          <w:p w14:paraId="20B9A244" w14:textId="6B4F944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83</w:t>
            </w:r>
          </w:p>
        </w:tc>
        <w:tc>
          <w:tcPr>
            <w:tcW w:w="755" w:type="dxa"/>
            <w:vAlign w:val="bottom"/>
          </w:tcPr>
          <w:p w14:paraId="7E945D9B" w14:textId="616742A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197</w:t>
            </w:r>
          </w:p>
        </w:tc>
        <w:tc>
          <w:tcPr>
            <w:tcW w:w="770" w:type="dxa"/>
            <w:vAlign w:val="bottom"/>
          </w:tcPr>
          <w:p w14:paraId="33516D95" w14:textId="7E8CED8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200</w:t>
            </w:r>
          </w:p>
        </w:tc>
        <w:tc>
          <w:tcPr>
            <w:tcW w:w="1239" w:type="dxa"/>
            <w:vAlign w:val="bottom"/>
          </w:tcPr>
          <w:p w14:paraId="3700DE02" w14:textId="653B69A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+0.73±0.01</w:t>
            </w:r>
          </w:p>
        </w:tc>
        <w:tc>
          <w:tcPr>
            <w:tcW w:w="1239" w:type="dxa"/>
          </w:tcPr>
          <w:p w14:paraId="54C62F04" w14:textId="6EAF509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+0.41±0.02</w:t>
            </w:r>
          </w:p>
        </w:tc>
        <w:tc>
          <w:tcPr>
            <w:tcW w:w="1239" w:type="dxa"/>
          </w:tcPr>
          <w:p w14:paraId="5FF8D5CE" w14:textId="3B703EC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+0.04±0.03</w:t>
            </w:r>
          </w:p>
        </w:tc>
        <w:tc>
          <w:tcPr>
            <w:tcW w:w="1193" w:type="dxa"/>
          </w:tcPr>
          <w:p w14:paraId="726EAE37" w14:textId="3BC4AF2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-0.03±0.04</w:t>
            </w:r>
          </w:p>
        </w:tc>
        <w:tc>
          <w:tcPr>
            <w:tcW w:w="1239" w:type="dxa"/>
          </w:tcPr>
          <w:p w14:paraId="77F7BC70" w14:textId="5979D7F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+0.15±0.02</w:t>
            </w:r>
          </w:p>
        </w:tc>
        <w:tc>
          <w:tcPr>
            <w:tcW w:w="1239" w:type="dxa"/>
          </w:tcPr>
          <w:p w14:paraId="668EF16A" w14:textId="6ADFF3D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+0.22±0.02</w:t>
            </w:r>
          </w:p>
        </w:tc>
        <w:tc>
          <w:tcPr>
            <w:tcW w:w="1239" w:type="dxa"/>
          </w:tcPr>
          <w:p w14:paraId="0E8C20EA" w14:textId="1C2A4F8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+0.22±0.04</w:t>
            </w:r>
          </w:p>
        </w:tc>
      </w:tr>
      <w:tr w:rsidR="0004228E" w:rsidRPr="0004228E" w14:paraId="2DF43734" w14:textId="30D75832" w:rsidTr="00D92EEB">
        <w:tc>
          <w:tcPr>
            <w:tcW w:w="1188" w:type="dxa"/>
            <w:vAlign w:val="bottom"/>
          </w:tcPr>
          <w:p w14:paraId="0D1B40B3" w14:textId="72B4BCA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1991*</w:t>
            </w:r>
          </w:p>
        </w:tc>
        <w:tc>
          <w:tcPr>
            <w:tcW w:w="923" w:type="dxa"/>
            <w:vAlign w:val="bottom"/>
          </w:tcPr>
          <w:p w14:paraId="145F8415" w14:textId="338380A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31</w:t>
            </w:r>
          </w:p>
        </w:tc>
        <w:tc>
          <w:tcPr>
            <w:tcW w:w="918" w:type="dxa"/>
            <w:vAlign w:val="bottom"/>
          </w:tcPr>
          <w:p w14:paraId="7354465E" w14:textId="0953253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w:t>
            </w:r>
          </w:p>
        </w:tc>
        <w:tc>
          <w:tcPr>
            <w:tcW w:w="705" w:type="dxa"/>
            <w:vAlign w:val="bottom"/>
          </w:tcPr>
          <w:p w14:paraId="6A683452" w14:textId="52F828D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43</w:t>
            </w:r>
          </w:p>
        </w:tc>
        <w:tc>
          <w:tcPr>
            <w:tcW w:w="669" w:type="dxa"/>
            <w:vAlign w:val="bottom"/>
          </w:tcPr>
          <w:p w14:paraId="7254EBA4" w14:textId="4B89F8F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w:t>
            </w:r>
          </w:p>
        </w:tc>
        <w:tc>
          <w:tcPr>
            <w:tcW w:w="690" w:type="dxa"/>
            <w:vAlign w:val="bottom"/>
          </w:tcPr>
          <w:p w14:paraId="747FBD6A" w14:textId="3B7649B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90</w:t>
            </w:r>
          </w:p>
        </w:tc>
        <w:tc>
          <w:tcPr>
            <w:tcW w:w="755" w:type="dxa"/>
            <w:vAlign w:val="bottom"/>
          </w:tcPr>
          <w:p w14:paraId="260E6A22" w14:textId="68F2135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206</w:t>
            </w:r>
          </w:p>
        </w:tc>
        <w:tc>
          <w:tcPr>
            <w:tcW w:w="770" w:type="dxa"/>
            <w:vAlign w:val="bottom"/>
          </w:tcPr>
          <w:p w14:paraId="6B8D6413" w14:textId="3A436AF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223</w:t>
            </w:r>
          </w:p>
        </w:tc>
        <w:tc>
          <w:tcPr>
            <w:tcW w:w="1239" w:type="dxa"/>
            <w:vAlign w:val="bottom"/>
          </w:tcPr>
          <w:p w14:paraId="698DBFD5" w14:textId="55E5CA4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2A76D4E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32A6652D"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tcPr>
          <w:p w14:paraId="4EC26D19"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193E8F8D"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18FBE61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505F4FED" w14:textId="3F4070E0"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+0.22±0.03</w:t>
            </w:r>
          </w:p>
        </w:tc>
      </w:tr>
      <w:tr w:rsidR="0004228E" w:rsidRPr="0004228E" w14:paraId="6AD70F89" w14:textId="738A2829" w:rsidTr="00D92EEB">
        <w:tc>
          <w:tcPr>
            <w:tcW w:w="1188" w:type="dxa"/>
            <w:vAlign w:val="bottom"/>
          </w:tcPr>
          <w:p w14:paraId="0CF681C3" w14:textId="1AB658B8"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1988*</w:t>
            </w:r>
          </w:p>
        </w:tc>
        <w:tc>
          <w:tcPr>
            <w:tcW w:w="923" w:type="dxa"/>
            <w:vAlign w:val="bottom"/>
          </w:tcPr>
          <w:p w14:paraId="488FA116" w14:textId="1A1F691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35</w:t>
            </w:r>
          </w:p>
        </w:tc>
        <w:tc>
          <w:tcPr>
            <w:tcW w:w="918" w:type="dxa"/>
            <w:vAlign w:val="bottom"/>
          </w:tcPr>
          <w:p w14:paraId="78C35A5E" w14:textId="5DFBF2F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w:t>
            </w:r>
          </w:p>
        </w:tc>
        <w:tc>
          <w:tcPr>
            <w:tcW w:w="705" w:type="dxa"/>
            <w:vAlign w:val="bottom"/>
          </w:tcPr>
          <w:p w14:paraId="76260C37" w14:textId="4096DA8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43</w:t>
            </w:r>
          </w:p>
        </w:tc>
        <w:tc>
          <w:tcPr>
            <w:tcW w:w="669" w:type="dxa"/>
            <w:vAlign w:val="bottom"/>
          </w:tcPr>
          <w:p w14:paraId="5530C706" w14:textId="24BA689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15</w:t>
            </w:r>
          </w:p>
        </w:tc>
        <w:tc>
          <w:tcPr>
            <w:tcW w:w="690" w:type="dxa"/>
            <w:vAlign w:val="bottom"/>
          </w:tcPr>
          <w:p w14:paraId="072660F5" w14:textId="5D5B05B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90</w:t>
            </w:r>
          </w:p>
        </w:tc>
        <w:tc>
          <w:tcPr>
            <w:tcW w:w="755" w:type="dxa"/>
            <w:vAlign w:val="bottom"/>
          </w:tcPr>
          <w:p w14:paraId="3568F55D" w14:textId="35B2557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205</w:t>
            </w:r>
          </w:p>
        </w:tc>
        <w:tc>
          <w:tcPr>
            <w:tcW w:w="770" w:type="dxa"/>
            <w:vAlign w:val="bottom"/>
          </w:tcPr>
          <w:p w14:paraId="36A1A771" w14:textId="4261B84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208</w:t>
            </w:r>
          </w:p>
        </w:tc>
        <w:tc>
          <w:tcPr>
            <w:tcW w:w="1239" w:type="dxa"/>
            <w:vAlign w:val="bottom"/>
          </w:tcPr>
          <w:p w14:paraId="67DCCE55" w14:textId="2A4510C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07AC2126"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674C9E8C"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tcPr>
          <w:p w14:paraId="0D7D8B40"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3CD388BA"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78A17F5E"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1633B0C5" w14:textId="2637189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+0.22±0.02</w:t>
            </w:r>
          </w:p>
        </w:tc>
      </w:tr>
      <w:tr w:rsidR="0004228E" w:rsidRPr="0004228E" w14:paraId="78BB454F" w14:textId="5811436A" w:rsidTr="00D92EEB">
        <w:tc>
          <w:tcPr>
            <w:tcW w:w="1188" w:type="dxa"/>
            <w:vAlign w:val="bottom"/>
          </w:tcPr>
          <w:p w14:paraId="577BEEAF" w14:textId="7777777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1984</w:t>
            </w:r>
          </w:p>
        </w:tc>
        <w:tc>
          <w:tcPr>
            <w:tcW w:w="923" w:type="dxa"/>
            <w:vAlign w:val="bottom"/>
          </w:tcPr>
          <w:p w14:paraId="75FFA47F" w14:textId="7990C7B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38</w:t>
            </w:r>
          </w:p>
        </w:tc>
        <w:tc>
          <w:tcPr>
            <w:tcW w:w="918" w:type="dxa"/>
            <w:vAlign w:val="bottom"/>
          </w:tcPr>
          <w:p w14:paraId="27A4C8FE" w14:textId="7454018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22</w:t>
            </w:r>
          </w:p>
        </w:tc>
        <w:tc>
          <w:tcPr>
            <w:tcW w:w="705" w:type="dxa"/>
            <w:vAlign w:val="bottom"/>
          </w:tcPr>
          <w:p w14:paraId="673F344E" w14:textId="03DADE5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43</w:t>
            </w:r>
          </w:p>
        </w:tc>
        <w:tc>
          <w:tcPr>
            <w:tcW w:w="669" w:type="dxa"/>
            <w:vAlign w:val="bottom"/>
          </w:tcPr>
          <w:p w14:paraId="5C6F8633" w14:textId="62C88F4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22</w:t>
            </w:r>
          </w:p>
        </w:tc>
        <w:tc>
          <w:tcPr>
            <w:tcW w:w="690" w:type="dxa"/>
            <w:vAlign w:val="bottom"/>
          </w:tcPr>
          <w:p w14:paraId="6138203A" w14:textId="6848C73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84</w:t>
            </w:r>
          </w:p>
        </w:tc>
        <w:tc>
          <w:tcPr>
            <w:tcW w:w="755" w:type="dxa"/>
            <w:vAlign w:val="bottom"/>
          </w:tcPr>
          <w:p w14:paraId="225BAC31" w14:textId="552D5F2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208</w:t>
            </w:r>
          </w:p>
        </w:tc>
        <w:tc>
          <w:tcPr>
            <w:tcW w:w="770" w:type="dxa"/>
            <w:vAlign w:val="bottom"/>
          </w:tcPr>
          <w:p w14:paraId="359D3260" w14:textId="18F823F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211</w:t>
            </w:r>
          </w:p>
        </w:tc>
        <w:tc>
          <w:tcPr>
            <w:tcW w:w="1239" w:type="dxa"/>
            <w:vAlign w:val="bottom"/>
          </w:tcPr>
          <w:p w14:paraId="4880896A" w14:textId="3015DE3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+0.72±0.03</w:t>
            </w:r>
          </w:p>
        </w:tc>
        <w:tc>
          <w:tcPr>
            <w:tcW w:w="1239" w:type="dxa"/>
            <w:vAlign w:val="bottom"/>
          </w:tcPr>
          <w:p w14:paraId="4049B31A" w14:textId="4F9A901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+0.34±0.03</w:t>
            </w:r>
          </w:p>
        </w:tc>
        <w:tc>
          <w:tcPr>
            <w:tcW w:w="1239" w:type="dxa"/>
            <w:vAlign w:val="bottom"/>
          </w:tcPr>
          <w:p w14:paraId="5ACE243C" w14:textId="33D7D24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+0.02±0.03</w:t>
            </w:r>
          </w:p>
        </w:tc>
        <w:tc>
          <w:tcPr>
            <w:tcW w:w="1193" w:type="dxa"/>
            <w:vAlign w:val="bottom"/>
          </w:tcPr>
          <w:p w14:paraId="0C18939A" w14:textId="60622720"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-0.14±0.04</w:t>
            </w:r>
          </w:p>
        </w:tc>
        <w:tc>
          <w:tcPr>
            <w:tcW w:w="1239" w:type="dxa"/>
            <w:vAlign w:val="bottom"/>
          </w:tcPr>
          <w:p w14:paraId="16ACA017" w14:textId="1B313C8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+0.18±0.01</w:t>
            </w:r>
          </w:p>
        </w:tc>
        <w:tc>
          <w:tcPr>
            <w:tcW w:w="1239" w:type="dxa"/>
          </w:tcPr>
          <w:p w14:paraId="2BC7E33D" w14:textId="5DA6C6D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+0.23±0.02</w:t>
            </w:r>
          </w:p>
        </w:tc>
        <w:tc>
          <w:tcPr>
            <w:tcW w:w="1239" w:type="dxa"/>
            <w:vAlign w:val="bottom"/>
          </w:tcPr>
          <w:p w14:paraId="29542F26" w14:textId="2AB75A2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+0.19±0.02</w:t>
            </w:r>
          </w:p>
        </w:tc>
      </w:tr>
      <w:tr w:rsidR="0004228E" w:rsidRPr="0004228E" w14:paraId="5E60491E" w14:textId="1DA17F07" w:rsidTr="00D92EEB">
        <w:tc>
          <w:tcPr>
            <w:tcW w:w="1188" w:type="dxa"/>
            <w:vAlign w:val="bottom"/>
          </w:tcPr>
          <w:p w14:paraId="435EEDBF" w14:textId="60763CAB"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1980*</w:t>
            </w:r>
          </w:p>
        </w:tc>
        <w:tc>
          <w:tcPr>
            <w:tcW w:w="923" w:type="dxa"/>
            <w:vAlign w:val="bottom"/>
          </w:tcPr>
          <w:p w14:paraId="75A43CBF" w14:textId="4025078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33</w:t>
            </w:r>
          </w:p>
        </w:tc>
        <w:tc>
          <w:tcPr>
            <w:tcW w:w="918" w:type="dxa"/>
            <w:vAlign w:val="bottom"/>
          </w:tcPr>
          <w:p w14:paraId="0A47005E" w14:textId="7561665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24</w:t>
            </w:r>
          </w:p>
        </w:tc>
        <w:tc>
          <w:tcPr>
            <w:tcW w:w="705" w:type="dxa"/>
            <w:vAlign w:val="bottom"/>
          </w:tcPr>
          <w:p w14:paraId="20FB7DCD" w14:textId="0F30FD8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46</w:t>
            </w:r>
          </w:p>
        </w:tc>
        <w:tc>
          <w:tcPr>
            <w:tcW w:w="669" w:type="dxa"/>
            <w:vAlign w:val="bottom"/>
          </w:tcPr>
          <w:p w14:paraId="5EF2CD00" w14:textId="4AD7FB92"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19</w:t>
            </w:r>
          </w:p>
        </w:tc>
        <w:tc>
          <w:tcPr>
            <w:tcW w:w="690" w:type="dxa"/>
            <w:vAlign w:val="bottom"/>
          </w:tcPr>
          <w:p w14:paraId="4DCD692A" w14:textId="1A5119A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84</w:t>
            </w:r>
          </w:p>
        </w:tc>
        <w:tc>
          <w:tcPr>
            <w:tcW w:w="755" w:type="dxa"/>
            <w:vAlign w:val="bottom"/>
          </w:tcPr>
          <w:p w14:paraId="684D9113" w14:textId="54AF535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207</w:t>
            </w:r>
          </w:p>
        </w:tc>
        <w:tc>
          <w:tcPr>
            <w:tcW w:w="770" w:type="dxa"/>
            <w:vAlign w:val="bottom"/>
          </w:tcPr>
          <w:p w14:paraId="6F85779A" w14:textId="3AF4F972"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204</w:t>
            </w:r>
          </w:p>
        </w:tc>
        <w:tc>
          <w:tcPr>
            <w:tcW w:w="1239" w:type="dxa"/>
            <w:vAlign w:val="bottom"/>
          </w:tcPr>
          <w:p w14:paraId="2BD39094" w14:textId="6AA24D8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332014D2" w14:textId="7777777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4A5463CD" w14:textId="7777777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79F6FC74" w14:textId="7777777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14A7CEBD" w14:textId="7777777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0496FA91"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5792E830" w14:textId="570B842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+0.22±0.02</w:t>
            </w:r>
          </w:p>
        </w:tc>
      </w:tr>
      <w:tr w:rsidR="0004228E" w:rsidRPr="0004228E" w14:paraId="2358FAD0" w14:textId="39E25F91" w:rsidTr="00D92EEB">
        <w:tc>
          <w:tcPr>
            <w:tcW w:w="1188" w:type="dxa"/>
            <w:vAlign w:val="bottom"/>
          </w:tcPr>
          <w:p w14:paraId="2EE1DD11" w14:textId="3302644F"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1976*</w:t>
            </w:r>
          </w:p>
        </w:tc>
        <w:tc>
          <w:tcPr>
            <w:tcW w:w="923" w:type="dxa"/>
            <w:vAlign w:val="bottom"/>
          </w:tcPr>
          <w:p w14:paraId="05723BC4" w14:textId="533E078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42</w:t>
            </w:r>
          </w:p>
        </w:tc>
        <w:tc>
          <w:tcPr>
            <w:tcW w:w="918" w:type="dxa"/>
            <w:vAlign w:val="bottom"/>
          </w:tcPr>
          <w:p w14:paraId="6AF34B1B" w14:textId="6498A22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25</w:t>
            </w:r>
          </w:p>
        </w:tc>
        <w:tc>
          <w:tcPr>
            <w:tcW w:w="705" w:type="dxa"/>
            <w:vAlign w:val="bottom"/>
          </w:tcPr>
          <w:p w14:paraId="42EFD969" w14:textId="6701E14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50</w:t>
            </w:r>
          </w:p>
        </w:tc>
        <w:tc>
          <w:tcPr>
            <w:tcW w:w="669" w:type="dxa"/>
            <w:vAlign w:val="bottom"/>
          </w:tcPr>
          <w:p w14:paraId="1B934B0B" w14:textId="03DD2B4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22</w:t>
            </w:r>
          </w:p>
        </w:tc>
        <w:tc>
          <w:tcPr>
            <w:tcW w:w="690" w:type="dxa"/>
            <w:vAlign w:val="bottom"/>
          </w:tcPr>
          <w:p w14:paraId="5B60DD7D" w14:textId="52D584B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79</w:t>
            </w:r>
          </w:p>
        </w:tc>
        <w:tc>
          <w:tcPr>
            <w:tcW w:w="755" w:type="dxa"/>
            <w:vAlign w:val="bottom"/>
          </w:tcPr>
          <w:p w14:paraId="1D6AA01E" w14:textId="2AF2584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218</w:t>
            </w:r>
          </w:p>
        </w:tc>
        <w:tc>
          <w:tcPr>
            <w:tcW w:w="770" w:type="dxa"/>
            <w:vAlign w:val="bottom"/>
          </w:tcPr>
          <w:p w14:paraId="3443F11F" w14:textId="378C5B4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220</w:t>
            </w:r>
          </w:p>
        </w:tc>
        <w:tc>
          <w:tcPr>
            <w:tcW w:w="1239" w:type="dxa"/>
            <w:vAlign w:val="bottom"/>
          </w:tcPr>
          <w:p w14:paraId="29EA8E7F" w14:textId="6E4A524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36EA6678" w14:textId="7777777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4B2AAED2" w14:textId="7777777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65D79C9A" w14:textId="7777777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5534A1AE" w14:textId="7777777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2761683C"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3C790742" w14:textId="6FDAC102"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+0.20±0.03</w:t>
            </w:r>
          </w:p>
        </w:tc>
      </w:tr>
      <w:tr w:rsidR="0004228E" w:rsidRPr="0004228E" w14:paraId="51FB5AAC" w14:textId="0A1830B1" w:rsidTr="00D92EEB">
        <w:tc>
          <w:tcPr>
            <w:tcW w:w="1188" w:type="dxa"/>
            <w:vAlign w:val="bottom"/>
          </w:tcPr>
          <w:p w14:paraId="279ACF3C" w14:textId="7777777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1972</w:t>
            </w:r>
          </w:p>
        </w:tc>
        <w:tc>
          <w:tcPr>
            <w:tcW w:w="923" w:type="dxa"/>
            <w:vAlign w:val="bottom"/>
          </w:tcPr>
          <w:p w14:paraId="5A719556" w14:textId="10C352D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52</w:t>
            </w:r>
          </w:p>
        </w:tc>
        <w:tc>
          <w:tcPr>
            <w:tcW w:w="918" w:type="dxa"/>
            <w:vAlign w:val="bottom"/>
          </w:tcPr>
          <w:p w14:paraId="002CF4BA" w14:textId="39629D6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30</w:t>
            </w:r>
          </w:p>
        </w:tc>
        <w:tc>
          <w:tcPr>
            <w:tcW w:w="705" w:type="dxa"/>
            <w:vAlign w:val="bottom"/>
          </w:tcPr>
          <w:p w14:paraId="3B1698C5" w14:textId="235084C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55</w:t>
            </w:r>
          </w:p>
        </w:tc>
        <w:tc>
          <w:tcPr>
            <w:tcW w:w="669" w:type="dxa"/>
            <w:vAlign w:val="bottom"/>
          </w:tcPr>
          <w:p w14:paraId="6B6D81AB" w14:textId="647B7CB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24</w:t>
            </w:r>
          </w:p>
        </w:tc>
        <w:tc>
          <w:tcPr>
            <w:tcW w:w="690" w:type="dxa"/>
            <w:vAlign w:val="bottom"/>
          </w:tcPr>
          <w:p w14:paraId="4A573542" w14:textId="69C091F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75</w:t>
            </w:r>
          </w:p>
        </w:tc>
        <w:tc>
          <w:tcPr>
            <w:tcW w:w="755" w:type="dxa"/>
            <w:vAlign w:val="bottom"/>
          </w:tcPr>
          <w:p w14:paraId="32B1869B" w14:textId="3ACA4DC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236</w:t>
            </w:r>
          </w:p>
        </w:tc>
        <w:tc>
          <w:tcPr>
            <w:tcW w:w="770" w:type="dxa"/>
            <w:vAlign w:val="bottom"/>
          </w:tcPr>
          <w:p w14:paraId="0896E9A0" w14:textId="2C1EC2A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251</w:t>
            </w:r>
          </w:p>
        </w:tc>
        <w:tc>
          <w:tcPr>
            <w:tcW w:w="1239" w:type="dxa"/>
            <w:vAlign w:val="bottom"/>
          </w:tcPr>
          <w:p w14:paraId="790D0A2F" w14:textId="07E132D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+0.64±0.04</w:t>
            </w:r>
          </w:p>
        </w:tc>
        <w:tc>
          <w:tcPr>
            <w:tcW w:w="1239" w:type="dxa"/>
            <w:vAlign w:val="bottom"/>
          </w:tcPr>
          <w:p w14:paraId="0AE2C284" w14:textId="77967C0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+0.37±0.02</w:t>
            </w:r>
          </w:p>
        </w:tc>
        <w:tc>
          <w:tcPr>
            <w:tcW w:w="1239" w:type="dxa"/>
            <w:vAlign w:val="bottom"/>
          </w:tcPr>
          <w:p w14:paraId="795C868E" w14:textId="2AC69EE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+0.05±0.04</w:t>
            </w:r>
          </w:p>
        </w:tc>
        <w:tc>
          <w:tcPr>
            <w:tcW w:w="1193" w:type="dxa"/>
            <w:vAlign w:val="bottom"/>
          </w:tcPr>
          <w:p w14:paraId="1EF0013D" w14:textId="2454669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-0.06±0.02</w:t>
            </w:r>
          </w:p>
        </w:tc>
        <w:tc>
          <w:tcPr>
            <w:tcW w:w="1239" w:type="dxa"/>
            <w:vAlign w:val="bottom"/>
          </w:tcPr>
          <w:p w14:paraId="6DB87A04" w14:textId="7ACE939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+0.18±0.00</w:t>
            </w:r>
          </w:p>
        </w:tc>
        <w:tc>
          <w:tcPr>
            <w:tcW w:w="1239" w:type="dxa"/>
          </w:tcPr>
          <w:p w14:paraId="18D754B7" w14:textId="6B19017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+0.25±0.02</w:t>
            </w:r>
          </w:p>
        </w:tc>
        <w:tc>
          <w:tcPr>
            <w:tcW w:w="1239" w:type="dxa"/>
            <w:vAlign w:val="bottom"/>
          </w:tcPr>
          <w:p w14:paraId="5D10B53D" w14:textId="362B63E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+0.22±0.07</w:t>
            </w:r>
          </w:p>
        </w:tc>
      </w:tr>
      <w:tr w:rsidR="0004228E" w:rsidRPr="0004228E" w14:paraId="7DF94DE0" w14:textId="77777777" w:rsidTr="00D92EEB">
        <w:tc>
          <w:tcPr>
            <w:tcW w:w="1188" w:type="dxa"/>
            <w:vAlign w:val="bottom"/>
          </w:tcPr>
          <w:p w14:paraId="0ACBF3BD" w14:textId="6939D561"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1968</w:t>
            </w:r>
            <w:r w:rsidR="006531F8" w:rsidRPr="0004228E">
              <w:rPr>
                <w:rFonts w:cs="Times New Roman"/>
                <w:color w:val="000000" w:themeColor="text1"/>
                <w:sz w:val="20"/>
                <w:szCs w:val="20"/>
              </w:rPr>
              <w:t>*</w:t>
            </w:r>
          </w:p>
        </w:tc>
        <w:tc>
          <w:tcPr>
            <w:tcW w:w="923" w:type="dxa"/>
            <w:vAlign w:val="bottom"/>
          </w:tcPr>
          <w:p w14:paraId="4D524E56" w14:textId="331EBC8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53</w:t>
            </w:r>
          </w:p>
        </w:tc>
        <w:tc>
          <w:tcPr>
            <w:tcW w:w="918" w:type="dxa"/>
            <w:vAlign w:val="bottom"/>
          </w:tcPr>
          <w:p w14:paraId="69940751" w14:textId="3D32D5B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29</w:t>
            </w:r>
          </w:p>
        </w:tc>
        <w:tc>
          <w:tcPr>
            <w:tcW w:w="705" w:type="dxa"/>
            <w:vAlign w:val="bottom"/>
          </w:tcPr>
          <w:p w14:paraId="6EE9929A" w14:textId="623E9FE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55</w:t>
            </w:r>
          </w:p>
        </w:tc>
        <w:tc>
          <w:tcPr>
            <w:tcW w:w="669" w:type="dxa"/>
            <w:vAlign w:val="bottom"/>
          </w:tcPr>
          <w:p w14:paraId="11AA1888" w14:textId="178A595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23</w:t>
            </w:r>
          </w:p>
        </w:tc>
        <w:tc>
          <w:tcPr>
            <w:tcW w:w="690" w:type="dxa"/>
            <w:vAlign w:val="bottom"/>
          </w:tcPr>
          <w:p w14:paraId="457BD32D" w14:textId="3192E77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83</w:t>
            </w:r>
          </w:p>
        </w:tc>
        <w:tc>
          <w:tcPr>
            <w:tcW w:w="755" w:type="dxa"/>
            <w:vAlign w:val="bottom"/>
          </w:tcPr>
          <w:p w14:paraId="3A6140E9" w14:textId="6BC710F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244</w:t>
            </w:r>
          </w:p>
        </w:tc>
        <w:tc>
          <w:tcPr>
            <w:tcW w:w="770" w:type="dxa"/>
            <w:vAlign w:val="bottom"/>
          </w:tcPr>
          <w:p w14:paraId="40040323" w14:textId="00733F9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245</w:t>
            </w:r>
          </w:p>
        </w:tc>
        <w:tc>
          <w:tcPr>
            <w:tcW w:w="1239" w:type="dxa"/>
            <w:vAlign w:val="bottom"/>
          </w:tcPr>
          <w:p w14:paraId="74F91D0B"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13DC2C3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00988E7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779D9728"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73BCE160"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301F1165"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32EB0A5D" w14:textId="70FBE5E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+0.23±0.03</w:t>
            </w:r>
          </w:p>
        </w:tc>
      </w:tr>
      <w:tr w:rsidR="0004228E" w:rsidRPr="0004228E" w14:paraId="6912CD24" w14:textId="77777777" w:rsidTr="00D92EEB">
        <w:tc>
          <w:tcPr>
            <w:tcW w:w="1188" w:type="dxa"/>
            <w:vAlign w:val="bottom"/>
          </w:tcPr>
          <w:p w14:paraId="249383FA" w14:textId="6ABBDFCC"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1964</w:t>
            </w:r>
            <w:r w:rsidR="006531F8" w:rsidRPr="0004228E">
              <w:rPr>
                <w:rFonts w:cs="Times New Roman"/>
                <w:color w:val="000000" w:themeColor="text1"/>
                <w:sz w:val="20"/>
                <w:szCs w:val="20"/>
              </w:rPr>
              <w:t>*</w:t>
            </w:r>
          </w:p>
        </w:tc>
        <w:tc>
          <w:tcPr>
            <w:tcW w:w="923" w:type="dxa"/>
            <w:vAlign w:val="bottom"/>
          </w:tcPr>
          <w:p w14:paraId="4A3ADAEC" w14:textId="605A5F9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59</w:t>
            </w:r>
          </w:p>
        </w:tc>
        <w:tc>
          <w:tcPr>
            <w:tcW w:w="918" w:type="dxa"/>
            <w:vAlign w:val="bottom"/>
          </w:tcPr>
          <w:p w14:paraId="4EED660D" w14:textId="0612DDE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36</w:t>
            </w:r>
          </w:p>
        </w:tc>
        <w:tc>
          <w:tcPr>
            <w:tcW w:w="705" w:type="dxa"/>
            <w:vAlign w:val="bottom"/>
          </w:tcPr>
          <w:p w14:paraId="0470E428" w14:textId="1CD6EFD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65</w:t>
            </w:r>
          </w:p>
        </w:tc>
        <w:tc>
          <w:tcPr>
            <w:tcW w:w="669" w:type="dxa"/>
            <w:vAlign w:val="bottom"/>
          </w:tcPr>
          <w:p w14:paraId="79ED876D" w14:textId="7CBC8CB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25</w:t>
            </w:r>
          </w:p>
        </w:tc>
        <w:tc>
          <w:tcPr>
            <w:tcW w:w="690" w:type="dxa"/>
            <w:vAlign w:val="bottom"/>
          </w:tcPr>
          <w:p w14:paraId="287169F1" w14:textId="686EE80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84</w:t>
            </w:r>
          </w:p>
        </w:tc>
        <w:tc>
          <w:tcPr>
            <w:tcW w:w="755" w:type="dxa"/>
            <w:vAlign w:val="bottom"/>
          </w:tcPr>
          <w:p w14:paraId="21FA1A72" w14:textId="01C81A2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270</w:t>
            </w:r>
          </w:p>
        </w:tc>
        <w:tc>
          <w:tcPr>
            <w:tcW w:w="770" w:type="dxa"/>
            <w:vAlign w:val="bottom"/>
          </w:tcPr>
          <w:p w14:paraId="12D53D5E" w14:textId="3D19A35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270</w:t>
            </w:r>
          </w:p>
        </w:tc>
        <w:tc>
          <w:tcPr>
            <w:tcW w:w="1239" w:type="dxa"/>
            <w:vAlign w:val="bottom"/>
          </w:tcPr>
          <w:p w14:paraId="199FEA3C"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26E9C448"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711BD8BE"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5456E20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242989FF"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689FCD9B"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559FA892" w14:textId="3A021C2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+0.22±0.02</w:t>
            </w:r>
          </w:p>
        </w:tc>
      </w:tr>
      <w:tr w:rsidR="0004228E" w:rsidRPr="0004228E" w14:paraId="08CCB17C" w14:textId="6505D52D" w:rsidTr="00D92EEB">
        <w:tc>
          <w:tcPr>
            <w:tcW w:w="1188" w:type="dxa"/>
            <w:vAlign w:val="bottom"/>
          </w:tcPr>
          <w:p w14:paraId="32D26907" w14:textId="7777777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1960</w:t>
            </w:r>
          </w:p>
        </w:tc>
        <w:tc>
          <w:tcPr>
            <w:tcW w:w="923" w:type="dxa"/>
            <w:vAlign w:val="bottom"/>
          </w:tcPr>
          <w:p w14:paraId="51EB17AB" w14:textId="527AED5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58</w:t>
            </w:r>
          </w:p>
        </w:tc>
        <w:tc>
          <w:tcPr>
            <w:tcW w:w="918" w:type="dxa"/>
            <w:vAlign w:val="bottom"/>
          </w:tcPr>
          <w:p w14:paraId="5CC307E7" w14:textId="539AB45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36</w:t>
            </w:r>
          </w:p>
        </w:tc>
        <w:tc>
          <w:tcPr>
            <w:tcW w:w="705" w:type="dxa"/>
            <w:vAlign w:val="bottom"/>
          </w:tcPr>
          <w:p w14:paraId="40287017" w14:textId="12CC7EE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70</w:t>
            </w:r>
          </w:p>
        </w:tc>
        <w:tc>
          <w:tcPr>
            <w:tcW w:w="669" w:type="dxa"/>
            <w:vAlign w:val="bottom"/>
          </w:tcPr>
          <w:p w14:paraId="227ABD86" w14:textId="5F99D6C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25</w:t>
            </w:r>
          </w:p>
        </w:tc>
        <w:tc>
          <w:tcPr>
            <w:tcW w:w="690" w:type="dxa"/>
            <w:vAlign w:val="bottom"/>
          </w:tcPr>
          <w:p w14:paraId="1F8938EB" w14:textId="0BA4E70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83</w:t>
            </w:r>
          </w:p>
        </w:tc>
        <w:tc>
          <w:tcPr>
            <w:tcW w:w="755" w:type="dxa"/>
            <w:vAlign w:val="bottom"/>
          </w:tcPr>
          <w:p w14:paraId="28118D84" w14:textId="3D27D91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272</w:t>
            </w:r>
          </w:p>
        </w:tc>
        <w:tc>
          <w:tcPr>
            <w:tcW w:w="770" w:type="dxa"/>
            <w:vAlign w:val="bottom"/>
          </w:tcPr>
          <w:p w14:paraId="66CF44D3" w14:textId="0BAA43C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289</w:t>
            </w:r>
          </w:p>
        </w:tc>
        <w:tc>
          <w:tcPr>
            <w:tcW w:w="1239" w:type="dxa"/>
            <w:vAlign w:val="bottom"/>
          </w:tcPr>
          <w:p w14:paraId="4D1404A3" w14:textId="5372B1B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+0.69±0.01</w:t>
            </w:r>
          </w:p>
        </w:tc>
        <w:tc>
          <w:tcPr>
            <w:tcW w:w="1239" w:type="dxa"/>
            <w:vAlign w:val="bottom"/>
          </w:tcPr>
          <w:p w14:paraId="4A559CA9" w14:textId="6321D35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+0.40±0.01</w:t>
            </w:r>
          </w:p>
        </w:tc>
        <w:tc>
          <w:tcPr>
            <w:tcW w:w="1239" w:type="dxa"/>
            <w:vAlign w:val="bottom"/>
          </w:tcPr>
          <w:p w14:paraId="16FA5080" w14:textId="792CE7C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+0.10±0.04</w:t>
            </w:r>
          </w:p>
        </w:tc>
        <w:tc>
          <w:tcPr>
            <w:tcW w:w="1193" w:type="dxa"/>
            <w:vAlign w:val="bottom"/>
          </w:tcPr>
          <w:p w14:paraId="38A636EA" w14:textId="0BF1D76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-0.04±0.01</w:t>
            </w:r>
          </w:p>
        </w:tc>
        <w:tc>
          <w:tcPr>
            <w:tcW w:w="1239" w:type="dxa"/>
            <w:vAlign w:val="bottom"/>
          </w:tcPr>
          <w:p w14:paraId="13A9D341" w14:textId="2A1959B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+0.14±0.01</w:t>
            </w:r>
          </w:p>
        </w:tc>
        <w:tc>
          <w:tcPr>
            <w:tcW w:w="1239" w:type="dxa"/>
          </w:tcPr>
          <w:p w14:paraId="14A19219" w14:textId="61BB836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+0.27±0.02</w:t>
            </w:r>
          </w:p>
        </w:tc>
        <w:tc>
          <w:tcPr>
            <w:tcW w:w="1239" w:type="dxa"/>
            <w:vAlign w:val="bottom"/>
          </w:tcPr>
          <w:p w14:paraId="2BD00E65" w14:textId="39A5AB8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+0.23±0.03</w:t>
            </w:r>
          </w:p>
        </w:tc>
      </w:tr>
      <w:tr w:rsidR="0004228E" w:rsidRPr="0004228E" w14:paraId="5DF05AE3" w14:textId="77777777" w:rsidTr="00D92EEB">
        <w:tc>
          <w:tcPr>
            <w:tcW w:w="1188" w:type="dxa"/>
            <w:vAlign w:val="bottom"/>
          </w:tcPr>
          <w:p w14:paraId="5B1FEA58" w14:textId="44859516"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1956</w:t>
            </w:r>
            <w:r w:rsidR="006531F8" w:rsidRPr="0004228E">
              <w:rPr>
                <w:rFonts w:cs="Times New Roman"/>
                <w:color w:val="000000" w:themeColor="text1"/>
                <w:sz w:val="20"/>
                <w:szCs w:val="20"/>
              </w:rPr>
              <w:t>*</w:t>
            </w:r>
          </w:p>
        </w:tc>
        <w:tc>
          <w:tcPr>
            <w:tcW w:w="923" w:type="dxa"/>
            <w:vAlign w:val="bottom"/>
          </w:tcPr>
          <w:p w14:paraId="726E2954" w14:textId="1DF6A63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52</w:t>
            </w:r>
          </w:p>
        </w:tc>
        <w:tc>
          <w:tcPr>
            <w:tcW w:w="918" w:type="dxa"/>
            <w:vAlign w:val="bottom"/>
          </w:tcPr>
          <w:p w14:paraId="073462EC" w14:textId="1A53A16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29</w:t>
            </w:r>
          </w:p>
        </w:tc>
        <w:tc>
          <w:tcPr>
            <w:tcW w:w="705" w:type="dxa"/>
            <w:vAlign w:val="bottom"/>
          </w:tcPr>
          <w:p w14:paraId="7FC39E52" w14:textId="1563342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55</w:t>
            </w:r>
          </w:p>
        </w:tc>
        <w:tc>
          <w:tcPr>
            <w:tcW w:w="669" w:type="dxa"/>
            <w:vAlign w:val="bottom"/>
          </w:tcPr>
          <w:p w14:paraId="0E9D9E89" w14:textId="19D45FD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23</w:t>
            </w:r>
          </w:p>
        </w:tc>
        <w:tc>
          <w:tcPr>
            <w:tcW w:w="690" w:type="dxa"/>
            <w:vAlign w:val="bottom"/>
          </w:tcPr>
          <w:p w14:paraId="4FD7B33A" w14:textId="036D59E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85</w:t>
            </w:r>
          </w:p>
        </w:tc>
        <w:tc>
          <w:tcPr>
            <w:tcW w:w="755" w:type="dxa"/>
            <w:vAlign w:val="bottom"/>
          </w:tcPr>
          <w:p w14:paraId="2103A086" w14:textId="151EBF7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245</w:t>
            </w:r>
          </w:p>
        </w:tc>
        <w:tc>
          <w:tcPr>
            <w:tcW w:w="770" w:type="dxa"/>
            <w:vAlign w:val="bottom"/>
          </w:tcPr>
          <w:p w14:paraId="2331F01A" w14:textId="783D548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256</w:t>
            </w:r>
          </w:p>
        </w:tc>
        <w:tc>
          <w:tcPr>
            <w:tcW w:w="1239" w:type="dxa"/>
            <w:vAlign w:val="bottom"/>
          </w:tcPr>
          <w:p w14:paraId="4DD4CA7E"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776934B0"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1A1739E1"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08141C9F"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069AB5DD"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783F984D"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3AC2CAF1" w14:textId="4C4A8DD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+0.22±0.03</w:t>
            </w:r>
          </w:p>
        </w:tc>
      </w:tr>
      <w:tr w:rsidR="0004228E" w:rsidRPr="0004228E" w14:paraId="33C8BB2A" w14:textId="77777777" w:rsidTr="00D92EEB">
        <w:tc>
          <w:tcPr>
            <w:tcW w:w="1188" w:type="dxa"/>
            <w:vAlign w:val="bottom"/>
          </w:tcPr>
          <w:p w14:paraId="1A0AC737" w14:textId="53B5501F"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1952</w:t>
            </w:r>
            <w:r w:rsidR="006531F8" w:rsidRPr="0004228E">
              <w:rPr>
                <w:rFonts w:cs="Times New Roman"/>
                <w:color w:val="000000" w:themeColor="text1"/>
                <w:sz w:val="20"/>
                <w:szCs w:val="20"/>
              </w:rPr>
              <w:t>*</w:t>
            </w:r>
          </w:p>
        </w:tc>
        <w:tc>
          <w:tcPr>
            <w:tcW w:w="923" w:type="dxa"/>
            <w:vAlign w:val="bottom"/>
          </w:tcPr>
          <w:p w14:paraId="2A8939AF" w14:textId="63E1577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36</w:t>
            </w:r>
          </w:p>
        </w:tc>
        <w:tc>
          <w:tcPr>
            <w:tcW w:w="918" w:type="dxa"/>
            <w:vAlign w:val="bottom"/>
          </w:tcPr>
          <w:p w14:paraId="6D76CAF5" w14:textId="56E69ED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24</w:t>
            </w:r>
          </w:p>
        </w:tc>
        <w:tc>
          <w:tcPr>
            <w:tcW w:w="705" w:type="dxa"/>
            <w:vAlign w:val="bottom"/>
          </w:tcPr>
          <w:p w14:paraId="015517C9" w14:textId="68689A0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49</w:t>
            </w:r>
          </w:p>
        </w:tc>
        <w:tc>
          <w:tcPr>
            <w:tcW w:w="669" w:type="dxa"/>
            <w:vAlign w:val="bottom"/>
          </w:tcPr>
          <w:p w14:paraId="387E3A62" w14:textId="0FEA35B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w:t>
            </w:r>
          </w:p>
        </w:tc>
        <w:tc>
          <w:tcPr>
            <w:tcW w:w="690" w:type="dxa"/>
            <w:vAlign w:val="bottom"/>
          </w:tcPr>
          <w:p w14:paraId="5D929C90" w14:textId="271C982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84</w:t>
            </w:r>
          </w:p>
        </w:tc>
        <w:tc>
          <w:tcPr>
            <w:tcW w:w="755" w:type="dxa"/>
            <w:vAlign w:val="bottom"/>
          </w:tcPr>
          <w:p w14:paraId="5C8D393F" w14:textId="0F052F9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214</w:t>
            </w:r>
          </w:p>
        </w:tc>
        <w:tc>
          <w:tcPr>
            <w:tcW w:w="770" w:type="dxa"/>
            <w:vAlign w:val="bottom"/>
          </w:tcPr>
          <w:p w14:paraId="30DA062C" w14:textId="6465A27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211</w:t>
            </w:r>
          </w:p>
        </w:tc>
        <w:tc>
          <w:tcPr>
            <w:tcW w:w="1239" w:type="dxa"/>
            <w:vAlign w:val="bottom"/>
          </w:tcPr>
          <w:p w14:paraId="372B891F"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1C383A83"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34297BAC"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367A4549"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0BC0C628"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7D7EAEB1"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0000A50E" w14:textId="67CEBC72"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+0.24±0.04</w:t>
            </w:r>
          </w:p>
        </w:tc>
      </w:tr>
      <w:tr w:rsidR="0004228E" w:rsidRPr="0004228E" w14:paraId="4138ABFB" w14:textId="67C4F382" w:rsidTr="00D92EEB">
        <w:tc>
          <w:tcPr>
            <w:tcW w:w="1188" w:type="dxa"/>
            <w:vAlign w:val="bottom"/>
          </w:tcPr>
          <w:p w14:paraId="2FC18809" w14:textId="7777777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1949</w:t>
            </w:r>
          </w:p>
        </w:tc>
        <w:tc>
          <w:tcPr>
            <w:tcW w:w="923" w:type="dxa"/>
            <w:vAlign w:val="bottom"/>
          </w:tcPr>
          <w:p w14:paraId="37222504" w14:textId="4B620A4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31</w:t>
            </w:r>
          </w:p>
        </w:tc>
        <w:tc>
          <w:tcPr>
            <w:tcW w:w="918" w:type="dxa"/>
            <w:vAlign w:val="bottom"/>
          </w:tcPr>
          <w:p w14:paraId="157C8EB0" w14:textId="6AE7022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22</w:t>
            </w:r>
          </w:p>
        </w:tc>
        <w:tc>
          <w:tcPr>
            <w:tcW w:w="705" w:type="dxa"/>
            <w:vAlign w:val="bottom"/>
          </w:tcPr>
          <w:p w14:paraId="2430ED6D" w14:textId="300D46B0"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45</w:t>
            </w:r>
          </w:p>
        </w:tc>
        <w:tc>
          <w:tcPr>
            <w:tcW w:w="669" w:type="dxa"/>
            <w:vAlign w:val="bottom"/>
          </w:tcPr>
          <w:p w14:paraId="0A3ED2EB" w14:textId="0757246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w:t>
            </w:r>
          </w:p>
        </w:tc>
        <w:tc>
          <w:tcPr>
            <w:tcW w:w="690" w:type="dxa"/>
            <w:vAlign w:val="bottom"/>
          </w:tcPr>
          <w:p w14:paraId="7226E7D6" w14:textId="75FC96B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80</w:t>
            </w:r>
          </w:p>
        </w:tc>
        <w:tc>
          <w:tcPr>
            <w:tcW w:w="755" w:type="dxa"/>
            <w:vAlign w:val="bottom"/>
          </w:tcPr>
          <w:p w14:paraId="67D2DD32" w14:textId="268E7C0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194</w:t>
            </w:r>
          </w:p>
        </w:tc>
        <w:tc>
          <w:tcPr>
            <w:tcW w:w="770" w:type="dxa"/>
            <w:vAlign w:val="bottom"/>
          </w:tcPr>
          <w:p w14:paraId="1182C75B" w14:textId="772B142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211</w:t>
            </w:r>
          </w:p>
        </w:tc>
        <w:tc>
          <w:tcPr>
            <w:tcW w:w="1239" w:type="dxa"/>
            <w:vAlign w:val="bottom"/>
          </w:tcPr>
          <w:p w14:paraId="2E8C9EA2" w14:textId="3129815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+0.76±0.01</w:t>
            </w:r>
          </w:p>
        </w:tc>
        <w:tc>
          <w:tcPr>
            <w:tcW w:w="1239" w:type="dxa"/>
            <w:vAlign w:val="bottom"/>
          </w:tcPr>
          <w:p w14:paraId="358F72B8" w14:textId="23B4A71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+0.41±0.02</w:t>
            </w:r>
          </w:p>
        </w:tc>
        <w:tc>
          <w:tcPr>
            <w:tcW w:w="1239" w:type="dxa"/>
            <w:vAlign w:val="bottom"/>
          </w:tcPr>
          <w:p w14:paraId="7C8EBEE6" w14:textId="2E34EF0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+0.08±0.01</w:t>
            </w:r>
          </w:p>
        </w:tc>
        <w:tc>
          <w:tcPr>
            <w:tcW w:w="1193" w:type="dxa"/>
            <w:vAlign w:val="bottom"/>
          </w:tcPr>
          <w:p w14:paraId="73F03550" w14:textId="27DC25D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+0.03±0.02</w:t>
            </w:r>
          </w:p>
        </w:tc>
        <w:tc>
          <w:tcPr>
            <w:tcW w:w="1239" w:type="dxa"/>
            <w:vAlign w:val="bottom"/>
          </w:tcPr>
          <w:p w14:paraId="0F688B6D" w14:textId="52A6ACB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+0.26±0.00</w:t>
            </w:r>
          </w:p>
        </w:tc>
        <w:tc>
          <w:tcPr>
            <w:tcW w:w="1239" w:type="dxa"/>
          </w:tcPr>
          <w:p w14:paraId="4EC0BCAD" w14:textId="08A10C2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+0.28±0.02</w:t>
            </w:r>
          </w:p>
        </w:tc>
        <w:tc>
          <w:tcPr>
            <w:tcW w:w="1239" w:type="dxa"/>
            <w:vAlign w:val="bottom"/>
          </w:tcPr>
          <w:p w14:paraId="09BEB29F" w14:textId="23B3375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+0.24±0.03</w:t>
            </w:r>
          </w:p>
        </w:tc>
      </w:tr>
      <w:tr w:rsidR="0004228E" w:rsidRPr="0004228E" w14:paraId="3C2BD3F2" w14:textId="77777777" w:rsidTr="00D92EEB">
        <w:tc>
          <w:tcPr>
            <w:tcW w:w="1188" w:type="dxa"/>
            <w:vAlign w:val="bottom"/>
          </w:tcPr>
          <w:p w14:paraId="350A8DD9" w14:textId="6DCF9B03"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1945</w:t>
            </w:r>
            <w:r w:rsidR="006531F8" w:rsidRPr="0004228E">
              <w:rPr>
                <w:rFonts w:cs="Times New Roman"/>
                <w:color w:val="000000" w:themeColor="text1"/>
                <w:sz w:val="20"/>
                <w:szCs w:val="20"/>
              </w:rPr>
              <w:t>*</w:t>
            </w:r>
          </w:p>
        </w:tc>
        <w:tc>
          <w:tcPr>
            <w:tcW w:w="923" w:type="dxa"/>
            <w:vAlign w:val="bottom"/>
          </w:tcPr>
          <w:p w14:paraId="70F09EDD" w14:textId="4AB0805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29</w:t>
            </w:r>
          </w:p>
        </w:tc>
        <w:tc>
          <w:tcPr>
            <w:tcW w:w="918" w:type="dxa"/>
            <w:vAlign w:val="bottom"/>
          </w:tcPr>
          <w:p w14:paraId="5A0B66BD" w14:textId="7039878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w:t>
            </w:r>
          </w:p>
        </w:tc>
        <w:tc>
          <w:tcPr>
            <w:tcW w:w="705" w:type="dxa"/>
            <w:vAlign w:val="bottom"/>
          </w:tcPr>
          <w:p w14:paraId="02715494" w14:textId="6A10A5F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42</w:t>
            </w:r>
          </w:p>
        </w:tc>
        <w:tc>
          <w:tcPr>
            <w:tcW w:w="669" w:type="dxa"/>
            <w:vAlign w:val="bottom"/>
          </w:tcPr>
          <w:p w14:paraId="50C6652A" w14:textId="1BBC2530"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19</w:t>
            </w:r>
          </w:p>
        </w:tc>
        <w:tc>
          <w:tcPr>
            <w:tcW w:w="690" w:type="dxa"/>
            <w:vAlign w:val="bottom"/>
          </w:tcPr>
          <w:p w14:paraId="6623ED53" w14:textId="1BEB733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83</w:t>
            </w:r>
          </w:p>
        </w:tc>
        <w:tc>
          <w:tcPr>
            <w:tcW w:w="755" w:type="dxa"/>
            <w:vAlign w:val="bottom"/>
          </w:tcPr>
          <w:p w14:paraId="0B547DAB" w14:textId="32AFB11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193</w:t>
            </w:r>
          </w:p>
        </w:tc>
        <w:tc>
          <w:tcPr>
            <w:tcW w:w="770" w:type="dxa"/>
            <w:vAlign w:val="bottom"/>
          </w:tcPr>
          <w:p w14:paraId="4365CDE8" w14:textId="0E51387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194</w:t>
            </w:r>
          </w:p>
        </w:tc>
        <w:tc>
          <w:tcPr>
            <w:tcW w:w="1239" w:type="dxa"/>
            <w:vAlign w:val="bottom"/>
          </w:tcPr>
          <w:p w14:paraId="33990D61"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11A322C0"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3A78D16E"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48072CD9"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56504A09"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613526DD"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4F20E631" w14:textId="255E2982"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+0.26±0.02</w:t>
            </w:r>
          </w:p>
        </w:tc>
      </w:tr>
      <w:tr w:rsidR="0004228E" w:rsidRPr="0004228E" w14:paraId="6C1615BD" w14:textId="77777777" w:rsidTr="00D92EEB">
        <w:tc>
          <w:tcPr>
            <w:tcW w:w="1188" w:type="dxa"/>
            <w:vAlign w:val="bottom"/>
          </w:tcPr>
          <w:p w14:paraId="28802694" w14:textId="507AB58E"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1941</w:t>
            </w:r>
            <w:r w:rsidR="006531F8" w:rsidRPr="0004228E">
              <w:rPr>
                <w:rFonts w:cs="Times New Roman"/>
                <w:color w:val="000000" w:themeColor="text1"/>
                <w:sz w:val="20"/>
                <w:szCs w:val="20"/>
              </w:rPr>
              <w:t>*</w:t>
            </w:r>
          </w:p>
        </w:tc>
        <w:tc>
          <w:tcPr>
            <w:tcW w:w="923" w:type="dxa"/>
            <w:vAlign w:val="bottom"/>
          </w:tcPr>
          <w:p w14:paraId="5754D168" w14:textId="5CEF8A0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32</w:t>
            </w:r>
          </w:p>
        </w:tc>
        <w:tc>
          <w:tcPr>
            <w:tcW w:w="918" w:type="dxa"/>
            <w:vAlign w:val="bottom"/>
          </w:tcPr>
          <w:p w14:paraId="6BF27438" w14:textId="6C8E870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23</w:t>
            </w:r>
          </w:p>
        </w:tc>
        <w:tc>
          <w:tcPr>
            <w:tcW w:w="705" w:type="dxa"/>
            <w:vAlign w:val="bottom"/>
          </w:tcPr>
          <w:p w14:paraId="4F6188B2" w14:textId="32E0087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45</w:t>
            </w:r>
          </w:p>
        </w:tc>
        <w:tc>
          <w:tcPr>
            <w:tcW w:w="669" w:type="dxa"/>
            <w:vAlign w:val="bottom"/>
          </w:tcPr>
          <w:p w14:paraId="6BC5F458" w14:textId="57B28C8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w:t>
            </w:r>
          </w:p>
        </w:tc>
        <w:tc>
          <w:tcPr>
            <w:tcW w:w="690" w:type="dxa"/>
            <w:vAlign w:val="bottom"/>
          </w:tcPr>
          <w:p w14:paraId="243BD273" w14:textId="77C6378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78</w:t>
            </w:r>
          </w:p>
        </w:tc>
        <w:tc>
          <w:tcPr>
            <w:tcW w:w="755" w:type="dxa"/>
            <w:vAlign w:val="bottom"/>
          </w:tcPr>
          <w:p w14:paraId="260550A2" w14:textId="0A4D85D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197</w:t>
            </w:r>
          </w:p>
        </w:tc>
        <w:tc>
          <w:tcPr>
            <w:tcW w:w="770" w:type="dxa"/>
            <w:vAlign w:val="bottom"/>
          </w:tcPr>
          <w:p w14:paraId="34F31BF0" w14:textId="199FCF1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204</w:t>
            </w:r>
          </w:p>
        </w:tc>
        <w:tc>
          <w:tcPr>
            <w:tcW w:w="1239" w:type="dxa"/>
            <w:vAlign w:val="bottom"/>
          </w:tcPr>
          <w:p w14:paraId="6D838BCB"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6A96E121"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3947AEE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0E0D3CFE"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2CE99FC9"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19A3AEC0"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3773AF3A" w14:textId="519F96D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+0.24±0.01</w:t>
            </w:r>
          </w:p>
        </w:tc>
      </w:tr>
      <w:tr w:rsidR="0004228E" w:rsidRPr="0004228E" w14:paraId="7A55F973" w14:textId="73D742EB" w:rsidTr="00D92EEB">
        <w:tc>
          <w:tcPr>
            <w:tcW w:w="1188" w:type="dxa"/>
            <w:vAlign w:val="bottom"/>
          </w:tcPr>
          <w:p w14:paraId="362A8337" w14:textId="7777777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1937</w:t>
            </w:r>
          </w:p>
        </w:tc>
        <w:tc>
          <w:tcPr>
            <w:tcW w:w="923" w:type="dxa"/>
            <w:vAlign w:val="bottom"/>
          </w:tcPr>
          <w:p w14:paraId="07B70839" w14:textId="6C1AB33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17</w:t>
            </w:r>
          </w:p>
        </w:tc>
        <w:tc>
          <w:tcPr>
            <w:tcW w:w="918" w:type="dxa"/>
            <w:vAlign w:val="bottom"/>
          </w:tcPr>
          <w:p w14:paraId="0E00D3CF" w14:textId="2CA6EB6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w:t>
            </w:r>
          </w:p>
        </w:tc>
        <w:tc>
          <w:tcPr>
            <w:tcW w:w="705" w:type="dxa"/>
            <w:vAlign w:val="bottom"/>
          </w:tcPr>
          <w:p w14:paraId="23C49D01" w14:textId="55FD6E2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28</w:t>
            </w:r>
          </w:p>
        </w:tc>
        <w:tc>
          <w:tcPr>
            <w:tcW w:w="669" w:type="dxa"/>
            <w:vAlign w:val="bottom"/>
          </w:tcPr>
          <w:p w14:paraId="31E223B0" w14:textId="68B4380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15</w:t>
            </w:r>
          </w:p>
        </w:tc>
        <w:tc>
          <w:tcPr>
            <w:tcW w:w="690" w:type="dxa"/>
            <w:vAlign w:val="bottom"/>
          </w:tcPr>
          <w:p w14:paraId="5BFBEF5E" w14:textId="2184BA0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75</w:t>
            </w:r>
          </w:p>
        </w:tc>
        <w:tc>
          <w:tcPr>
            <w:tcW w:w="755" w:type="dxa"/>
            <w:vAlign w:val="bottom"/>
          </w:tcPr>
          <w:p w14:paraId="111031CA" w14:textId="048349A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147</w:t>
            </w:r>
          </w:p>
        </w:tc>
        <w:tc>
          <w:tcPr>
            <w:tcW w:w="770" w:type="dxa"/>
            <w:vAlign w:val="bottom"/>
          </w:tcPr>
          <w:p w14:paraId="2603A8EC" w14:textId="25D190A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148</w:t>
            </w:r>
          </w:p>
        </w:tc>
        <w:tc>
          <w:tcPr>
            <w:tcW w:w="1239" w:type="dxa"/>
            <w:vAlign w:val="bottom"/>
          </w:tcPr>
          <w:p w14:paraId="17F8B651" w14:textId="741A2B9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+0.82±0.00</w:t>
            </w:r>
          </w:p>
        </w:tc>
        <w:tc>
          <w:tcPr>
            <w:tcW w:w="1239" w:type="dxa"/>
            <w:vAlign w:val="bottom"/>
          </w:tcPr>
          <w:p w14:paraId="5D5636D2" w14:textId="647BD17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+0.44±0.03</w:t>
            </w:r>
          </w:p>
        </w:tc>
        <w:tc>
          <w:tcPr>
            <w:tcW w:w="1239" w:type="dxa"/>
            <w:vAlign w:val="bottom"/>
          </w:tcPr>
          <w:p w14:paraId="4AC5A70B" w14:textId="384F157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+0.10±0.03</w:t>
            </w:r>
          </w:p>
        </w:tc>
        <w:tc>
          <w:tcPr>
            <w:tcW w:w="1193" w:type="dxa"/>
            <w:vAlign w:val="bottom"/>
          </w:tcPr>
          <w:p w14:paraId="505BCA33" w14:textId="1F8CF87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+0.06±0.02</w:t>
            </w:r>
          </w:p>
        </w:tc>
        <w:tc>
          <w:tcPr>
            <w:tcW w:w="1239" w:type="dxa"/>
            <w:vAlign w:val="bottom"/>
          </w:tcPr>
          <w:p w14:paraId="0E3DAA48" w14:textId="7B12BA0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+0.23±0.01</w:t>
            </w:r>
          </w:p>
        </w:tc>
        <w:tc>
          <w:tcPr>
            <w:tcW w:w="1239" w:type="dxa"/>
          </w:tcPr>
          <w:p w14:paraId="1DB81C00" w14:textId="6DBC751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+0.27±0.02</w:t>
            </w:r>
          </w:p>
        </w:tc>
        <w:tc>
          <w:tcPr>
            <w:tcW w:w="1239" w:type="dxa"/>
            <w:vAlign w:val="bottom"/>
          </w:tcPr>
          <w:p w14:paraId="242F2450" w14:textId="2D5F96E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+0.26±0.02</w:t>
            </w:r>
          </w:p>
        </w:tc>
      </w:tr>
      <w:tr w:rsidR="0004228E" w:rsidRPr="0004228E" w14:paraId="561FC39B" w14:textId="77777777" w:rsidTr="00D92EEB">
        <w:tc>
          <w:tcPr>
            <w:tcW w:w="1188" w:type="dxa"/>
            <w:vAlign w:val="bottom"/>
          </w:tcPr>
          <w:p w14:paraId="3874F880" w14:textId="0E93DEFB"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1933</w:t>
            </w:r>
            <w:r w:rsidR="006531F8" w:rsidRPr="0004228E">
              <w:rPr>
                <w:rFonts w:cs="Times New Roman"/>
                <w:color w:val="000000" w:themeColor="text1"/>
                <w:sz w:val="20"/>
                <w:szCs w:val="20"/>
              </w:rPr>
              <w:t>*</w:t>
            </w:r>
          </w:p>
        </w:tc>
        <w:tc>
          <w:tcPr>
            <w:tcW w:w="923" w:type="dxa"/>
            <w:vAlign w:val="bottom"/>
          </w:tcPr>
          <w:p w14:paraId="7A6E0822" w14:textId="73A8552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w:t>
            </w:r>
          </w:p>
        </w:tc>
        <w:tc>
          <w:tcPr>
            <w:tcW w:w="918" w:type="dxa"/>
            <w:vAlign w:val="bottom"/>
          </w:tcPr>
          <w:p w14:paraId="6A3B050C" w14:textId="1BD883C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705" w:type="dxa"/>
            <w:vAlign w:val="bottom"/>
          </w:tcPr>
          <w:p w14:paraId="753D9192" w14:textId="5C4345D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25</w:t>
            </w:r>
          </w:p>
        </w:tc>
        <w:tc>
          <w:tcPr>
            <w:tcW w:w="669" w:type="dxa"/>
            <w:vAlign w:val="bottom"/>
          </w:tcPr>
          <w:p w14:paraId="560683AD" w14:textId="1BDC762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w:t>
            </w:r>
          </w:p>
        </w:tc>
        <w:tc>
          <w:tcPr>
            <w:tcW w:w="690" w:type="dxa"/>
            <w:vAlign w:val="bottom"/>
          </w:tcPr>
          <w:p w14:paraId="52F66494" w14:textId="73AD4620"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75</w:t>
            </w:r>
          </w:p>
        </w:tc>
        <w:tc>
          <w:tcPr>
            <w:tcW w:w="755" w:type="dxa"/>
            <w:vAlign w:val="bottom"/>
          </w:tcPr>
          <w:p w14:paraId="517D6EB6" w14:textId="59682DE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138</w:t>
            </w:r>
          </w:p>
        </w:tc>
        <w:tc>
          <w:tcPr>
            <w:tcW w:w="770" w:type="dxa"/>
            <w:vAlign w:val="bottom"/>
          </w:tcPr>
          <w:p w14:paraId="540D1A00" w14:textId="46CBB3B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142</w:t>
            </w:r>
          </w:p>
        </w:tc>
        <w:tc>
          <w:tcPr>
            <w:tcW w:w="1239" w:type="dxa"/>
            <w:vAlign w:val="bottom"/>
          </w:tcPr>
          <w:p w14:paraId="15AB62B2"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6AF60155"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7A9DFC55"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19E63CCC"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30B71196"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7A2A7929"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4A7719A6" w14:textId="77777777" w:rsidR="00FB2DB5" w:rsidRPr="0004228E" w:rsidRDefault="00FB2DB5" w:rsidP="00FB2DB5">
            <w:pPr>
              <w:pStyle w:val="Basetext1"/>
              <w:spacing w:line="240" w:lineRule="auto"/>
              <w:jc w:val="center"/>
              <w:rPr>
                <w:rFonts w:cs="Times New Roman"/>
                <w:color w:val="000000" w:themeColor="text1"/>
                <w:sz w:val="20"/>
                <w:szCs w:val="20"/>
              </w:rPr>
            </w:pPr>
          </w:p>
        </w:tc>
      </w:tr>
      <w:tr w:rsidR="0004228E" w:rsidRPr="0004228E" w14:paraId="73BBCAA3" w14:textId="77777777" w:rsidTr="00D92EEB">
        <w:tc>
          <w:tcPr>
            <w:tcW w:w="1188" w:type="dxa"/>
            <w:vAlign w:val="bottom"/>
          </w:tcPr>
          <w:p w14:paraId="06173C85" w14:textId="59DE0738"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1924</w:t>
            </w:r>
            <w:r w:rsidR="006531F8" w:rsidRPr="0004228E">
              <w:rPr>
                <w:rFonts w:cs="Times New Roman"/>
                <w:color w:val="000000" w:themeColor="text1"/>
                <w:sz w:val="20"/>
                <w:szCs w:val="20"/>
              </w:rPr>
              <w:t>*</w:t>
            </w:r>
          </w:p>
        </w:tc>
        <w:tc>
          <w:tcPr>
            <w:tcW w:w="923" w:type="dxa"/>
            <w:vAlign w:val="bottom"/>
          </w:tcPr>
          <w:p w14:paraId="44796267" w14:textId="0FBA2C8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w:t>
            </w:r>
          </w:p>
        </w:tc>
        <w:tc>
          <w:tcPr>
            <w:tcW w:w="918" w:type="dxa"/>
            <w:vAlign w:val="bottom"/>
          </w:tcPr>
          <w:p w14:paraId="7FC0EA12" w14:textId="744A0D1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705" w:type="dxa"/>
            <w:vAlign w:val="bottom"/>
          </w:tcPr>
          <w:p w14:paraId="26E0C0E2" w14:textId="57E5A02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25</w:t>
            </w:r>
          </w:p>
        </w:tc>
        <w:tc>
          <w:tcPr>
            <w:tcW w:w="669" w:type="dxa"/>
            <w:vAlign w:val="bottom"/>
          </w:tcPr>
          <w:p w14:paraId="175459D2" w14:textId="1F3D957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w:t>
            </w:r>
          </w:p>
        </w:tc>
        <w:tc>
          <w:tcPr>
            <w:tcW w:w="690" w:type="dxa"/>
            <w:vAlign w:val="bottom"/>
          </w:tcPr>
          <w:p w14:paraId="1A069E37" w14:textId="189BD0E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71</w:t>
            </w:r>
          </w:p>
        </w:tc>
        <w:tc>
          <w:tcPr>
            <w:tcW w:w="755" w:type="dxa"/>
            <w:vAlign w:val="bottom"/>
          </w:tcPr>
          <w:p w14:paraId="0AF05E0E" w14:textId="2CA9B2C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133</w:t>
            </w:r>
          </w:p>
        </w:tc>
        <w:tc>
          <w:tcPr>
            <w:tcW w:w="770" w:type="dxa"/>
            <w:vAlign w:val="bottom"/>
          </w:tcPr>
          <w:p w14:paraId="4254E9CC" w14:textId="06E3CE30"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141</w:t>
            </w:r>
          </w:p>
        </w:tc>
        <w:tc>
          <w:tcPr>
            <w:tcW w:w="1239" w:type="dxa"/>
            <w:vAlign w:val="bottom"/>
          </w:tcPr>
          <w:p w14:paraId="4E99FF1D"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04DCEABC"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2A25D0B1"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07C3D817"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7F45B043"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2F87E63D"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0B987B38" w14:textId="48B127F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+0.25±0.02</w:t>
            </w:r>
          </w:p>
        </w:tc>
      </w:tr>
      <w:tr w:rsidR="0004228E" w:rsidRPr="0004228E" w14:paraId="5401B4D9" w14:textId="77777777" w:rsidTr="005319CF">
        <w:tc>
          <w:tcPr>
            <w:tcW w:w="1188" w:type="dxa"/>
            <w:vAlign w:val="bottom"/>
          </w:tcPr>
          <w:p w14:paraId="730882B8" w14:textId="35C7C67C"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1918</w:t>
            </w:r>
            <w:r w:rsidR="006531F8" w:rsidRPr="0004228E">
              <w:rPr>
                <w:rFonts w:cs="Times New Roman"/>
                <w:color w:val="000000" w:themeColor="text1"/>
                <w:sz w:val="20"/>
                <w:szCs w:val="20"/>
              </w:rPr>
              <w:t>*</w:t>
            </w:r>
          </w:p>
        </w:tc>
        <w:tc>
          <w:tcPr>
            <w:tcW w:w="923" w:type="dxa"/>
            <w:vAlign w:val="bottom"/>
          </w:tcPr>
          <w:p w14:paraId="288BBA51" w14:textId="6C69AC7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w:t>
            </w:r>
          </w:p>
        </w:tc>
        <w:tc>
          <w:tcPr>
            <w:tcW w:w="918" w:type="dxa"/>
            <w:vAlign w:val="bottom"/>
          </w:tcPr>
          <w:p w14:paraId="13777771" w14:textId="2D09ADA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w:t>
            </w:r>
          </w:p>
        </w:tc>
        <w:tc>
          <w:tcPr>
            <w:tcW w:w="705" w:type="dxa"/>
            <w:vAlign w:val="bottom"/>
          </w:tcPr>
          <w:p w14:paraId="692DDE80" w14:textId="67573BC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22</w:t>
            </w:r>
          </w:p>
        </w:tc>
        <w:tc>
          <w:tcPr>
            <w:tcW w:w="669" w:type="dxa"/>
            <w:vAlign w:val="bottom"/>
          </w:tcPr>
          <w:p w14:paraId="1FBDB409" w14:textId="189D1AE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w:t>
            </w:r>
          </w:p>
        </w:tc>
        <w:tc>
          <w:tcPr>
            <w:tcW w:w="690" w:type="dxa"/>
            <w:vAlign w:val="bottom"/>
          </w:tcPr>
          <w:p w14:paraId="4BB08773" w14:textId="5E1E196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76</w:t>
            </w:r>
          </w:p>
        </w:tc>
        <w:tc>
          <w:tcPr>
            <w:tcW w:w="755" w:type="dxa"/>
            <w:vAlign w:val="bottom"/>
          </w:tcPr>
          <w:p w14:paraId="4E4919DF" w14:textId="43C1B6E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130</w:t>
            </w:r>
          </w:p>
        </w:tc>
        <w:tc>
          <w:tcPr>
            <w:tcW w:w="770" w:type="dxa"/>
            <w:vAlign w:val="bottom"/>
          </w:tcPr>
          <w:p w14:paraId="65726AB5" w14:textId="7FDF9D5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130</w:t>
            </w:r>
          </w:p>
        </w:tc>
        <w:tc>
          <w:tcPr>
            <w:tcW w:w="1239" w:type="dxa"/>
            <w:vAlign w:val="bottom"/>
          </w:tcPr>
          <w:p w14:paraId="717494C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207C1C70"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545BCAA1"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60796970"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2CCEDD8F"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171671B2"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center"/>
          </w:tcPr>
          <w:p w14:paraId="53147CB9" w14:textId="1EEC755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+0.25±0.02</w:t>
            </w:r>
          </w:p>
        </w:tc>
      </w:tr>
      <w:tr w:rsidR="0004228E" w:rsidRPr="0004228E" w14:paraId="10CEFB76" w14:textId="77777777" w:rsidTr="005319CF">
        <w:tc>
          <w:tcPr>
            <w:tcW w:w="1188" w:type="dxa"/>
            <w:vAlign w:val="bottom"/>
          </w:tcPr>
          <w:p w14:paraId="1E69073F" w14:textId="4C16666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1911</w:t>
            </w:r>
            <w:r w:rsidR="006531F8" w:rsidRPr="0004228E">
              <w:rPr>
                <w:rFonts w:cs="Times New Roman"/>
                <w:color w:val="000000" w:themeColor="text1"/>
                <w:sz w:val="20"/>
                <w:szCs w:val="20"/>
              </w:rPr>
              <w:t>*</w:t>
            </w:r>
          </w:p>
        </w:tc>
        <w:tc>
          <w:tcPr>
            <w:tcW w:w="923" w:type="dxa"/>
            <w:vAlign w:val="bottom"/>
          </w:tcPr>
          <w:p w14:paraId="3E47C82A" w14:textId="40A442C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918" w:type="dxa"/>
            <w:vAlign w:val="bottom"/>
          </w:tcPr>
          <w:p w14:paraId="62D6C9A6" w14:textId="78A20E2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w:t>
            </w:r>
          </w:p>
        </w:tc>
        <w:tc>
          <w:tcPr>
            <w:tcW w:w="705" w:type="dxa"/>
            <w:vAlign w:val="bottom"/>
          </w:tcPr>
          <w:p w14:paraId="6502CFB3" w14:textId="7C06BE4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22</w:t>
            </w:r>
          </w:p>
        </w:tc>
        <w:tc>
          <w:tcPr>
            <w:tcW w:w="669" w:type="dxa"/>
            <w:vAlign w:val="bottom"/>
          </w:tcPr>
          <w:p w14:paraId="37E70388" w14:textId="29BF3D7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w:t>
            </w:r>
          </w:p>
        </w:tc>
        <w:tc>
          <w:tcPr>
            <w:tcW w:w="690" w:type="dxa"/>
            <w:vAlign w:val="bottom"/>
          </w:tcPr>
          <w:p w14:paraId="347F5BC3" w14:textId="28A56ED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75</w:t>
            </w:r>
          </w:p>
        </w:tc>
        <w:tc>
          <w:tcPr>
            <w:tcW w:w="755" w:type="dxa"/>
            <w:vAlign w:val="bottom"/>
          </w:tcPr>
          <w:p w14:paraId="14F01C23" w14:textId="6D9B31C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130</w:t>
            </w:r>
          </w:p>
        </w:tc>
        <w:tc>
          <w:tcPr>
            <w:tcW w:w="770" w:type="dxa"/>
            <w:vAlign w:val="bottom"/>
          </w:tcPr>
          <w:p w14:paraId="5A742B74" w14:textId="0A86A75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135</w:t>
            </w:r>
          </w:p>
        </w:tc>
        <w:tc>
          <w:tcPr>
            <w:tcW w:w="1239" w:type="dxa"/>
            <w:vAlign w:val="bottom"/>
          </w:tcPr>
          <w:p w14:paraId="35B3D895"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4F88A4FE"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482E8E72"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3D1B940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660A26CE"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2E7FA65F"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center"/>
          </w:tcPr>
          <w:p w14:paraId="721E55D0" w14:textId="68F6FC72"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+0.26±0.02</w:t>
            </w:r>
          </w:p>
        </w:tc>
      </w:tr>
      <w:tr w:rsidR="0004228E" w:rsidRPr="0004228E" w14:paraId="7338D8C9" w14:textId="3F90DD1D" w:rsidTr="00D92EEB">
        <w:tc>
          <w:tcPr>
            <w:tcW w:w="1188" w:type="dxa"/>
            <w:vAlign w:val="center"/>
          </w:tcPr>
          <w:p w14:paraId="4F4FBB78" w14:textId="7777777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1904</w:t>
            </w:r>
          </w:p>
        </w:tc>
        <w:tc>
          <w:tcPr>
            <w:tcW w:w="923" w:type="dxa"/>
            <w:vAlign w:val="bottom"/>
          </w:tcPr>
          <w:p w14:paraId="42DE70C0" w14:textId="15408EC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w:t>
            </w:r>
          </w:p>
        </w:tc>
        <w:tc>
          <w:tcPr>
            <w:tcW w:w="918" w:type="dxa"/>
            <w:vAlign w:val="bottom"/>
          </w:tcPr>
          <w:p w14:paraId="7E71E544" w14:textId="282D3C6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w:t>
            </w:r>
          </w:p>
        </w:tc>
        <w:tc>
          <w:tcPr>
            <w:tcW w:w="705" w:type="dxa"/>
            <w:vAlign w:val="bottom"/>
          </w:tcPr>
          <w:p w14:paraId="38029C05" w14:textId="71AF1D0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19</w:t>
            </w:r>
          </w:p>
        </w:tc>
        <w:tc>
          <w:tcPr>
            <w:tcW w:w="669" w:type="dxa"/>
            <w:vAlign w:val="bottom"/>
          </w:tcPr>
          <w:p w14:paraId="040E8D72" w14:textId="4DC2DD4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w:t>
            </w:r>
          </w:p>
        </w:tc>
        <w:tc>
          <w:tcPr>
            <w:tcW w:w="690" w:type="dxa"/>
            <w:vAlign w:val="bottom"/>
          </w:tcPr>
          <w:p w14:paraId="7FEA70B8" w14:textId="6399EE6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77</w:t>
            </w:r>
          </w:p>
        </w:tc>
        <w:tc>
          <w:tcPr>
            <w:tcW w:w="755" w:type="dxa"/>
            <w:vAlign w:val="bottom"/>
          </w:tcPr>
          <w:p w14:paraId="443B120F" w14:textId="36BECEC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123</w:t>
            </w:r>
          </w:p>
        </w:tc>
        <w:tc>
          <w:tcPr>
            <w:tcW w:w="770" w:type="dxa"/>
            <w:vAlign w:val="bottom"/>
          </w:tcPr>
          <w:p w14:paraId="02FAB2A7" w14:textId="5C6D339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125</w:t>
            </w:r>
          </w:p>
        </w:tc>
        <w:tc>
          <w:tcPr>
            <w:tcW w:w="1239" w:type="dxa"/>
            <w:vAlign w:val="bottom"/>
          </w:tcPr>
          <w:p w14:paraId="40D7CCD3" w14:textId="69DC698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+0.81±0.02</w:t>
            </w:r>
          </w:p>
        </w:tc>
        <w:tc>
          <w:tcPr>
            <w:tcW w:w="1239" w:type="dxa"/>
            <w:vAlign w:val="bottom"/>
          </w:tcPr>
          <w:p w14:paraId="03E30EC9" w14:textId="7D1F721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+0.37±0.02</w:t>
            </w:r>
          </w:p>
        </w:tc>
        <w:tc>
          <w:tcPr>
            <w:tcW w:w="1239" w:type="dxa"/>
            <w:vAlign w:val="bottom"/>
          </w:tcPr>
          <w:p w14:paraId="74428FA5" w14:textId="6CB923D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+0.080.02</w:t>
            </w:r>
          </w:p>
        </w:tc>
        <w:tc>
          <w:tcPr>
            <w:tcW w:w="1193" w:type="dxa"/>
            <w:vAlign w:val="bottom"/>
          </w:tcPr>
          <w:p w14:paraId="2B3E7889" w14:textId="017DE910"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+0.10±0.02</w:t>
            </w:r>
          </w:p>
        </w:tc>
        <w:tc>
          <w:tcPr>
            <w:tcW w:w="1239" w:type="dxa"/>
            <w:vAlign w:val="bottom"/>
          </w:tcPr>
          <w:p w14:paraId="04435360" w14:textId="33F5FF5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+0.25±0.03</w:t>
            </w:r>
          </w:p>
        </w:tc>
        <w:tc>
          <w:tcPr>
            <w:tcW w:w="1239" w:type="dxa"/>
          </w:tcPr>
          <w:p w14:paraId="7951286D" w14:textId="0E0381F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+0.25±0.02</w:t>
            </w:r>
          </w:p>
        </w:tc>
        <w:tc>
          <w:tcPr>
            <w:tcW w:w="1239" w:type="dxa"/>
            <w:vAlign w:val="bottom"/>
          </w:tcPr>
          <w:p w14:paraId="337F8963" w14:textId="472D8EA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+0.26±0.01</w:t>
            </w:r>
          </w:p>
        </w:tc>
      </w:tr>
      <w:tr w:rsidR="0004228E" w:rsidRPr="0004228E" w14:paraId="60027D34" w14:textId="77777777" w:rsidTr="00D92EEB">
        <w:tc>
          <w:tcPr>
            <w:tcW w:w="1188" w:type="dxa"/>
            <w:vAlign w:val="center"/>
          </w:tcPr>
          <w:p w14:paraId="73FF9BFC" w14:textId="126351B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1898</w:t>
            </w:r>
            <w:r w:rsidR="006531F8" w:rsidRPr="0004228E">
              <w:rPr>
                <w:rFonts w:cs="Times New Roman"/>
                <w:color w:val="000000" w:themeColor="text1"/>
                <w:sz w:val="20"/>
                <w:szCs w:val="20"/>
              </w:rPr>
              <w:t>*</w:t>
            </w:r>
          </w:p>
        </w:tc>
        <w:tc>
          <w:tcPr>
            <w:tcW w:w="923" w:type="dxa"/>
            <w:vAlign w:val="bottom"/>
          </w:tcPr>
          <w:p w14:paraId="30101140" w14:textId="64615BA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6</w:t>
            </w:r>
          </w:p>
        </w:tc>
        <w:tc>
          <w:tcPr>
            <w:tcW w:w="918" w:type="dxa"/>
            <w:vAlign w:val="bottom"/>
          </w:tcPr>
          <w:p w14:paraId="7372A415" w14:textId="0607200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w:t>
            </w:r>
          </w:p>
        </w:tc>
        <w:tc>
          <w:tcPr>
            <w:tcW w:w="705" w:type="dxa"/>
            <w:vAlign w:val="bottom"/>
          </w:tcPr>
          <w:p w14:paraId="100D9FAF" w14:textId="5A64125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w:t>
            </w:r>
          </w:p>
        </w:tc>
        <w:tc>
          <w:tcPr>
            <w:tcW w:w="669" w:type="dxa"/>
            <w:vAlign w:val="bottom"/>
          </w:tcPr>
          <w:p w14:paraId="75B3BF55" w14:textId="4C1F979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690" w:type="dxa"/>
            <w:vAlign w:val="bottom"/>
          </w:tcPr>
          <w:p w14:paraId="0BC01A04" w14:textId="7307B12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72</w:t>
            </w:r>
          </w:p>
        </w:tc>
        <w:tc>
          <w:tcPr>
            <w:tcW w:w="755" w:type="dxa"/>
            <w:vAlign w:val="bottom"/>
          </w:tcPr>
          <w:p w14:paraId="63B2C1ED" w14:textId="0925216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108</w:t>
            </w:r>
          </w:p>
        </w:tc>
        <w:tc>
          <w:tcPr>
            <w:tcW w:w="770" w:type="dxa"/>
            <w:vAlign w:val="bottom"/>
          </w:tcPr>
          <w:p w14:paraId="5BC67CF5" w14:textId="04F85F8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114</w:t>
            </w:r>
          </w:p>
        </w:tc>
        <w:tc>
          <w:tcPr>
            <w:tcW w:w="1239" w:type="dxa"/>
            <w:vAlign w:val="bottom"/>
          </w:tcPr>
          <w:p w14:paraId="68B4B75E"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77EB6E5B"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1DF597C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71CBF3AC"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384FF38A"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6E3EB7E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77219FF5" w14:textId="1BE0E1D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+0.26±0.01</w:t>
            </w:r>
          </w:p>
        </w:tc>
      </w:tr>
      <w:tr w:rsidR="0004228E" w:rsidRPr="0004228E" w14:paraId="7E0181B0" w14:textId="77777777" w:rsidTr="00D92EEB">
        <w:tc>
          <w:tcPr>
            <w:tcW w:w="1188" w:type="dxa"/>
            <w:vAlign w:val="center"/>
          </w:tcPr>
          <w:p w14:paraId="4D4CF7A7" w14:textId="07429A39"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1891</w:t>
            </w:r>
            <w:r w:rsidR="006531F8" w:rsidRPr="0004228E">
              <w:rPr>
                <w:rFonts w:cs="Times New Roman"/>
                <w:color w:val="000000" w:themeColor="text1"/>
                <w:sz w:val="20"/>
                <w:szCs w:val="20"/>
              </w:rPr>
              <w:t>*</w:t>
            </w:r>
          </w:p>
        </w:tc>
        <w:tc>
          <w:tcPr>
            <w:tcW w:w="923" w:type="dxa"/>
            <w:vAlign w:val="bottom"/>
          </w:tcPr>
          <w:p w14:paraId="1CC59B36" w14:textId="4775829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w:t>
            </w:r>
          </w:p>
        </w:tc>
        <w:tc>
          <w:tcPr>
            <w:tcW w:w="918" w:type="dxa"/>
            <w:vAlign w:val="bottom"/>
          </w:tcPr>
          <w:p w14:paraId="63E027E1" w14:textId="02202F82"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6</w:t>
            </w:r>
          </w:p>
        </w:tc>
        <w:tc>
          <w:tcPr>
            <w:tcW w:w="705" w:type="dxa"/>
            <w:vAlign w:val="bottom"/>
          </w:tcPr>
          <w:p w14:paraId="2966C499" w14:textId="27CB2E5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18</w:t>
            </w:r>
          </w:p>
        </w:tc>
        <w:tc>
          <w:tcPr>
            <w:tcW w:w="669" w:type="dxa"/>
            <w:vAlign w:val="bottom"/>
          </w:tcPr>
          <w:p w14:paraId="6690DD99" w14:textId="38BEC96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w:t>
            </w:r>
          </w:p>
        </w:tc>
        <w:tc>
          <w:tcPr>
            <w:tcW w:w="690" w:type="dxa"/>
            <w:vAlign w:val="bottom"/>
          </w:tcPr>
          <w:p w14:paraId="5E922360" w14:textId="0A42666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72</w:t>
            </w:r>
          </w:p>
        </w:tc>
        <w:tc>
          <w:tcPr>
            <w:tcW w:w="755" w:type="dxa"/>
            <w:vAlign w:val="bottom"/>
          </w:tcPr>
          <w:p w14:paraId="27641030" w14:textId="305FC81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116</w:t>
            </w:r>
          </w:p>
        </w:tc>
        <w:tc>
          <w:tcPr>
            <w:tcW w:w="770" w:type="dxa"/>
            <w:vAlign w:val="bottom"/>
          </w:tcPr>
          <w:p w14:paraId="44CDD402" w14:textId="5294B90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118</w:t>
            </w:r>
          </w:p>
        </w:tc>
        <w:tc>
          <w:tcPr>
            <w:tcW w:w="1239" w:type="dxa"/>
            <w:vAlign w:val="bottom"/>
          </w:tcPr>
          <w:p w14:paraId="274B3103"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0AA4033B"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511C9851"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510C49DF"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5F7ABFCF"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031D5333"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170D8DB1" w14:textId="77777777" w:rsidR="00FB2DB5" w:rsidRPr="0004228E" w:rsidRDefault="00FB2DB5" w:rsidP="00FB2DB5">
            <w:pPr>
              <w:pStyle w:val="Basetext1"/>
              <w:spacing w:line="240" w:lineRule="auto"/>
              <w:jc w:val="center"/>
              <w:rPr>
                <w:rFonts w:cs="Times New Roman"/>
                <w:color w:val="000000" w:themeColor="text1"/>
                <w:sz w:val="20"/>
                <w:szCs w:val="20"/>
              </w:rPr>
            </w:pPr>
          </w:p>
        </w:tc>
      </w:tr>
      <w:tr w:rsidR="0004228E" w:rsidRPr="0004228E" w14:paraId="5145E7F1" w14:textId="77777777" w:rsidTr="00492A22">
        <w:tc>
          <w:tcPr>
            <w:tcW w:w="1188" w:type="dxa"/>
            <w:vAlign w:val="center"/>
          </w:tcPr>
          <w:p w14:paraId="1CC85B0F" w14:textId="21232DCA"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1884</w:t>
            </w:r>
            <w:r w:rsidR="006531F8" w:rsidRPr="0004228E">
              <w:rPr>
                <w:rFonts w:cs="Times New Roman"/>
                <w:color w:val="000000" w:themeColor="text1"/>
                <w:sz w:val="20"/>
                <w:szCs w:val="20"/>
              </w:rPr>
              <w:t>*</w:t>
            </w:r>
          </w:p>
        </w:tc>
        <w:tc>
          <w:tcPr>
            <w:tcW w:w="923" w:type="dxa"/>
            <w:vAlign w:val="bottom"/>
          </w:tcPr>
          <w:p w14:paraId="4D59FF27" w14:textId="2E8B5142"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w:t>
            </w:r>
          </w:p>
        </w:tc>
        <w:tc>
          <w:tcPr>
            <w:tcW w:w="918" w:type="dxa"/>
            <w:vAlign w:val="bottom"/>
          </w:tcPr>
          <w:p w14:paraId="109E578F" w14:textId="31B9134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705" w:type="dxa"/>
            <w:vAlign w:val="bottom"/>
          </w:tcPr>
          <w:p w14:paraId="2591BB01" w14:textId="2425CE3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w:t>
            </w:r>
          </w:p>
        </w:tc>
        <w:tc>
          <w:tcPr>
            <w:tcW w:w="669" w:type="dxa"/>
            <w:vAlign w:val="bottom"/>
          </w:tcPr>
          <w:p w14:paraId="62BFD5BA" w14:textId="5964964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w:t>
            </w:r>
          </w:p>
        </w:tc>
        <w:tc>
          <w:tcPr>
            <w:tcW w:w="690" w:type="dxa"/>
            <w:vAlign w:val="bottom"/>
          </w:tcPr>
          <w:p w14:paraId="74771B88" w14:textId="02E6FA0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73</w:t>
            </w:r>
          </w:p>
        </w:tc>
        <w:tc>
          <w:tcPr>
            <w:tcW w:w="755" w:type="dxa"/>
            <w:vAlign w:val="bottom"/>
          </w:tcPr>
          <w:p w14:paraId="18681DE1" w14:textId="7212307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110</w:t>
            </w:r>
          </w:p>
        </w:tc>
        <w:tc>
          <w:tcPr>
            <w:tcW w:w="770" w:type="dxa"/>
            <w:vAlign w:val="bottom"/>
          </w:tcPr>
          <w:p w14:paraId="6D4F02BF" w14:textId="4CD36D3C"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110</w:t>
            </w:r>
          </w:p>
        </w:tc>
        <w:tc>
          <w:tcPr>
            <w:tcW w:w="1239" w:type="dxa"/>
            <w:vAlign w:val="bottom"/>
          </w:tcPr>
          <w:p w14:paraId="0B295A91"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4C8425D8"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04ACC00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724F062F"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5CAD23C5"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79422F9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center"/>
          </w:tcPr>
          <w:p w14:paraId="7B2839FF" w14:textId="23A1342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+0.27±0.02</w:t>
            </w:r>
          </w:p>
        </w:tc>
      </w:tr>
      <w:tr w:rsidR="0004228E" w:rsidRPr="0004228E" w14:paraId="7AB54CB6" w14:textId="77777777" w:rsidTr="00492A22">
        <w:tc>
          <w:tcPr>
            <w:tcW w:w="1188" w:type="dxa"/>
            <w:vAlign w:val="center"/>
          </w:tcPr>
          <w:p w14:paraId="1DB360AA" w14:textId="5DA050E2"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1878</w:t>
            </w:r>
            <w:r w:rsidR="006531F8" w:rsidRPr="0004228E">
              <w:rPr>
                <w:rFonts w:cs="Times New Roman"/>
                <w:color w:val="000000" w:themeColor="text1"/>
                <w:sz w:val="20"/>
                <w:szCs w:val="20"/>
              </w:rPr>
              <w:t>*</w:t>
            </w:r>
          </w:p>
        </w:tc>
        <w:tc>
          <w:tcPr>
            <w:tcW w:w="923" w:type="dxa"/>
            <w:vAlign w:val="bottom"/>
          </w:tcPr>
          <w:p w14:paraId="0590242A" w14:textId="66126DD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w:t>
            </w:r>
          </w:p>
        </w:tc>
        <w:tc>
          <w:tcPr>
            <w:tcW w:w="918" w:type="dxa"/>
            <w:vAlign w:val="bottom"/>
          </w:tcPr>
          <w:p w14:paraId="05C820E6" w14:textId="6C0D93A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6</w:t>
            </w:r>
          </w:p>
        </w:tc>
        <w:tc>
          <w:tcPr>
            <w:tcW w:w="705" w:type="dxa"/>
            <w:vAlign w:val="bottom"/>
          </w:tcPr>
          <w:p w14:paraId="69A2CF86" w14:textId="5FE705E6"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15</w:t>
            </w:r>
          </w:p>
        </w:tc>
        <w:tc>
          <w:tcPr>
            <w:tcW w:w="669" w:type="dxa"/>
            <w:vAlign w:val="bottom"/>
          </w:tcPr>
          <w:p w14:paraId="26003BD2" w14:textId="3CDA2F48"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w:t>
            </w:r>
          </w:p>
        </w:tc>
        <w:tc>
          <w:tcPr>
            <w:tcW w:w="690" w:type="dxa"/>
            <w:vAlign w:val="bottom"/>
          </w:tcPr>
          <w:p w14:paraId="7203AF98" w14:textId="1954B81F"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72</w:t>
            </w:r>
          </w:p>
        </w:tc>
        <w:tc>
          <w:tcPr>
            <w:tcW w:w="755" w:type="dxa"/>
            <w:vAlign w:val="bottom"/>
          </w:tcPr>
          <w:p w14:paraId="12743EED" w14:textId="6228445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111</w:t>
            </w:r>
          </w:p>
        </w:tc>
        <w:tc>
          <w:tcPr>
            <w:tcW w:w="770" w:type="dxa"/>
            <w:vAlign w:val="bottom"/>
          </w:tcPr>
          <w:p w14:paraId="109EC25F" w14:textId="7D71B99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118</w:t>
            </w:r>
          </w:p>
        </w:tc>
        <w:tc>
          <w:tcPr>
            <w:tcW w:w="1239" w:type="dxa"/>
            <w:vAlign w:val="bottom"/>
          </w:tcPr>
          <w:p w14:paraId="359379CC"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75B4654B"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249ED473"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7C491052"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1A04241C"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2BEA05A3"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center"/>
          </w:tcPr>
          <w:p w14:paraId="4BE71249" w14:textId="7C1BE779"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+0.26±0.03</w:t>
            </w:r>
          </w:p>
        </w:tc>
      </w:tr>
      <w:tr w:rsidR="0004228E" w:rsidRPr="0004228E" w14:paraId="11998CF2" w14:textId="77777777" w:rsidTr="00492A22">
        <w:tc>
          <w:tcPr>
            <w:tcW w:w="1188" w:type="dxa"/>
            <w:vAlign w:val="center"/>
          </w:tcPr>
          <w:p w14:paraId="018352BA" w14:textId="6A4BD846"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1871</w:t>
            </w:r>
            <w:r w:rsidR="006531F8" w:rsidRPr="0004228E">
              <w:rPr>
                <w:rFonts w:cs="Times New Roman"/>
                <w:color w:val="000000" w:themeColor="text1"/>
                <w:sz w:val="20"/>
                <w:szCs w:val="20"/>
              </w:rPr>
              <w:t>*</w:t>
            </w:r>
          </w:p>
        </w:tc>
        <w:tc>
          <w:tcPr>
            <w:tcW w:w="923" w:type="dxa"/>
            <w:vAlign w:val="bottom"/>
          </w:tcPr>
          <w:p w14:paraId="260960DF" w14:textId="0EEAEC6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918" w:type="dxa"/>
            <w:vAlign w:val="bottom"/>
          </w:tcPr>
          <w:p w14:paraId="50D60070" w14:textId="657C8ED3"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705" w:type="dxa"/>
            <w:vAlign w:val="bottom"/>
          </w:tcPr>
          <w:p w14:paraId="3CDB9B39" w14:textId="7680193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15</w:t>
            </w:r>
          </w:p>
        </w:tc>
        <w:tc>
          <w:tcPr>
            <w:tcW w:w="669" w:type="dxa"/>
            <w:vAlign w:val="bottom"/>
          </w:tcPr>
          <w:p w14:paraId="4FDEA349" w14:textId="2B53D6F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690" w:type="dxa"/>
            <w:vAlign w:val="bottom"/>
          </w:tcPr>
          <w:p w14:paraId="2B2B0F99" w14:textId="4A6A1A3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73</w:t>
            </w:r>
          </w:p>
        </w:tc>
        <w:tc>
          <w:tcPr>
            <w:tcW w:w="755" w:type="dxa"/>
            <w:vAlign w:val="bottom"/>
          </w:tcPr>
          <w:p w14:paraId="2E021F86" w14:textId="637DA0E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107</w:t>
            </w:r>
          </w:p>
        </w:tc>
        <w:tc>
          <w:tcPr>
            <w:tcW w:w="770" w:type="dxa"/>
            <w:vAlign w:val="bottom"/>
          </w:tcPr>
          <w:p w14:paraId="22802156" w14:textId="689D977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111</w:t>
            </w:r>
          </w:p>
        </w:tc>
        <w:tc>
          <w:tcPr>
            <w:tcW w:w="1239" w:type="dxa"/>
            <w:vAlign w:val="bottom"/>
          </w:tcPr>
          <w:p w14:paraId="288BA8ED"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10DC46EB"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6D996F66"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193" w:type="dxa"/>
            <w:vAlign w:val="bottom"/>
          </w:tcPr>
          <w:p w14:paraId="32538794"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4985056B"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tcPr>
          <w:p w14:paraId="0F2DACBF"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center"/>
          </w:tcPr>
          <w:p w14:paraId="6648CAD0" w14:textId="0ECE367D"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+0.27±0.02</w:t>
            </w:r>
          </w:p>
        </w:tc>
      </w:tr>
      <w:tr w:rsidR="0004228E" w:rsidRPr="0004228E" w14:paraId="70368A00" w14:textId="3EC66B5D" w:rsidTr="00D92EEB">
        <w:tc>
          <w:tcPr>
            <w:tcW w:w="1188" w:type="dxa"/>
            <w:vAlign w:val="center"/>
          </w:tcPr>
          <w:p w14:paraId="66E19DBD" w14:textId="77777777" w:rsidR="00FB2DB5" w:rsidRPr="0004228E" w:rsidRDefault="00FB2DB5" w:rsidP="00FB2DB5">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1864</w:t>
            </w:r>
          </w:p>
        </w:tc>
        <w:tc>
          <w:tcPr>
            <w:tcW w:w="923" w:type="dxa"/>
            <w:vAlign w:val="bottom"/>
          </w:tcPr>
          <w:p w14:paraId="7279AB45" w14:textId="3A121AA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918" w:type="dxa"/>
            <w:vAlign w:val="bottom"/>
          </w:tcPr>
          <w:p w14:paraId="1CD22C1A" w14:textId="7201289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w:t>
            </w:r>
          </w:p>
        </w:tc>
        <w:tc>
          <w:tcPr>
            <w:tcW w:w="705" w:type="dxa"/>
            <w:vAlign w:val="bottom"/>
          </w:tcPr>
          <w:p w14:paraId="3C646DF7" w14:textId="5379A7D4"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w:t>
            </w:r>
          </w:p>
        </w:tc>
        <w:tc>
          <w:tcPr>
            <w:tcW w:w="669" w:type="dxa"/>
            <w:vAlign w:val="bottom"/>
          </w:tcPr>
          <w:p w14:paraId="0213AF8C" w14:textId="0D0DCF1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w:t>
            </w:r>
          </w:p>
        </w:tc>
        <w:tc>
          <w:tcPr>
            <w:tcW w:w="690" w:type="dxa"/>
            <w:vAlign w:val="bottom"/>
          </w:tcPr>
          <w:p w14:paraId="1487DC47" w14:textId="36610A01"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65</w:t>
            </w:r>
          </w:p>
        </w:tc>
        <w:tc>
          <w:tcPr>
            <w:tcW w:w="755" w:type="dxa"/>
            <w:vAlign w:val="bottom"/>
          </w:tcPr>
          <w:p w14:paraId="495FA648" w14:textId="25DF9EE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95</w:t>
            </w:r>
          </w:p>
        </w:tc>
        <w:tc>
          <w:tcPr>
            <w:tcW w:w="770" w:type="dxa"/>
            <w:vAlign w:val="bottom"/>
          </w:tcPr>
          <w:p w14:paraId="4D7A1BE8" w14:textId="4BB0475A"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107</w:t>
            </w:r>
          </w:p>
        </w:tc>
        <w:tc>
          <w:tcPr>
            <w:tcW w:w="1239" w:type="dxa"/>
            <w:vAlign w:val="bottom"/>
          </w:tcPr>
          <w:p w14:paraId="786D4C46" w14:textId="66A4706E"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6230CD49" w14:textId="77777777"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0D901028" w14:textId="0B1F3195"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+0.04±0.04</w:t>
            </w:r>
          </w:p>
        </w:tc>
        <w:tc>
          <w:tcPr>
            <w:tcW w:w="1193" w:type="dxa"/>
            <w:vAlign w:val="bottom"/>
          </w:tcPr>
          <w:p w14:paraId="2B5B1F71" w14:textId="680F1E3B"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+0.15±0.01</w:t>
            </w:r>
          </w:p>
        </w:tc>
        <w:tc>
          <w:tcPr>
            <w:tcW w:w="1239" w:type="dxa"/>
            <w:vAlign w:val="bottom"/>
          </w:tcPr>
          <w:p w14:paraId="4DDAACA5" w14:textId="200912A2"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+0.25±0.04</w:t>
            </w:r>
          </w:p>
        </w:tc>
        <w:tc>
          <w:tcPr>
            <w:tcW w:w="1239" w:type="dxa"/>
          </w:tcPr>
          <w:p w14:paraId="522AB939" w14:textId="77777777" w:rsidR="00FB2DB5" w:rsidRPr="0004228E" w:rsidRDefault="00FB2DB5" w:rsidP="00FB2DB5">
            <w:pPr>
              <w:pStyle w:val="Basetext1"/>
              <w:spacing w:line="240" w:lineRule="auto"/>
              <w:jc w:val="center"/>
              <w:rPr>
                <w:rFonts w:cs="Times New Roman"/>
                <w:color w:val="000000" w:themeColor="text1"/>
                <w:sz w:val="20"/>
                <w:szCs w:val="20"/>
              </w:rPr>
            </w:pPr>
          </w:p>
        </w:tc>
        <w:tc>
          <w:tcPr>
            <w:tcW w:w="1239" w:type="dxa"/>
            <w:vAlign w:val="bottom"/>
          </w:tcPr>
          <w:p w14:paraId="5D11A4CD" w14:textId="39C7BD32" w:rsidR="00FB2DB5" w:rsidRPr="0004228E" w:rsidRDefault="00FB2DB5" w:rsidP="00FB2DB5">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+0.29±0.02</w:t>
            </w:r>
          </w:p>
        </w:tc>
      </w:tr>
      <w:tr w:rsidR="0004228E" w:rsidRPr="0004228E" w14:paraId="1F55BFAB" w14:textId="08EC3A65" w:rsidTr="00D92EEB">
        <w:tc>
          <w:tcPr>
            <w:tcW w:w="1188" w:type="dxa"/>
            <w:vAlign w:val="center"/>
          </w:tcPr>
          <w:p w14:paraId="77590F9E" w14:textId="77777777"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1824</w:t>
            </w:r>
          </w:p>
        </w:tc>
        <w:tc>
          <w:tcPr>
            <w:tcW w:w="923" w:type="dxa"/>
            <w:vAlign w:val="bottom"/>
          </w:tcPr>
          <w:p w14:paraId="344D5AB6" w14:textId="0A38DAF3"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918" w:type="dxa"/>
            <w:vAlign w:val="bottom"/>
          </w:tcPr>
          <w:p w14:paraId="07FCDFC1" w14:textId="3229863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705" w:type="dxa"/>
            <w:vAlign w:val="bottom"/>
          </w:tcPr>
          <w:p w14:paraId="4618886F" w14:textId="77B32DE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w:t>
            </w:r>
          </w:p>
        </w:tc>
        <w:tc>
          <w:tcPr>
            <w:tcW w:w="669" w:type="dxa"/>
            <w:vAlign w:val="bottom"/>
          </w:tcPr>
          <w:p w14:paraId="2F3084AC" w14:textId="7048B19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w:t>
            </w:r>
          </w:p>
        </w:tc>
        <w:tc>
          <w:tcPr>
            <w:tcW w:w="690" w:type="dxa"/>
            <w:vAlign w:val="bottom"/>
          </w:tcPr>
          <w:p w14:paraId="7CB57BA7" w14:textId="5439A7C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63</w:t>
            </w:r>
          </w:p>
        </w:tc>
        <w:tc>
          <w:tcPr>
            <w:tcW w:w="755" w:type="dxa"/>
            <w:vAlign w:val="bottom"/>
          </w:tcPr>
          <w:p w14:paraId="062FF181" w14:textId="4B65D07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95</w:t>
            </w:r>
          </w:p>
        </w:tc>
        <w:tc>
          <w:tcPr>
            <w:tcW w:w="770" w:type="dxa"/>
            <w:vAlign w:val="bottom"/>
          </w:tcPr>
          <w:p w14:paraId="2C74F1E0" w14:textId="115D521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w:t>
            </w:r>
            <w:r w:rsidR="008B07FD" w:rsidRPr="0004228E">
              <w:rPr>
                <w:rFonts w:cs="Times New Roman"/>
                <w:color w:val="000000" w:themeColor="text1"/>
                <w:sz w:val="20"/>
                <w:szCs w:val="20"/>
              </w:rPr>
              <w:t>5</w:t>
            </w:r>
          </w:p>
        </w:tc>
        <w:tc>
          <w:tcPr>
            <w:tcW w:w="1239" w:type="dxa"/>
            <w:vAlign w:val="bottom"/>
          </w:tcPr>
          <w:p w14:paraId="2EB916B6" w14:textId="3974CD4F"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+0.87±0.03</w:t>
            </w:r>
          </w:p>
        </w:tc>
        <w:tc>
          <w:tcPr>
            <w:tcW w:w="1239" w:type="dxa"/>
            <w:vAlign w:val="bottom"/>
          </w:tcPr>
          <w:p w14:paraId="2ADB1E18" w14:textId="3A6978A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+0.23±0.02</w:t>
            </w:r>
          </w:p>
        </w:tc>
        <w:tc>
          <w:tcPr>
            <w:tcW w:w="1239" w:type="dxa"/>
            <w:vAlign w:val="bottom"/>
          </w:tcPr>
          <w:p w14:paraId="2A3325EC" w14:textId="4B937CA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+0.06±0.01</w:t>
            </w:r>
          </w:p>
        </w:tc>
        <w:tc>
          <w:tcPr>
            <w:tcW w:w="1193" w:type="dxa"/>
            <w:vAlign w:val="bottom"/>
          </w:tcPr>
          <w:p w14:paraId="201985CE" w14:textId="7777777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3AAD64E3" w14:textId="0E9C1D5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+0.26±0.02</w:t>
            </w:r>
          </w:p>
        </w:tc>
        <w:tc>
          <w:tcPr>
            <w:tcW w:w="1239" w:type="dxa"/>
          </w:tcPr>
          <w:p w14:paraId="3415FF13"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6988FA13" w14:textId="3EB1F70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+0.32±0.03</w:t>
            </w:r>
          </w:p>
        </w:tc>
      </w:tr>
      <w:tr w:rsidR="0004228E" w:rsidRPr="0004228E" w14:paraId="2A63B804" w14:textId="46EE8C62" w:rsidTr="00D92EEB">
        <w:tc>
          <w:tcPr>
            <w:tcW w:w="1188" w:type="dxa"/>
            <w:vAlign w:val="center"/>
          </w:tcPr>
          <w:p w14:paraId="37A6C2BC" w14:textId="77777777"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lastRenderedPageBreak/>
              <w:t>1763</w:t>
            </w:r>
          </w:p>
        </w:tc>
        <w:tc>
          <w:tcPr>
            <w:tcW w:w="923" w:type="dxa"/>
            <w:vAlign w:val="bottom"/>
          </w:tcPr>
          <w:p w14:paraId="3F8995CE" w14:textId="423442C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918" w:type="dxa"/>
            <w:vAlign w:val="bottom"/>
          </w:tcPr>
          <w:p w14:paraId="7C162307" w14:textId="7E0E8CDF"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w:t>
            </w:r>
          </w:p>
        </w:tc>
        <w:tc>
          <w:tcPr>
            <w:tcW w:w="705" w:type="dxa"/>
            <w:vAlign w:val="bottom"/>
          </w:tcPr>
          <w:p w14:paraId="7388692B" w14:textId="2FF4E703"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w:t>
            </w:r>
          </w:p>
        </w:tc>
        <w:tc>
          <w:tcPr>
            <w:tcW w:w="669" w:type="dxa"/>
            <w:vAlign w:val="bottom"/>
          </w:tcPr>
          <w:p w14:paraId="099EBD2E" w14:textId="2FD2826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690" w:type="dxa"/>
            <w:vAlign w:val="bottom"/>
          </w:tcPr>
          <w:p w14:paraId="4848DC85" w14:textId="42E6654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64</w:t>
            </w:r>
          </w:p>
        </w:tc>
        <w:tc>
          <w:tcPr>
            <w:tcW w:w="755" w:type="dxa"/>
            <w:vAlign w:val="bottom"/>
          </w:tcPr>
          <w:p w14:paraId="48D3E161" w14:textId="1BFC507C"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95</w:t>
            </w:r>
          </w:p>
        </w:tc>
        <w:tc>
          <w:tcPr>
            <w:tcW w:w="770" w:type="dxa"/>
            <w:vAlign w:val="bottom"/>
          </w:tcPr>
          <w:p w14:paraId="6944E229" w14:textId="29717F0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w:t>
            </w:r>
            <w:r w:rsidR="008B07FD" w:rsidRPr="0004228E">
              <w:rPr>
                <w:rFonts w:cs="Times New Roman"/>
                <w:color w:val="000000" w:themeColor="text1"/>
                <w:sz w:val="20"/>
                <w:szCs w:val="20"/>
              </w:rPr>
              <w:t>7</w:t>
            </w:r>
          </w:p>
        </w:tc>
        <w:tc>
          <w:tcPr>
            <w:tcW w:w="1239" w:type="dxa"/>
            <w:vAlign w:val="bottom"/>
          </w:tcPr>
          <w:p w14:paraId="1389884E" w14:textId="6719926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+0.85±0.02</w:t>
            </w:r>
          </w:p>
        </w:tc>
        <w:tc>
          <w:tcPr>
            <w:tcW w:w="1239" w:type="dxa"/>
            <w:vAlign w:val="bottom"/>
          </w:tcPr>
          <w:p w14:paraId="6D7C156F" w14:textId="7777777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167FB392" w14:textId="1682132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+0.04±0.03</w:t>
            </w:r>
          </w:p>
        </w:tc>
        <w:tc>
          <w:tcPr>
            <w:tcW w:w="1193" w:type="dxa"/>
            <w:vAlign w:val="bottom"/>
          </w:tcPr>
          <w:p w14:paraId="18A83665" w14:textId="7777777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6AFB91C4" w14:textId="7C29A50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+0.29±0.03</w:t>
            </w:r>
          </w:p>
        </w:tc>
        <w:tc>
          <w:tcPr>
            <w:tcW w:w="1239" w:type="dxa"/>
          </w:tcPr>
          <w:p w14:paraId="27838F30"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488C7181" w14:textId="4C5F063C"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+0.27±0.03</w:t>
            </w:r>
          </w:p>
        </w:tc>
      </w:tr>
      <w:tr w:rsidR="0004228E" w:rsidRPr="0004228E" w14:paraId="49018B42" w14:textId="4EEB3CE7" w:rsidTr="00D92EEB">
        <w:tc>
          <w:tcPr>
            <w:tcW w:w="1188" w:type="dxa"/>
            <w:vAlign w:val="center"/>
          </w:tcPr>
          <w:p w14:paraId="4E974DEA" w14:textId="77777777"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1707</w:t>
            </w:r>
          </w:p>
        </w:tc>
        <w:tc>
          <w:tcPr>
            <w:tcW w:w="923" w:type="dxa"/>
            <w:vAlign w:val="bottom"/>
          </w:tcPr>
          <w:p w14:paraId="18EC6D2F" w14:textId="69F3272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918" w:type="dxa"/>
            <w:vAlign w:val="bottom"/>
          </w:tcPr>
          <w:p w14:paraId="656CDD57" w14:textId="0F3F3D4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w:t>
            </w:r>
          </w:p>
        </w:tc>
        <w:tc>
          <w:tcPr>
            <w:tcW w:w="705" w:type="dxa"/>
            <w:vAlign w:val="bottom"/>
          </w:tcPr>
          <w:p w14:paraId="14014CAA" w14:textId="614F2DB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w:t>
            </w:r>
          </w:p>
        </w:tc>
        <w:tc>
          <w:tcPr>
            <w:tcW w:w="669" w:type="dxa"/>
            <w:vAlign w:val="bottom"/>
          </w:tcPr>
          <w:p w14:paraId="1BBFA22E" w14:textId="39E2072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690" w:type="dxa"/>
            <w:vAlign w:val="bottom"/>
          </w:tcPr>
          <w:p w14:paraId="036BD2C9" w14:textId="1BC8CC9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63</w:t>
            </w:r>
          </w:p>
        </w:tc>
        <w:tc>
          <w:tcPr>
            <w:tcW w:w="755" w:type="dxa"/>
            <w:vAlign w:val="bottom"/>
          </w:tcPr>
          <w:p w14:paraId="7D280836" w14:textId="39A86F4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93</w:t>
            </w:r>
          </w:p>
        </w:tc>
        <w:tc>
          <w:tcPr>
            <w:tcW w:w="770" w:type="dxa"/>
            <w:vAlign w:val="bottom"/>
          </w:tcPr>
          <w:p w14:paraId="6880D31B" w14:textId="72A8CA8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w:t>
            </w:r>
            <w:r w:rsidR="008B07FD" w:rsidRPr="0004228E">
              <w:rPr>
                <w:rFonts w:cs="Times New Roman"/>
                <w:color w:val="000000" w:themeColor="text1"/>
                <w:sz w:val="20"/>
                <w:szCs w:val="20"/>
              </w:rPr>
              <w:t>4</w:t>
            </w:r>
          </w:p>
        </w:tc>
        <w:tc>
          <w:tcPr>
            <w:tcW w:w="1239" w:type="dxa"/>
            <w:vAlign w:val="bottom"/>
          </w:tcPr>
          <w:p w14:paraId="1D94E965" w14:textId="4DDBF60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+0.87±0.03</w:t>
            </w:r>
          </w:p>
        </w:tc>
        <w:tc>
          <w:tcPr>
            <w:tcW w:w="1239" w:type="dxa"/>
            <w:vAlign w:val="bottom"/>
          </w:tcPr>
          <w:p w14:paraId="1834432A" w14:textId="7777777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58AFC308" w14:textId="73AC26A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-0.05±0.01</w:t>
            </w:r>
          </w:p>
        </w:tc>
        <w:tc>
          <w:tcPr>
            <w:tcW w:w="1193" w:type="dxa"/>
            <w:vAlign w:val="bottom"/>
          </w:tcPr>
          <w:p w14:paraId="6B867411" w14:textId="5271E9A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+0.12±0.02</w:t>
            </w:r>
          </w:p>
        </w:tc>
        <w:tc>
          <w:tcPr>
            <w:tcW w:w="1239" w:type="dxa"/>
            <w:vAlign w:val="bottom"/>
          </w:tcPr>
          <w:p w14:paraId="799ED7EA" w14:textId="085A2BC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+0.27±0.00</w:t>
            </w:r>
          </w:p>
        </w:tc>
        <w:tc>
          <w:tcPr>
            <w:tcW w:w="1239" w:type="dxa"/>
          </w:tcPr>
          <w:p w14:paraId="423BE2D6"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318C37FF" w14:textId="747F1033"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+0.31±0.02</w:t>
            </w:r>
          </w:p>
        </w:tc>
      </w:tr>
      <w:tr w:rsidR="0004228E" w:rsidRPr="0004228E" w14:paraId="0F2CFDB4" w14:textId="6B4CEF73" w:rsidTr="00840942">
        <w:tc>
          <w:tcPr>
            <w:tcW w:w="1188" w:type="dxa"/>
            <w:vAlign w:val="center"/>
          </w:tcPr>
          <w:p w14:paraId="5B4843EF"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923" w:type="dxa"/>
          </w:tcPr>
          <w:p w14:paraId="54C6FDEA"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918" w:type="dxa"/>
          </w:tcPr>
          <w:p w14:paraId="34632ED7" w14:textId="41257359"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tcPr>
          <w:p w14:paraId="0286202B"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669" w:type="dxa"/>
          </w:tcPr>
          <w:p w14:paraId="7FE2FE4A" w14:textId="10E6D500" w:rsidR="006D2A23" w:rsidRPr="0004228E" w:rsidRDefault="006D2A23" w:rsidP="006D2A23">
            <w:pPr>
              <w:pStyle w:val="Basetext1"/>
              <w:spacing w:line="240" w:lineRule="auto"/>
              <w:jc w:val="center"/>
              <w:rPr>
                <w:rFonts w:cs="Times New Roman"/>
                <w:color w:val="000000" w:themeColor="text1"/>
                <w:sz w:val="20"/>
                <w:szCs w:val="20"/>
              </w:rPr>
            </w:pPr>
          </w:p>
        </w:tc>
        <w:tc>
          <w:tcPr>
            <w:tcW w:w="690" w:type="dxa"/>
          </w:tcPr>
          <w:p w14:paraId="4B6F729D"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755" w:type="dxa"/>
          </w:tcPr>
          <w:p w14:paraId="5F731791"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770" w:type="dxa"/>
          </w:tcPr>
          <w:p w14:paraId="0ACB901B"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7E63034F" w14:textId="312F9DF5"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33AE76F2"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30E6929B"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193" w:type="dxa"/>
            <w:vAlign w:val="bottom"/>
          </w:tcPr>
          <w:p w14:paraId="5DF2D53E"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35CBFFE4"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tcPr>
          <w:p w14:paraId="7ADBAF4C"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tcPr>
          <w:p w14:paraId="018B095D" w14:textId="77777777" w:rsidR="006D2A23" w:rsidRPr="0004228E" w:rsidRDefault="006D2A23" w:rsidP="006D2A23">
            <w:pPr>
              <w:pStyle w:val="Basetext1"/>
              <w:spacing w:line="240" w:lineRule="auto"/>
              <w:jc w:val="center"/>
              <w:rPr>
                <w:rFonts w:cs="Times New Roman"/>
                <w:color w:val="000000" w:themeColor="text1"/>
                <w:sz w:val="20"/>
                <w:szCs w:val="20"/>
              </w:rPr>
            </w:pPr>
          </w:p>
        </w:tc>
      </w:tr>
      <w:tr w:rsidR="0004228E" w:rsidRPr="0004228E" w14:paraId="6C50288E" w14:textId="4DF2EE8E" w:rsidTr="00840942">
        <w:tc>
          <w:tcPr>
            <w:tcW w:w="1188" w:type="dxa"/>
            <w:vAlign w:val="center"/>
          </w:tcPr>
          <w:p w14:paraId="4C0D8BFA" w14:textId="77777777"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Lake Biwa</w:t>
            </w:r>
          </w:p>
        </w:tc>
        <w:tc>
          <w:tcPr>
            <w:tcW w:w="923" w:type="dxa"/>
          </w:tcPr>
          <w:p w14:paraId="551D5494"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918" w:type="dxa"/>
          </w:tcPr>
          <w:p w14:paraId="558FBBBE" w14:textId="7107D904"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tcPr>
          <w:p w14:paraId="2A27399C"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669" w:type="dxa"/>
          </w:tcPr>
          <w:p w14:paraId="078F6005" w14:textId="6E8CC9D1" w:rsidR="006D2A23" w:rsidRPr="0004228E" w:rsidRDefault="006D2A23" w:rsidP="006D2A23">
            <w:pPr>
              <w:pStyle w:val="Basetext1"/>
              <w:spacing w:line="240" w:lineRule="auto"/>
              <w:jc w:val="center"/>
              <w:rPr>
                <w:rFonts w:cs="Times New Roman"/>
                <w:color w:val="000000" w:themeColor="text1"/>
                <w:sz w:val="20"/>
                <w:szCs w:val="20"/>
              </w:rPr>
            </w:pPr>
          </w:p>
        </w:tc>
        <w:tc>
          <w:tcPr>
            <w:tcW w:w="690" w:type="dxa"/>
          </w:tcPr>
          <w:p w14:paraId="6B24FE01"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755" w:type="dxa"/>
          </w:tcPr>
          <w:p w14:paraId="2CF1B641"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770" w:type="dxa"/>
          </w:tcPr>
          <w:p w14:paraId="20AB09AF"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3EBFC864" w14:textId="3E6415F4"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tcPr>
          <w:p w14:paraId="2A273E2C"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tcPr>
          <w:p w14:paraId="26283BE1"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193" w:type="dxa"/>
          </w:tcPr>
          <w:p w14:paraId="1137D0C5"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tcPr>
          <w:p w14:paraId="2970E352"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tcPr>
          <w:p w14:paraId="4804EB58"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tcPr>
          <w:p w14:paraId="7BB69925" w14:textId="77777777" w:rsidR="006D2A23" w:rsidRPr="0004228E" w:rsidRDefault="006D2A23" w:rsidP="006D2A23">
            <w:pPr>
              <w:pStyle w:val="Basetext1"/>
              <w:spacing w:line="240" w:lineRule="auto"/>
              <w:jc w:val="center"/>
              <w:rPr>
                <w:rFonts w:cs="Times New Roman"/>
                <w:color w:val="000000" w:themeColor="text1"/>
                <w:sz w:val="20"/>
                <w:szCs w:val="20"/>
              </w:rPr>
            </w:pPr>
          </w:p>
        </w:tc>
      </w:tr>
      <w:tr w:rsidR="0004228E" w:rsidRPr="0004228E" w14:paraId="41C56315" w14:textId="271E2AC3" w:rsidTr="00BE63C3">
        <w:tc>
          <w:tcPr>
            <w:tcW w:w="1188" w:type="dxa"/>
            <w:vAlign w:val="bottom"/>
          </w:tcPr>
          <w:p w14:paraId="5A30C200" w14:textId="0C2FC4EF"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1989</w:t>
            </w:r>
          </w:p>
        </w:tc>
        <w:tc>
          <w:tcPr>
            <w:tcW w:w="923" w:type="dxa"/>
            <w:vAlign w:val="bottom"/>
          </w:tcPr>
          <w:p w14:paraId="544564B3" w14:textId="219B733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w:t>
            </w:r>
          </w:p>
        </w:tc>
        <w:tc>
          <w:tcPr>
            <w:tcW w:w="918" w:type="dxa"/>
            <w:vAlign w:val="bottom"/>
          </w:tcPr>
          <w:p w14:paraId="6E6A68BE" w14:textId="7BA1F55C"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6BBDD228" w14:textId="553154F3"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33</w:t>
            </w:r>
          </w:p>
        </w:tc>
        <w:tc>
          <w:tcPr>
            <w:tcW w:w="669" w:type="dxa"/>
            <w:vAlign w:val="bottom"/>
          </w:tcPr>
          <w:p w14:paraId="551AF177" w14:textId="6094C2F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w:t>
            </w:r>
          </w:p>
        </w:tc>
        <w:tc>
          <w:tcPr>
            <w:tcW w:w="690" w:type="dxa"/>
            <w:vAlign w:val="bottom"/>
          </w:tcPr>
          <w:p w14:paraId="5283BAD7" w14:textId="75ADA59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107</w:t>
            </w:r>
          </w:p>
        </w:tc>
        <w:tc>
          <w:tcPr>
            <w:tcW w:w="755" w:type="dxa"/>
            <w:vAlign w:val="bottom"/>
          </w:tcPr>
          <w:p w14:paraId="50763C42" w14:textId="73A2A98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176</w:t>
            </w:r>
          </w:p>
        </w:tc>
        <w:tc>
          <w:tcPr>
            <w:tcW w:w="770" w:type="dxa"/>
            <w:vAlign w:val="bottom"/>
          </w:tcPr>
          <w:p w14:paraId="64C57212" w14:textId="0E538C5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169</w:t>
            </w:r>
          </w:p>
        </w:tc>
        <w:tc>
          <w:tcPr>
            <w:tcW w:w="1239" w:type="dxa"/>
            <w:vAlign w:val="bottom"/>
          </w:tcPr>
          <w:p w14:paraId="1B8F61EE" w14:textId="5752908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0661DF22"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37916B99" w14:textId="75E510F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16E3E527" w14:textId="2A84909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482FF8D5" w14:textId="76CD404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56241E69" w14:textId="187E178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4B5B3A4E" w14:textId="77777777" w:rsidR="006D2A23" w:rsidRPr="0004228E" w:rsidRDefault="006D2A23" w:rsidP="006D2A23">
            <w:pPr>
              <w:pStyle w:val="Basetext1"/>
              <w:spacing w:line="240" w:lineRule="auto"/>
              <w:jc w:val="center"/>
              <w:rPr>
                <w:rFonts w:cs="Times New Roman"/>
                <w:color w:val="000000" w:themeColor="text1"/>
                <w:sz w:val="20"/>
                <w:szCs w:val="20"/>
              </w:rPr>
            </w:pPr>
          </w:p>
        </w:tc>
      </w:tr>
      <w:tr w:rsidR="0004228E" w:rsidRPr="0004228E" w14:paraId="7A2763CC" w14:textId="05D89669" w:rsidTr="00C81738">
        <w:tc>
          <w:tcPr>
            <w:tcW w:w="1188" w:type="dxa"/>
            <w:vAlign w:val="bottom"/>
          </w:tcPr>
          <w:p w14:paraId="4C76EE60" w14:textId="42795D24"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1980</w:t>
            </w:r>
          </w:p>
        </w:tc>
        <w:tc>
          <w:tcPr>
            <w:tcW w:w="923" w:type="dxa"/>
            <w:vAlign w:val="bottom"/>
          </w:tcPr>
          <w:p w14:paraId="5E88C9A5" w14:textId="639F135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w:t>
            </w:r>
          </w:p>
        </w:tc>
        <w:tc>
          <w:tcPr>
            <w:tcW w:w="918" w:type="dxa"/>
            <w:vAlign w:val="bottom"/>
          </w:tcPr>
          <w:p w14:paraId="78EBE5C3" w14:textId="5AC9246D"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2C196E95" w14:textId="4607A17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27</w:t>
            </w:r>
          </w:p>
        </w:tc>
        <w:tc>
          <w:tcPr>
            <w:tcW w:w="669" w:type="dxa"/>
            <w:vAlign w:val="bottom"/>
          </w:tcPr>
          <w:p w14:paraId="0782B8E1" w14:textId="2DCB47F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15</w:t>
            </w:r>
          </w:p>
        </w:tc>
        <w:tc>
          <w:tcPr>
            <w:tcW w:w="690" w:type="dxa"/>
            <w:vAlign w:val="bottom"/>
          </w:tcPr>
          <w:p w14:paraId="7CD7D56F" w14:textId="21B7A69F"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102</w:t>
            </w:r>
          </w:p>
        </w:tc>
        <w:tc>
          <w:tcPr>
            <w:tcW w:w="755" w:type="dxa"/>
            <w:vAlign w:val="bottom"/>
          </w:tcPr>
          <w:p w14:paraId="0C30D907" w14:textId="424ECE4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164</w:t>
            </w:r>
          </w:p>
        </w:tc>
        <w:tc>
          <w:tcPr>
            <w:tcW w:w="770" w:type="dxa"/>
            <w:vAlign w:val="bottom"/>
          </w:tcPr>
          <w:p w14:paraId="3362FA43" w14:textId="363AE93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168</w:t>
            </w:r>
          </w:p>
        </w:tc>
        <w:tc>
          <w:tcPr>
            <w:tcW w:w="1239" w:type="dxa"/>
            <w:vAlign w:val="bottom"/>
          </w:tcPr>
          <w:p w14:paraId="09A3B93D" w14:textId="5B1DC10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+0.85±0.02</w:t>
            </w:r>
          </w:p>
        </w:tc>
        <w:tc>
          <w:tcPr>
            <w:tcW w:w="1239" w:type="dxa"/>
          </w:tcPr>
          <w:p w14:paraId="25C3F60C"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76EA0833" w14:textId="7B65390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+0.21±0.04</w:t>
            </w:r>
          </w:p>
        </w:tc>
        <w:tc>
          <w:tcPr>
            <w:tcW w:w="1193" w:type="dxa"/>
            <w:vAlign w:val="bottom"/>
          </w:tcPr>
          <w:p w14:paraId="1F2479A2" w14:textId="00E788A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+0.25±0.02</w:t>
            </w:r>
          </w:p>
        </w:tc>
        <w:tc>
          <w:tcPr>
            <w:tcW w:w="1239" w:type="dxa"/>
            <w:vAlign w:val="bottom"/>
          </w:tcPr>
          <w:p w14:paraId="1D4013D1" w14:textId="205E464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+0.10±0.03</w:t>
            </w:r>
          </w:p>
        </w:tc>
        <w:tc>
          <w:tcPr>
            <w:tcW w:w="1239" w:type="dxa"/>
            <w:vAlign w:val="bottom"/>
          </w:tcPr>
          <w:p w14:paraId="615C8268" w14:textId="3B9B637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+0.22±0.02</w:t>
            </w:r>
          </w:p>
        </w:tc>
        <w:tc>
          <w:tcPr>
            <w:tcW w:w="1239" w:type="dxa"/>
            <w:vAlign w:val="bottom"/>
          </w:tcPr>
          <w:p w14:paraId="610EE5FA" w14:textId="543DCBD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+0.24±0.03</w:t>
            </w:r>
          </w:p>
        </w:tc>
      </w:tr>
      <w:tr w:rsidR="0004228E" w:rsidRPr="0004228E" w14:paraId="2B7157AA" w14:textId="13998BA1" w:rsidTr="00C81738">
        <w:tc>
          <w:tcPr>
            <w:tcW w:w="1188" w:type="dxa"/>
            <w:vAlign w:val="bottom"/>
          </w:tcPr>
          <w:p w14:paraId="542C724F" w14:textId="55AC8062"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1974</w:t>
            </w:r>
          </w:p>
        </w:tc>
        <w:tc>
          <w:tcPr>
            <w:tcW w:w="923" w:type="dxa"/>
            <w:vAlign w:val="bottom"/>
          </w:tcPr>
          <w:p w14:paraId="3B1463CF" w14:textId="68B4CF3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18</w:t>
            </w:r>
          </w:p>
        </w:tc>
        <w:tc>
          <w:tcPr>
            <w:tcW w:w="918" w:type="dxa"/>
            <w:vAlign w:val="bottom"/>
          </w:tcPr>
          <w:p w14:paraId="32C6E960" w14:textId="71B95D3D"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239623A7" w14:textId="6A94F63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25</w:t>
            </w:r>
          </w:p>
        </w:tc>
        <w:tc>
          <w:tcPr>
            <w:tcW w:w="669" w:type="dxa"/>
            <w:vAlign w:val="bottom"/>
          </w:tcPr>
          <w:p w14:paraId="0F5F7A5F" w14:textId="6FB5B4B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18</w:t>
            </w:r>
          </w:p>
        </w:tc>
        <w:tc>
          <w:tcPr>
            <w:tcW w:w="690" w:type="dxa"/>
            <w:vAlign w:val="bottom"/>
          </w:tcPr>
          <w:p w14:paraId="224693A0" w14:textId="1D7FDDE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105</w:t>
            </w:r>
          </w:p>
        </w:tc>
        <w:tc>
          <w:tcPr>
            <w:tcW w:w="755" w:type="dxa"/>
            <w:vAlign w:val="bottom"/>
          </w:tcPr>
          <w:p w14:paraId="00FC6AEF" w14:textId="644B533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166</w:t>
            </w:r>
          </w:p>
        </w:tc>
        <w:tc>
          <w:tcPr>
            <w:tcW w:w="770" w:type="dxa"/>
            <w:vAlign w:val="bottom"/>
          </w:tcPr>
          <w:p w14:paraId="46D0138D" w14:textId="0D12275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188</w:t>
            </w:r>
          </w:p>
        </w:tc>
        <w:tc>
          <w:tcPr>
            <w:tcW w:w="1239" w:type="dxa"/>
            <w:vAlign w:val="bottom"/>
          </w:tcPr>
          <w:p w14:paraId="482A1B70" w14:textId="55CA64C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+0.83±0.03</w:t>
            </w:r>
          </w:p>
        </w:tc>
        <w:tc>
          <w:tcPr>
            <w:tcW w:w="1239" w:type="dxa"/>
          </w:tcPr>
          <w:p w14:paraId="3EBE3BEA"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512B97CA" w14:textId="1D2A04B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+0.19±0.02</w:t>
            </w:r>
          </w:p>
        </w:tc>
        <w:tc>
          <w:tcPr>
            <w:tcW w:w="1193" w:type="dxa"/>
            <w:vAlign w:val="bottom"/>
          </w:tcPr>
          <w:p w14:paraId="742AC193" w14:textId="3284EED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+0.24±0.03</w:t>
            </w:r>
          </w:p>
        </w:tc>
        <w:tc>
          <w:tcPr>
            <w:tcW w:w="1239" w:type="dxa"/>
            <w:vAlign w:val="bottom"/>
          </w:tcPr>
          <w:p w14:paraId="6B3EAAC9" w14:textId="1995D91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+0.12±0.02</w:t>
            </w:r>
          </w:p>
        </w:tc>
        <w:tc>
          <w:tcPr>
            <w:tcW w:w="1239" w:type="dxa"/>
            <w:vAlign w:val="bottom"/>
          </w:tcPr>
          <w:p w14:paraId="6B57EA5C" w14:textId="47E3A23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+0.22±0.02</w:t>
            </w:r>
          </w:p>
        </w:tc>
        <w:tc>
          <w:tcPr>
            <w:tcW w:w="1239" w:type="dxa"/>
            <w:vAlign w:val="bottom"/>
          </w:tcPr>
          <w:p w14:paraId="048E50DF" w14:textId="6FE05F5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+0.24±0.02</w:t>
            </w:r>
          </w:p>
        </w:tc>
      </w:tr>
      <w:tr w:rsidR="0004228E" w:rsidRPr="0004228E" w14:paraId="5CACE2FB" w14:textId="62C12306" w:rsidTr="00C81738">
        <w:tc>
          <w:tcPr>
            <w:tcW w:w="1188" w:type="dxa"/>
            <w:vAlign w:val="bottom"/>
          </w:tcPr>
          <w:p w14:paraId="363CD6D8" w14:textId="2F752BA7"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1969*</w:t>
            </w:r>
          </w:p>
        </w:tc>
        <w:tc>
          <w:tcPr>
            <w:tcW w:w="923" w:type="dxa"/>
            <w:vAlign w:val="bottom"/>
          </w:tcPr>
          <w:p w14:paraId="481A675C" w14:textId="7B7E1AB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w:t>
            </w:r>
          </w:p>
        </w:tc>
        <w:tc>
          <w:tcPr>
            <w:tcW w:w="918" w:type="dxa"/>
            <w:vAlign w:val="bottom"/>
          </w:tcPr>
          <w:p w14:paraId="0D1027B3" w14:textId="40F62E73"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7A8542CC" w14:textId="28E3383C"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21</w:t>
            </w:r>
          </w:p>
        </w:tc>
        <w:tc>
          <w:tcPr>
            <w:tcW w:w="669" w:type="dxa"/>
            <w:vAlign w:val="bottom"/>
          </w:tcPr>
          <w:p w14:paraId="073F46F1" w14:textId="2FF1289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18</w:t>
            </w:r>
          </w:p>
        </w:tc>
        <w:tc>
          <w:tcPr>
            <w:tcW w:w="690" w:type="dxa"/>
            <w:vAlign w:val="bottom"/>
          </w:tcPr>
          <w:p w14:paraId="1B401C2B" w14:textId="4D71C7D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114</w:t>
            </w:r>
          </w:p>
        </w:tc>
        <w:tc>
          <w:tcPr>
            <w:tcW w:w="755" w:type="dxa"/>
            <w:vAlign w:val="bottom"/>
          </w:tcPr>
          <w:p w14:paraId="676DD660" w14:textId="38C4BA1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169</w:t>
            </w:r>
          </w:p>
        </w:tc>
        <w:tc>
          <w:tcPr>
            <w:tcW w:w="770" w:type="dxa"/>
            <w:vAlign w:val="bottom"/>
          </w:tcPr>
          <w:p w14:paraId="655D1980" w14:textId="0C7BAE2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169</w:t>
            </w:r>
          </w:p>
        </w:tc>
        <w:tc>
          <w:tcPr>
            <w:tcW w:w="1239" w:type="dxa"/>
            <w:vAlign w:val="bottom"/>
          </w:tcPr>
          <w:p w14:paraId="570AFE40" w14:textId="495DAE8F"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+0.92±0.03</w:t>
            </w:r>
          </w:p>
        </w:tc>
        <w:tc>
          <w:tcPr>
            <w:tcW w:w="1239" w:type="dxa"/>
          </w:tcPr>
          <w:p w14:paraId="3E611C50"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315A5B4F" w14:textId="28C3B68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+0.22±0.02</w:t>
            </w:r>
          </w:p>
        </w:tc>
        <w:tc>
          <w:tcPr>
            <w:tcW w:w="1193" w:type="dxa"/>
            <w:vAlign w:val="bottom"/>
          </w:tcPr>
          <w:p w14:paraId="75A7D654" w14:textId="1C7883A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+0.28±0.02</w:t>
            </w:r>
          </w:p>
        </w:tc>
        <w:tc>
          <w:tcPr>
            <w:tcW w:w="1239" w:type="dxa"/>
            <w:vAlign w:val="bottom"/>
          </w:tcPr>
          <w:p w14:paraId="34B35AA0" w14:textId="4617ED0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+0.17±0.02</w:t>
            </w:r>
          </w:p>
        </w:tc>
        <w:tc>
          <w:tcPr>
            <w:tcW w:w="1239" w:type="dxa"/>
            <w:vAlign w:val="bottom"/>
          </w:tcPr>
          <w:p w14:paraId="2FBE7611" w14:textId="272A6A3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+0.26±0.02</w:t>
            </w:r>
          </w:p>
        </w:tc>
        <w:tc>
          <w:tcPr>
            <w:tcW w:w="1239" w:type="dxa"/>
            <w:vAlign w:val="bottom"/>
          </w:tcPr>
          <w:p w14:paraId="266976DF" w14:textId="7D7F7B7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+0.23±0.02</w:t>
            </w:r>
          </w:p>
        </w:tc>
      </w:tr>
      <w:tr w:rsidR="0004228E" w:rsidRPr="0004228E" w14:paraId="58C52453" w14:textId="37020CBF" w:rsidTr="00C81738">
        <w:tc>
          <w:tcPr>
            <w:tcW w:w="1188" w:type="dxa"/>
            <w:vAlign w:val="bottom"/>
          </w:tcPr>
          <w:p w14:paraId="6F8CACF8" w14:textId="3D188221"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1956*</w:t>
            </w:r>
          </w:p>
        </w:tc>
        <w:tc>
          <w:tcPr>
            <w:tcW w:w="923" w:type="dxa"/>
            <w:vAlign w:val="bottom"/>
          </w:tcPr>
          <w:p w14:paraId="5B8DF414" w14:textId="2FD3BEF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w:t>
            </w:r>
          </w:p>
        </w:tc>
        <w:tc>
          <w:tcPr>
            <w:tcW w:w="918" w:type="dxa"/>
            <w:vAlign w:val="bottom"/>
          </w:tcPr>
          <w:p w14:paraId="20323882" w14:textId="7DCC90F3"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401C970A" w14:textId="51AF1E0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w:t>
            </w:r>
          </w:p>
        </w:tc>
        <w:tc>
          <w:tcPr>
            <w:tcW w:w="669" w:type="dxa"/>
            <w:vAlign w:val="bottom"/>
          </w:tcPr>
          <w:p w14:paraId="5BAA6708" w14:textId="4620692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20</w:t>
            </w:r>
          </w:p>
        </w:tc>
        <w:tc>
          <w:tcPr>
            <w:tcW w:w="690" w:type="dxa"/>
            <w:vAlign w:val="bottom"/>
          </w:tcPr>
          <w:p w14:paraId="6B3687B1" w14:textId="210BFE1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112</w:t>
            </w:r>
          </w:p>
        </w:tc>
        <w:tc>
          <w:tcPr>
            <w:tcW w:w="755" w:type="dxa"/>
            <w:vAlign w:val="bottom"/>
          </w:tcPr>
          <w:p w14:paraId="76D3BD45" w14:textId="6E235B3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162</w:t>
            </w:r>
          </w:p>
        </w:tc>
        <w:tc>
          <w:tcPr>
            <w:tcW w:w="770" w:type="dxa"/>
            <w:vAlign w:val="bottom"/>
          </w:tcPr>
          <w:p w14:paraId="3334B958" w14:textId="7FD5434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196</w:t>
            </w:r>
          </w:p>
        </w:tc>
        <w:tc>
          <w:tcPr>
            <w:tcW w:w="1239" w:type="dxa"/>
            <w:vAlign w:val="bottom"/>
          </w:tcPr>
          <w:p w14:paraId="02D4949E" w14:textId="750F6DE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735E7C38"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78D0E429" w14:textId="1A2FF01F"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74FA5285" w14:textId="2D53239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2B1E6A75" w14:textId="6C6AC9D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5CB9FBE4" w14:textId="670B518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64AFDD04" w14:textId="009AB9C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+0.24±0.03</w:t>
            </w:r>
          </w:p>
        </w:tc>
      </w:tr>
      <w:tr w:rsidR="0004228E" w:rsidRPr="0004228E" w14:paraId="1DC99FAF" w14:textId="49BED64B" w:rsidTr="00C81738">
        <w:tc>
          <w:tcPr>
            <w:tcW w:w="1188" w:type="dxa"/>
            <w:vAlign w:val="bottom"/>
          </w:tcPr>
          <w:p w14:paraId="1E0F7B71" w14:textId="677404FE"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1952</w:t>
            </w:r>
          </w:p>
        </w:tc>
        <w:tc>
          <w:tcPr>
            <w:tcW w:w="923" w:type="dxa"/>
            <w:vAlign w:val="bottom"/>
          </w:tcPr>
          <w:p w14:paraId="09B1D7AB" w14:textId="6952C7F3"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918" w:type="dxa"/>
            <w:vAlign w:val="bottom"/>
          </w:tcPr>
          <w:p w14:paraId="6288F57F" w14:textId="0BD8E829"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2AF1BDB5" w14:textId="646E0EB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15</w:t>
            </w:r>
          </w:p>
        </w:tc>
        <w:tc>
          <w:tcPr>
            <w:tcW w:w="669" w:type="dxa"/>
            <w:vAlign w:val="bottom"/>
          </w:tcPr>
          <w:p w14:paraId="299BD59D" w14:textId="6D37B31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w:t>
            </w:r>
          </w:p>
        </w:tc>
        <w:tc>
          <w:tcPr>
            <w:tcW w:w="690" w:type="dxa"/>
            <w:vAlign w:val="bottom"/>
          </w:tcPr>
          <w:p w14:paraId="7F594DEB" w14:textId="641F655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105</w:t>
            </w:r>
          </w:p>
        </w:tc>
        <w:tc>
          <w:tcPr>
            <w:tcW w:w="755" w:type="dxa"/>
            <w:vAlign w:val="bottom"/>
          </w:tcPr>
          <w:p w14:paraId="0744D6DB" w14:textId="5D6F57E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147</w:t>
            </w:r>
          </w:p>
        </w:tc>
        <w:tc>
          <w:tcPr>
            <w:tcW w:w="770" w:type="dxa"/>
            <w:vAlign w:val="bottom"/>
          </w:tcPr>
          <w:p w14:paraId="750EC99D" w14:textId="338288E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168</w:t>
            </w:r>
          </w:p>
        </w:tc>
        <w:tc>
          <w:tcPr>
            <w:tcW w:w="1239" w:type="dxa"/>
            <w:vAlign w:val="bottom"/>
          </w:tcPr>
          <w:p w14:paraId="52FF581F" w14:textId="6BF91FD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5E69A13F"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003D3763" w14:textId="3C1B8AB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7744BC05" w14:textId="6988727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206CD7B5" w14:textId="57CDF3F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58E584BF" w14:textId="3844A64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392FCE0B" w14:textId="52ABE63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+0.25±0.01</w:t>
            </w:r>
          </w:p>
        </w:tc>
      </w:tr>
      <w:tr w:rsidR="0004228E" w:rsidRPr="0004228E" w14:paraId="5578EE83" w14:textId="7A004AD1" w:rsidTr="00C81738">
        <w:tc>
          <w:tcPr>
            <w:tcW w:w="1188" w:type="dxa"/>
            <w:vAlign w:val="bottom"/>
          </w:tcPr>
          <w:p w14:paraId="5AFFABA1" w14:textId="6C4B22AF"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1947</w:t>
            </w:r>
          </w:p>
        </w:tc>
        <w:tc>
          <w:tcPr>
            <w:tcW w:w="923" w:type="dxa"/>
            <w:vAlign w:val="bottom"/>
          </w:tcPr>
          <w:p w14:paraId="7A542E87" w14:textId="27CD9F8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918" w:type="dxa"/>
            <w:vAlign w:val="bottom"/>
          </w:tcPr>
          <w:p w14:paraId="7928A4E0" w14:textId="46D8BFD4"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1B2C1070" w14:textId="0CDE31B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w:t>
            </w:r>
          </w:p>
        </w:tc>
        <w:tc>
          <w:tcPr>
            <w:tcW w:w="669" w:type="dxa"/>
            <w:vAlign w:val="bottom"/>
          </w:tcPr>
          <w:p w14:paraId="7EE4AFB1" w14:textId="432590A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18</w:t>
            </w:r>
          </w:p>
        </w:tc>
        <w:tc>
          <w:tcPr>
            <w:tcW w:w="690" w:type="dxa"/>
            <w:vAlign w:val="bottom"/>
          </w:tcPr>
          <w:p w14:paraId="7E940E14" w14:textId="237E874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118</w:t>
            </w:r>
          </w:p>
        </w:tc>
        <w:tc>
          <w:tcPr>
            <w:tcW w:w="755" w:type="dxa"/>
            <w:vAlign w:val="bottom"/>
          </w:tcPr>
          <w:p w14:paraId="6FBE06A7" w14:textId="138BE36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162</w:t>
            </w:r>
          </w:p>
        </w:tc>
        <w:tc>
          <w:tcPr>
            <w:tcW w:w="770" w:type="dxa"/>
            <w:vAlign w:val="bottom"/>
          </w:tcPr>
          <w:p w14:paraId="2E4BC790" w14:textId="31C9FF4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165</w:t>
            </w:r>
          </w:p>
        </w:tc>
        <w:tc>
          <w:tcPr>
            <w:tcW w:w="1239" w:type="dxa"/>
            <w:vAlign w:val="bottom"/>
          </w:tcPr>
          <w:p w14:paraId="1D681C07" w14:textId="783BD1B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+1.00±0.00</w:t>
            </w:r>
          </w:p>
        </w:tc>
        <w:tc>
          <w:tcPr>
            <w:tcW w:w="1239" w:type="dxa"/>
          </w:tcPr>
          <w:p w14:paraId="52D657E4"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27A01190" w14:textId="4259DDC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+0.35±0.03</w:t>
            </w:r>
          </w:p>
        </w:tc>
        <w:tc>
          <w:tcPr>
            <w:tcW w:w="1193" w:type="dxa"/>
            <w:vAlign w:val="bottom"/>
          </w:tcPr>
          <w:p w14:paraId="0720C703" w14:textId="329C5EC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2925E2FA" w14:textId="0709C13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+0.18±0.01</w:t>
            </w:r>
          </w:p>
        </w:tc>
        <w:tc>
          <w:tcPr>
            <w:tcW w:w="1239" w:type="dxa"/>
            <w:vAlign w:val="bottom"/>
          </w:tcPr>
          <w:p w14:paraId="5DB6655E" w14:textId="3CAAD42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7843376C" w14:textId="70BE67D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+0.24±0.02</w:t>
            </w:r>
          </w:p>
        </w:tc>
      </w:tr>
      <w:tr w:rsidR="0004228E" w:rsidRPr="0004228E" w14:paraId="7290D5E6" w14:textId="77777777" w:rsidTr="00C81738">
        <w:tc>
          <w:tcPr>
            <w:tcW w:w="1188" w:type="dxa"/>
            <w:vAlign w:val="bottom"/>
          </w:tcPr>
          <w:p w14:paraId="694E45E7" w14:textId="70450B5F"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1943*</w:t>
            </w:r>
          </w:p>
        </w:tc>
        <w:tc>
          <w:tcPr>
            <w:tcW w:w="923" w:type="dxa"/>
            <w:vAlign w:val="bottom"/>
          </w:tcPr>
          <w:p w14:paraId="7ADCADEB" w14:textId="166DC74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918" w:type="dxa"/>
            <w:vAlign w:val="bottom"/>
          </w:tcPr>
          <w:p w14:paraId="7F090C00" w14:textId="4066DBF7"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191E511E" w14:textId="132AE40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w:t>
            </w:r>
          </w:p>
        </w:tc>
        <w:tc>
          <w:tcPr>
            <w:tcW w:w="669" w:type="dxa"/>
            <w:vAlign w:val="bottom"/>
          </w:tcPr>
          <w:p w14:paraId="3B1A9BC7" w14:textId="6F79E0F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18</w:t>
            </w:r>
          </w:p>
        </w:tc>
        <w:tc>
          <w:tcPr>
            <w:tcW w:w="690" w:type="dxa"/>
            <w:vAlign w:val="bottom"/>
          </w:tcPr>
          <w:p w14:paraId="06D6FDC2" w14:textId="48197BA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117</w:t>
            </w:r>
          </w:p>
        </w:tc>
        <w:tc>
          <w:tcPr>
            <w:tcW w:w="755" w:type="dxa"/>
            <w:vAlign w:val="bottom"/>
          </w:tcPr>
          <w:p w14:paraId="00D1B480" w14:textId="789FBFE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160</w:t>
            </w:r>
          </w:p>
        </w:tc>
        <w:tc>
          <w:tcPr>
            <w:tcW w:w="770" w:type="dxa"/>
            <w:vAlign w:val="bottom"/>
          </w:tcPr>
          <w:p w14:paraId="08064EBF" w14:textId="2D52EA9C"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163</w:t>
            </w:r>
          </w:p>
        </w:tc>
        <w:tc>
          <w:tcPr>
            <w:tcW w:w="1239" w:type="dxa"/>
            <w:vAlign w:val="bottom"/>
          </w:tcPr>
          <w:p w14:paraId="7507AA5C" w14:textId="09DE579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421F80DF"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4D9FCD64" w14:textId="4490336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06976221" w14:textId="33EBE0F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789C3592" w14:textId="1BB00FF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1BC01AFA" w14:textId="009962B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33D7A2E4" w14:textId="5D9E622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+0.27±0.01</w:t>
            </w:r>
          </w:p>
        </w:tc>
      </w:tr>
      <w:tr w:rsidR="0004228E" w:rsidRPr="0004228E" w14:paraId="5FA8264C" w14:textId="77777777" w:rsidTr="00C81738">
        <w:tc>
          <w:tcPr>
            <w:tcW w:w="1188" w:type="dxa"/>
            <w:vAlign w:val="bottom"/>
          </w:tcPr>
          <w:p w14:paraId="62510C6A" w14:textId="5898CACF"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1939</w:t>
            </w:r>
          </w:p>
        </w:tc>
        <w:tc>
          <w:tcPr>
            <w:tcW w:w="923" w:type="dxa"/>
            <w:vAlign w:val="bottom"/>
          </w:tcPr>
          <w:p w14:paraId="5A562349" w14:textId="0C81A77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918" w:type="dxa"/>
            <w:vAlign w:val="bottom"/>
          </w:tcPr>
          <w:p w14:paraId="35948D20" w14:textId="454BB392"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1EF6C3CB" w14:textId="31B74A9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19</w:t>
            </w:r>
          </w:p>
        </w:tc>
        <w:tc>
          <w:tcPr>
            <w:tcW w:w="669" w:type="dxa"/>
            <w:vAlign w:val="bottom"/>
          </w:tcPr>
          <w:p w14:paraId="7BC1FAF0" w14:textId="5FB4DF1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18</w:t>
            </w:r>
          </w:p>
        </w:tc>
        <w:tc>
          <w:tcPr>
            <w:tcW w:w="690" w:type="dxa"/>
            <w:vAlign w:val="bottom"/>
          </w:tcPr>
          <w:p w14:paraId="5BC4D23B" w14:textId="14A87D1F"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106</w:t>
            </w:r>
          </w:p>
        </w:tc>
        <w:tc>
          <w:tcPr>
            <w:tcW w:w="755" w:type="dxa"/>
            <w:vAlign w:val="bottom"/>
          </w:tcPr>
          <w:p w14:paraId="28C203D1" w14:textId="2391164C"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153</w:t>
            </w:r>
          </w:p>
        </w:tc>
        <w:tc>
          <w:tcPr>
            <w:tcW w:w="770" w:type="dxa"/>
            <w:vAlign w:val="bottom"/>
          </w:tcPr>
          <w:p w14:paraId="36192F5C" w14:textId="60FF35C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158</w:t>
            </w:r>
          </w:p>
        </w:tc>
        <w:tc>
          <w:tcPr>
            <w:tcW w:w="1239" w:type="dxa"/>
            <w:vAlign w:val="bottom"/>
          </w:tcPr>
          <w:p w14:paraId="7F3AAC5E" w14:textId="1878D0E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+0.97±0.04</w:t>
            </w:r>
          </w:p>
        </w:tc>
        <w:tc>
          <w:tcPr>
            <w:tcW w:w="1239" w:type="dxa"/>
          </w:tcPr>
          <w:p w14:paraId="08F38B16"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022B8511" w14:textId="6158FDA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+0.25±0.02</w:t>
            </w:r>
          </w:p>
        </w:tc>
        <w:tc>
          <w:tcPr>
            <w:tcW w:w="1193" w:type="dxa"/>
            <w:vAlign w:val="bottom"/>
          </w:tcPr>
          <w:p w14:paraId="5A9C87E2" w14:textId="64B10C9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+0.25±0.03</w:t>
            </w:r>
          </w:p>
        </w:tc>
        <w:tc>
          <w:tcPr>
            <w:tcW w:w="1239" w:type="dxa"/>
            <w:vAlign w:val="bottom"/>
          </w:tcPr>
          <w:p w14:paraId="4215D779" w14:textId="4F21716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+0.17±0.03</w:t>
            </w:r>
          </w:p>
        </w:tc>
        <w:tc>
          <w:tcPr>
            <w:tcW w:w="1239" w:type="dxa"/>
            <w:vAlign w:val="bottom"/>
          </w:tcPr>
          <w:p w14:paraId="5AF81CCA" w14:textId="0E024E4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+0.24±0.02</w:t>
            </w:r>
          </w:p>
        </w:tc>
        <w:tc>
          <w:tcPr>
            <w:tcW w:w="1239" w:type="dxa"/>
            <w:vAlign w:val="bottom"/>
          </w:tcPr>
          <w:p w14:paraId="7B75576F" w14:textId="5ED8D31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+0.26±0.01</w:t>
            </w:r>
          </w:p>
        </w:tc>
      </w:tr>
      <w:tr w:rsidR="0004228E" w:rsidRPr="0004228E" w14:paraId="37D71B7C" w14:textId="77777777" w:rsidTr="00C81738">
        <w:tc>
          <w:tcPr>
            <w:tcW w:w="1188" w:type="dxa"/>
            <w:vAlign w:val="bottom"/>
          </w:tcPr>
          <w:p w14:paraId="45C85648" w14:textId="23D21E1F"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1935*</w:t>
            </w:r>
          </w:p>
        </w:tc>
        <w:tc>
          <w:tcPr>
            <w:tcW w:w="923" w:type="dxa"/>
            <w:vAlign w:val="bottom"/>
          </w:tcPr>
          <w:p w14:paraId="31A2D136" w14:textId="6503139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w:t>
            </w:r>
          </w:p>
        </w:tc>
        <w:tc>
          <w:tcPr>
            <w:tcW w:w="918" w:type="dxa"/>
            <w:vAlign w:val="bottom"/>
          </w:tcPr>
          <w:p w14:paraId="4E40E247" w14:textId="74B720A9"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2A359995" w14:textId="38E0431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14</w:t>
            </w:r>
          </w:p>
        </w:tc>
        <w:tc>
          <w:tcPr>
            <w:tcW w:w="669" w:type="dxa"/>
            <w:vAlign w:val="bottom"/>
          </w:tcPr>
          <w:p w14:paraId="6551B029" w14:textId="0E7A7DE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15</w:t>
            </w:r>
          </w:p>
        </w:tc>
        <w:tc>
          <w:tcPr>
            <w:tcW w:w="690" w:type="dxa"/>
            <w:vAlign w:val="bottom"/>
          </w:tcPr>
          <w:p w14:paraId="09DFF63B" w14:textId="1ED4D97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93</w:t>
            </w:r>
          </w:p>
        </w:tc>
        <w:tc>
          <w:tcPr>
            <w:tcW w:w="755" w:type="dxa"/>
            <w:vAlign w:val="bottom"/>
          </w:tcPr>
          <w:p w14:paraId="6FF5E709" w14:textId="1011295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131</w:t>
            </w:r>
          </w:p>
        </w:tc>
        <w:tc>
          <w:tcPr>
            <w:tcW w:w="770" w:type="dxa"/>
            <w:vAlign w:val="bottom"/>
          </w:tcPr>
          <w:p w14:paraId="47AD278D" w14:textId="39BE8AE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135</w:t>
            </w:r>
          </w:p>
        </w:tc>
        <w:tc>
          <w:tcPr>
            <w:tcW w:w="1239" w:type="dxa"/>
            <w:vAlign w:val="bottom"/>
          </w:tcPr>
          <w:p w14:paraId="58D3199F" w14:textId="5C8E8A33"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358ADAF4"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2AFE9596" w14:textId="2148DB9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03BD7842" w14:textId="43E1258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16BB2A83" w14:textId="2AA786F3"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255A8F5A" w14:textId="1D85F80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1E3A262C" w14:textId="3995244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+0.27±0.04</w:t>
            </w:r>
          </w:p>
        </w:tc>
      </w:tr>
      <w:tr w:rsidR="0004228E" w:rsidRPr="0004228E" w14:paraId="1EECCD8C" w14:textId="77777777" w:rsidTr="00C81738">
        <w:tc>
          <w:tcPr>
            <w:tcW w:w="1188" w:type="dxa"/>
            <w:vAlign w:val="bottom"/>
          </w:tcPr>
          <w:p w14:paraId="0F25E670" w14:textId="02AD4836"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1931</w:t>
            </w:r>
          </w:p>
        </w:tc>
        <w:tc>
          <w:tcPr>
            <w:tcW w:w="923" w:type="dxa"/>
            <w:vAlign w:val="bottom"/>
          </w:tcPr>
          <w:p w14:paraId="3C060E82" w14:textId="4213760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w:t>
            </w:r>
          </w:p>
        </w:tc>
        <w:tc>
          <w:tcPr>
            <w:tcW w:w="918" w:type="dxa"/>
            <w:vAlign w:val="bottom"/>
          </w:tcPr>
          <w:p w14:paraId="4F67776E" w14:textId="5D9C33FB"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4F5D8782" w14:textId="0C3C073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w:t>
            </w:r>
          </w:p>
        </w:tc>
        <w:tc>
          <w:tcPr>
            <w:tcW w:w="669" w:type="dxa"/>
            <w:vAlign w:val="bottom"/>
          </w:tcPr>
          <w:p w14:paraId="52246A2E" w14:textId="75EE9B9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w:t>
            </w:r>
          </w:p>
        </w:tc>
        <w:tc>
          <w:tcPr>
            <w:tcW w:w="690" w:type="dxa"/>
            <w:vAlign w:val="bottom"/>
          </w:tcPr>
          <w:p w14:paraId="5A0A4C63" w14:textId="66A8785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97</w:t>
            </w:r>
          </w:p>
        </w:tc>
        <w:tc>
          <w:tcPr>
            <w:tcW w:w="755" w:type="dxa"/>
            <w:vAlign w:val="bottom"/>
          </w:tcPr>
          <w:p w14:paraId="58215E76" w14:textId="7D6ADBB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127</w:t>
            </w:r>
          </w:p>
        </w:tc>
        <w:tc>
          <w:tcPr>
            <w:tcW w:w="770" w:type="dxa"/>
            <w:vAlign w:val="bottom"/>
          </w:tcPr>
          <w:p w14:paraId="1331AF4F" w14:textId="5DE38C9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133</w:t>
            </w:r>
          </w:p>
        </w:tc>
        <w:tc>
          <w:tcPr>
            <w:tcW w:w="1239" w:type="dxa"/>
            <w:vAlign w:val="bottom"/>
          </w:tcPr>
          <w:p w14:paraId="741F2663" w14:textId="6358ABA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6A10A91C"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1C348ED6" w14:textId="031D23A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27585E4B" w14:textId="2F6969B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04261FB8" w14:textId="5690CD5F"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+0.19±0.03</w:t>
            </w:r>
          </w:p>
        </w:tc>
        <w:tc>
          <w:tcPr>
            <w:tcW w:w="1239" w:type="dxa"/>
            <w:vAlign w:val="bottom"/>
          </w:tcPr>
          <w:p w14:paraId="459B795C" w14:textId="378903A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788B9C01" w14:textId="6651C26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+0.26±0.04</w:t>
            </w:r>
          </w:p>
        </w:tc>
      </w:tr>
      <w:tr w:rsidR="0004228E" w:rsidRPr="0004228E" w14:paraId="26EF3B1D" w14:textId="77777777" w:rsidTr="00C81738">
        <w:tc>
          <w:tcPr>
            <w:tcW w:w="1188" w:type="dxa"/>
            <w:vAlign w:val="bottom"/>
          </w:tcPr>
          <w:p w14:paraId="11B9FA70" w14:textId="4EDA403C"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1914*</w:t>
            </w:r>
          </w:p>
        </w:tc>
        <w:tc>
          <w:tcPr>
            <w:tcW w:w="923" w:type="dxa"/>
            <w:vAlign w:val="bottom"/>
          </w:tcPr>
          <w:p w14:paraId="26C9677E"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918" w:type="dxa"/>
            <w:vAlign w:val="bottom"/>
          </w:tcPr>
          <w:p w14:paraId="17940738"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24E5BCE6"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669" w:type="dxa"/>
            <w:vAlign w:val="bottom"/>
          </w:tcPr>
          <w:p w14:paraId="1C8C76F5"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690" w:type="dxa"/>
            <w:vAlign w:val="bottom"/>
          </w:tcPr>
          <w:p w14:paraId="53BC5FB5"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755" w:type="dxa"/>
            <w:vAlign w:val="bottom"/>
          </w:tcPr>
          <w:p w14:paraId="7CB08043"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770" w:type="dxa"/>
            <w:vAlign w:val="bottom"/>
          </w:tcPr>
          <w:p w14:paraId="1A357E8E" w14:textId="0A2DA8C8"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130</w:t>
            </w:r>
          </w:p>
        </w:tc>
        <w:tc>
          <w:tcPr>
            <w:tcW w:w="1239" w:type="dxa"/>
            <w:vAlign w:val="bottom"/>
          </w:tcPr>
          <w:p w14:paraId="1144DCF0" w14:textId="0BAF1C0F"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19DCA461"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409AD1C3" w14:textId="602BF93C"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0E6E0C58" w14:textId="4D059CD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2EDC5207" w14:textId="60B3EED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5543AA03" w14:textId="5DE249BE"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1FDE1C45" w14:textId="3FBB639A"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+0.29±0.05</w:t>
            </w:r>
          </w:p>
        </w:tc>
      </w:tr>
      <w:tr w:rsidR="0004228E" w:rsidRPr="0004228E" w14:paraId="0B30A339" w14:textId="77777777" w:rsidTr="00C81738">
        <w:tc>
          <w:tcPr>
            <w:tcW w:w="1188" w:type="dxa"/>
            <w:vAlign w:val="bottom"/>
          </w:tcPr>
          <w:p w14:paraId="01B470AC" w14:textId="30CDEE60"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1901</w:t>
            </w:r>
          </w:p>
        </w:tc>
        <w:tc>
          <w:tcPr>
            <w:tcW w:w="923" w:type="dxa"/>
            <w:vAlign w:val="bottom"/>
          </w:tcPr>
          <w:p w14:paraId="02531E5A" w14:textId="21F9AC0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918" w:type="dxa"/>
            <w:vAlign w:val="bottom"/>
          </w:tcPr>
          <w:p w14:paraId="49C00816" w14:textId="1769BFCA"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670316F7" w14:textId="6AC4753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w:t>
            </w:r>
          </w:p>
        </w:tc>
        <w:tc>
          <w:tcPr>
            <w:tcW w:w="669" w:type="dxa"/>
            <w:vAlign w:val="bottom"/>
          </w:tcPr>
          <w:p w14:paraId="7C94F843" w14:textId="0DD1EB8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w:t>
            </w:r>
          </w:p>
        </w:tc>
        <w:tc>
          <w:tcPr>
            <w:tcW w:w="690" w:type="dxa"/>
            <w:vAlign w:val="bottom"/>
          </w:tcPr>
          <w:p w14:paraId="7A05302D" w14:textId="78B0F65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93</w:t>
            </w:r>
          </w:p>
        </w:tc>
        <w:tc>
          <w:tcPr>
            <w:tcW w:w="755" w:type="dxa"/>
            <w:vAlign w:val="bottom"/>
          </w:tcPr>
          <w:p w14:paraId="341628B5" w14:textId="7DBD9CFF"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113</w:t>
            </w:r>
          </w:p>
        </w:tc>
        <w:tc>
          <w:tcPr>
            <w:tcW w:w="770" w:type="dxa"/>
            <w:vAlign w:val="bottom"/>
          </w:tcPr>
          <w:p w14:paraId="5124730E" w14:textId="59D02FF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121</w:t>
            </w:r>
          </w:p>
        </w:tc>
        <w:tc>
          <w:tcPr>
            <w:tcW w:w="1239" w:type="dxa"/>
            <w:vAlign w:val="bottom"/>
          </w:tcPr>
          <w:p w14:paraId="7E5ECEFA" w14:textId="7E62EAE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1637466F"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6195BC4E" w14:textId="7402F0B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4865EE14" w14:textId="3A0F044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096B44C5" w14:textId="4C67071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+0.26±0.01</w:t>
            </w:r>
          </w:p>
        </w:tc>
        <w:tc>
          <w:tcPr>
            <w:tcW w:w="1239" w:type="dxa"/>
            <w:vAlign w:val="bottom"/>
          </w:tcPr>
          <w:p w14:paraId="7339E253" w14:textId="5C6B02BC"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0EAC832A" w14:textId="1D6266F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+0.28±0.03</w:t>
            </w:r>
          </w:p>
        </w:tc>
      </w:tr>
      <w:tr w:rsidR="0004228E" w:rsidRPr="0004228E" w14:paraId="5C5923DB" w14:textId="77777777" w:rsidTr="00C81738">
        <w:tc>
          <w:tcPr>
            <w:tcW w:w="1188" w:type="dxa"/>
            <w:vAlign w:val="bottom"/>
          </w:tcPr>
          <w:p w14:paraId="47A73069" w14:textId="25DF27BF"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1886*</w:t>
            </w:r>
          </w:p>
        </w:tc>
        <w:tc>
          <w:tcPr>
            <w:tcW w:w="923" w:type="dxa"/>
            <w:vAlign w:val="bottom"/>
          </w:tcPr>
          <w:p w14:paraId="73F8F473" w14:textId="0248F27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918" w:type="dxa"/>
            <w:vAlign w:val="bottom"/>
          </w:tcPr>
          <w:p w14:paraId="30C6C47B" w14:textId="52D153FE"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546C8151" w14:textId="4945F343"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w:t>
            </w:r>
          </w:p>
        </w:tc>
        <w:tc>
          <w:tcPr>
            <w:tcW w:w="669" w:type="dxa"/>
            <w:vAlign w:val="bottom"/>
          </w:tcPr>
          <w:p w14:paraId="61A9EA13" w14:textId="1B921AEC"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w:t>
            </w:r>
          </w:p>
        </w:tc>
        <w:tc>
          <w:tcPr>
            <w:tcW w:w="690" w:type="dxa"/>
            <w:vAlign w:val="bottom"/>
          </w:tcPr>
          <w:p w14:paraId="4E85B916" w14:textId="37E674A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95</w:t>
            </w:r>
          </w:p>
        </w:tc>
        <w:tc>
          <w:tcPr>
            <w:tcW w:w="755" w:type="dxa"/>
            <w:vAlign w:val="bottom"/>
          </w:tcPr>
          <w:p w14:paraId="7B1A6731" w14:textId="6E3CF14C"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116</w:t>
            </w:r>
          </w:p>
        </w:tc>
        <w:tc>
          <w:tcPr>
            <w:tcW w:w="770" w:type="dxa"/>
            <w:vAlign w:val="bottom"/>
          </w:tcPr>
          <w:p w14:paraId="3EF5B9B6" w14:textId="22CCE13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116</w:t>
            </w:r>
          </w:p>
        </w:tc>
        <w:tc>
          <w:tcPr>
            <w:tcW w:w="1239" w:type="dxa"/>
            <w:vAlign w:val="bottom"/>
          </w:tcPr>
          <w:p w14:paraId="73E25F25" w14:textId="33DA68C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4E68FB16"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2C756385" w14:textId="2FD9E83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2E77A7B4" w14:textId="6D24D18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3F697BAF" w14:textId="11714C2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4CBAB381" w14:textId="1054D665"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318527EB" w14:textId="4BD7619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+0.29±0.03</w:t>
            </w:r>
          </w:p>
        </w:tc>
      </w:tr>
      <w:tr w:rsidR="0004228E" w:rsidRPr="0004228E" w14:paraId="18026BF4" w14:textId="77777777" w:rsidTr="00C81738">
        <w:tc>
          <w:tcPr>
            <w:tcW w:w="1188" w:type="dxa"/>
            <w:vAlign w:val="bottom"/>
          </w:tcPr>
          <w:p w14:paraId="7AFF95BC" w14:textId="7D049E14"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1870*</w:t>
            </w:r>
          </w:p>
        </w:tc>
        <w:tc>
          <w:tcPr>
            <w:tcW w:w="923" w:type="dxa"/>
            <w:vAlign w:val="bottom"/>
          </w:tcPr>
          <w:p w14:paraId="3A2056F1" w14:textId="43899C7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5</w:t>
            </w:r>
          </w:p>
        </w:tc>
        <w:tc>
          <w:tcPr>
            <w:tcW w:w="918" w:type="dxa"/>
            <w:vAlign w:val="bottom"/>
          </w:tcPr>
          <w:p w14:paraId="05B428F5" w14:textId="0C4E9049"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6B93E477" w14:textId="4F1F917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w:t>
            </w:r>
          </w:p>
        </w:tc>
        <w:tc>
          <w:tcPr>
            <w:tcW w:w="669" w:type="dxa"/>
            <w:vAlign w:val="bottom"/>
          </w:tcPr>
          <w:p w14:paraId="23B0A28B" w14:textId="091BA7B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w:t>
            </w:r>
          </w:p>
        </w:tc>
        <w:tc>
          <w:tcPr>
            <w:tcW w:w="690" w:type="dxa"/>
            <w:vAlign w:val="bottom"/>
          </w:tcPr>
          <w:p w14:paraId="4A5864F8" w14:textId="1F1685B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92</w:t>
            </w:r>
          </w:p>
        </w:tc>
        <w:tc>
          <w:tcPr>
            <w:tcW w:w="755" w:type="dxa"/>
            <w:vAlign w:val="bottom"/>
          </w:tcPr>
          <w:p w14:paraId="3C2659F5" w14:textId="3301EAD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113</w:t>
            </w:r>
          </w:p>
        </w:tc>
        <w:tc>
          <w:tcPr>
            <w:tcW w:w="770" w:type="dxa"/>
            <w:vAlign w:val="bottom"/>
          </w:tcPr>
          <w:p w14:paraId="2655DA02" w14:textId="28E89D3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120</w:t>
            </w:r>
          </w:p>
        </w:tc>
        <w:tc>
          <w:tcPr>
            <w:tcW w:w="1239" w:type="dxa"/>
            <w:vAlign w:val="bottom"/>
          </w:tcPr>
          <w:p w14:paraId="46993593" w14:textId="5CF1568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7EA920BD"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3959F8C8" w14:textId="55AE34F6"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4BA9EFE4" w14:textId="3886A31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5164D27F" w14:textId="4282FDE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23EC35B8" w14:textId="21B189F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37D596AE" w14:textId="5BFA906C"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+0.29±0.04</w:t>
            </w:r>
          </w:p>
        </w:tc>
      </w:tr>
      <w:tr w:rsidR="0004228E" w:rsidRPr="0004228E" w14:paraId="2B40FBE9" w14:textId="77777777" w:rsidTr="00C81738">
        <w:tc>
          <w:tcPr>
            <w:tcW w:w="1188" w:type="dxa"/>
            <w:vAlign w:val="bottom"/>
          </w:tcPr>
          <w:p w14:paraId="6FC63866" w14:textId="1269DDBC" w:rsidR="006D2A23" w:rsidRPr="0004228E" w:rsidRDefault="006D2A23" w:rsidP="006D2A23">
            <w:pPr>
              <w:pStyle w:val="Basetext1"/>
              <w:spacing w:line="240" w:lineRule="auto"/>
              <w:rPr>
                <w:rFonts w:cs="Times New Roman"/>
                <w:color w:val="000000" w:themeColor="text1"/>
                <w:sz w:val="20"/>
                <w:szCs w:val="20"/>
              </w:rPr>
            </w:pPr>
            <w:r w:rsidRPr="0004228E">
              <w:rPr>
                <w:rFonts w:cs="Times New Roman"/>
                <w:color w:val="000000" w:themeColor="text1"/>
                <w:sz w:val="20"/>
                <w:szCs w:val="20"/>
              </w:rPr>
              <w:t>1857</w:t>
            </w:r>
          </w:p>
        </w:tc>
        <w:tc>
          <w:tcPr>
            <w:tcW w:w="923" w:type="dxa"/>
            <w:vAlign w:val="bottom"/>
          </w:tcPr>
          <w:p w14:paraId="226E829D" w14:textId="11452D2D"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4</w:t>
            </w:r>
          </w:p>
        </w:tc>
        <w:tc>
          <w:tcPr>
            <w:tcW w:w="918" w:type="dxa"/>
            <w:vAlign w:val="bottom"/>
          </w:tcPr>
          <w:p w14:paraId="049587B2" w14:textId="0CFD8634" w:rsidR="006D2A23" w:rsidRPr="0004228E" w:rsidRDefault="006D2A23" w:rsidP="006D2A23">
            <w:pPr>
              <w:pStyle w:val="Basetext1"/>
              <w:spacing w:line="240" w:lineRule="auto"/>
              <w:jc w:val="center"/>
              <w:rPr>
                <w:rFonts w:cs="Times New Roman"/>
                <w:color w:val="000000" w:themeColor="text1"/>
                <w:sz w:val="20"/>
                <w:szCs w:val="20"/>
              </w:rPr>
            </w:pPr>
          </w:p>
        </w:tc>
        <w:tc>
          <w:tcPr>
            <w:tcW w:w="705" w:type="dxa"/>
            <w:vAlign w:val="bottom"/>
          </w:tcPr>
          <w:p w14:paraId="77837627" w14:textId="04FE078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7</w:t>
            </w:r>
          </w:p>
        </w:tc>
        <w:tc>
          <w:tcPr>
            <w:tcW w:w="669" w:type="dxa"/>
            <w:vAlign w:val="bottom"/>
          </w:tcPr>
          <w:p w14:paraId="0958A2BE" w14:textId="2072822F"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w:t>
            </w:r>
          </w:p>
        </w:tc>
        <w:tc>
          <w:tcPr>
            <w:tcW w:w="690" w:type="dxa"/>
            <w:vAlign w:val="bottom"/>
          </w:tcPr>
          <w:p w14:paraId="28680E25" w14:textId="3E1361F1"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87</w:t>
            </w:r>
          </w:p>
        </w:tc>
        <w:tc>
          <w:tcPr>
            <w:tcW w:w="755" w:type="dxa"/>
            <w:vAlign w:val="bottom"/>
          </w:tcPr>
          <w:p w14:paraId="3AF360FB" w14:textId="6B9A37A7"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108</w:t>
            </w:r>
          </w:p>
        </w:tc>
        <w:tc>
          <w:tcPr>
            <w:tcW w:w="770" w:type="dxa"/>
            <w:vAlign w:val="bottom"/>
          </w:tcPr>
          <w:p w14:paraId="25DC5839" w14:textId="7EE46DEB"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120</w:t>
            </w:r>
          </w:p>
        </w:tc>
        <w:tc>
          <w:tcPr>
            <w:tcW w:w="1239" w:type="dxa"/>
            <w:vAlign w:val="bottom"/>
          </w:tcPr>
          <w:p w14:paraId="113150C9" w14:textId="31907B04"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tcPr>
          <w:p w14:paraId="2BF4ECD6" w14:textId="77777777"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6E2EA1F6" w14:textId="173296F0"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193" w:type="dxa"/>
            <w:vAlign w:val="bottom"/>
          </w:tcPr>
          <w:p w14:paraId="0E083A81" w14:textId="12559286" w:rsidR="006D2A23" w:rsidRPr="0004228E" w:rsidRDefault="006D2A23" w:rsidP="006D2A23">
            <w:pPr>
              <w:pStyle w:val="Basetext1"/>
              <w:spacing w:line="240" w:lineRule="auto"/>
              <w:jc w:val="center"/>
              <w:rPr>
                <w:rFonts w:cs="Times New Roman"/>
                <w:color w:val="000000" w:themeColor="text1"/>
                <w:sz w:val="20"/>
                <w:szCs w:val="20"/>
              </w:rPr>
            </w:pPr>
          </w:p>
        </w:tc>
        <w:tc>
          <w:tcPr>
            <w:tcW w:w="1239" w:type="dxa"/>
            <w:vAlign w:val="bottom"/>
          </w:tcPr>
          <w:p w14:paraId="6CB91C23" w14:textId="03636C93"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+0.19±0.02</w:t>
            </w:r>
          </w:p>
        </w:tc>
        <w:tc>
          <w:tcPr>
            <w:tcW w:w="1239" w:type="dxa"/>
            <w:vAlign w:val="bottom"/>
          </w:tcPr>
          <w:p w14:paraId="14794A2D" w14:textId="330718E2"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 </w:t>
            </w:r>
          </w:p>
        </w:tc>
        <w:tc>
          <w:tcPr>
            <w:tcW w:w="1239" w:type="dxa"/>
            <w:vAlign w:val="bottom"/>
          </w:tcPr>
          <w:p w14:paraId="0C1F63B6" w14:textId="3756C229" w:rsidR="006D2A23" w:rsidRPr="0004228E" w:rsidRDefault="006D2A23" w:rsidP="006D2A23">
            <w:pPr>
              <w:pStyle w:val="Basetext1"/>
              <w:spacing w:line="240" w:lineRule="auto"/>
              <w:jc w:val="center"/>
              <w:rPr>
                <w:rFonts w:cs="Times New Roman"/>
                <w:color w:val="000000" w:themeColor="text1"/>
                <w:sz w:val="20"/>
                <w:szCs w:val="20"/>
              </w:rPr>
            </w:pPr>
            <w:r w:rsidRPr="0004228E">
              <w:rPr>
                <w:rFonts w:cs="Times New Roman"/>
                <w:color w:val="000000" w:themeColor="text1"/>
                <w:sz w:val="20"/>
                <w:szCs w:val="20"/>
              </w:rPr>
              <w:t>+0.31±0.03</w:t>
            </w:r>
          </w:p>
        </w:tc>
      </w:tr>
    </w:tbl>
    <w:p w14:paraId="02D861A1" w14:textId="43F90A6C" w:rsidR="00552F8B" w:rsidRDefault="0004228E">
      <w:pPr>
        <w:widowControl/>
        <w:jc w:val="left"/>
        <w:rPr>
          <w:rFonts w:ascii="Times New Roman" w:hAnsi="Times New Roman"/>
          <w:sz w:val="24"/>
          <w:lang w:val="en-GB"/>
        </w:rPr>
        <w:sectPr w:rsidR="00552F8B" w:rsidSect="00793F53">
          <w:pgSz w:w="16838" w:h="11906" w:orient="landscape"/>
          <w:pgMar w:top="1418" w:right="1418" w:bottom="1418" w:left="1418" w:header="851" w:footer="992" w:gutter="0"/>
          <w:cols w:space="425"/>
          <w:docGrid w:linePitch="360"/>
        </w:sectPr>
      </w:pPr>
      <w:r>
        <w:rPr>
          <w:rFonts w:ascii="Times New Roman" w:hAnsi="Times New Roman"/>
          <w:sz w:val="24"/>
          <w:lang w:val="en-GB"/>
        </w:rPr>
        <w:t xml:space="preserve">*Only bulk sediments </w:t>
      </w:r>
      <w:proofErr w:type="spellStart"/>
      <w:r>
        <w:rPr>
          <w:rFonts w:ascii="Times New Roman" w:hAnsi="Times New Roman"/>
          <w:sz w:val="24"/>
          <w:lang w:val="en-GB"/>
        </w:rPr>
        <w:t>analyzed</w:t>
      </w:r>
      <w:proofErr w:type="spellEnd"/>
      <w:r>
        <w:rPr>
          <w:rFonts w:ascii="Times New Roman" w:hAnsi="Times New Roman"/>
          <w:sz w:val="24"/>
          <w:lang w:val="en-GB"/>
        </w:rPr>
        <w:t xml:space="preserve"> for Zn stable isotope ratios</w:t>
      </w:r>
    </w:p>
    <w:p w14:paraId="00215989" w14:textId="77777777" w:rsidR="00982842" w:rsidRDefault="00982842" w:rsidP="000B285E">
      <w:pPr>
        <w:widowControl/>
        <w:jc w:val="center"/>
        <w:rPr>
          <w:rFonts w:ascii="Times New Roman" w:hAnsi="Times New Roman"/>
          <w:noProof/>
          <w:sz w:val="24"/>
          <w:lang w:val="en-GB"/>
        </w:rPr>
      </w:pPr>
      <w:r>
        <w:rPr>
          <w:rFonts w:ascii="Times New Roman" w:hAnsi="Times New Roman"/>
          <w:noProof/>
          <w:sz w:val="24"/>
          <w:lang w:val="en-GB"/>
        </w:rPr>
        <w:lastRenderedPageBreak/>
        <w:drawing>
          <wp:inline distT="0" distB="0" distL="0" distR="0" wp14:anchorId="067DBF2A" wp14:editId="3BD324BC">
            <wp:extent cx="5056360" cy="4562171"/>
            <wp:effectExtent l="0" t="0" r="0" b="0"/>
            <wp:docPr id="1401154134" name="Grafik 1" descr="Ein Bild, das Text, Diagramm, Reihe,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54134" name="Grafik 1" descr="Ein Bild, das Text, Diagramm, Reihe, parallel enthält.&#10;&#10;Automatisch generierte Beschreibung"/>
                    <pic:cNvPicPr/>
                  </pic:nvPicPr>
                  <pic:blipFill rotWithShape="1">
                    <a:blip r:embed="rId9" cstate="print">
                      <a:extLst>
                        <a:ext uri="{28A0092B-C50C-407E-A947-70E740481C1C}">
                          <a14:useLocalDpi xmlns:a14="http://schemas.microsoft.com/office/drawing/2010/main" val="0"/>
                        </a:ext>
                      </a:extLst>
                    </a:blip>
                    <a:srcRect l="4127" t="11468" r="3695" b="5362"/>
                    <a:stretch/>
                  </pic:blipFill>
                  <pic:spPr bwMode="auto">
                    <a:xfrm>
                      <a:off x="0" y="0"/>
                      <a:ext cx="5057291" cy="4563011"/>
                    </a:xfrm>
                    <a:prstGeom prst="rect">
                      <a:avLst/>
                    </a:prstGeom>
                    <a:ln>
                      <a:noFill/>
                    </a:ln>
                    <a:extLst>
                      <a:ext uri="{53640926-AAD7-44D8-BBD7-CCE9431645EC}">
                        <a14:shadowObscured xmlns:a14="http://schemas.microsoft.com/office/drawing/2010/main"/>
                      </a:ext>
                    </a:extLst>
                  </pic:spPr>
                </pic:pic>
              </a:graphicData>
            </a:graphic>
          </wp:inline>
        </w:drawing>
      </w:r>
    </w:p>
    <w:p w14:paraId="1A749B7D" w14:textId="3304A87A" w:rsidR="00982842" w:rsidRDefault="00982842" w:rsidP="00982842">
      <w:pPr>
        <w:pStyle w:val="Basetext1"/>
        <w:rPr>
          <w:lang w:val="en-GB"/>
        </w:rPr>
      </w:pPr>
      <w:r>
        <w:rPr>
          <w:lang w:val="en-GB"/>
        </w:rPr>
        <w:t xml:space="preserve">Figure </w:t>
      </w:r>
      <w:r w:rsidR="00DB00EA">
        <w:rPr>
          <w:lang w:val="en-GB"/>
        </w:rPr>
        <w:t>S1</w:t>
      </w:r>
      <w:r>
        <w:rPr>
          <w:lang w:val="en-GB"/>
        </w:rPr>
        <w:t xml:space="preserve">. Scatter plot of the calculated </w:t>
      </w:r>
      <w:r w:rsidRPr="003871AF">
        <w:t>δ</w:t>
      </w:r>
      <w:r w:rsidRPr="003871AF">
        <w:rPr>
          <w:vertAlign w:val="superscript"/>
        </w:rPr>
        <w:t>66</w:t>
      </w:r>
      <w:r w:rsidRPr="003871AF">
        <w:t xml:space="preserve">Zn </w:t>
      </w:r>
      <w:r>
        <w:t xml:space="preserve">value of the sum of fractions against the measured </w:t>
      </w:r>
      <w:r w:rsidRPr="003871AF">
        <w:t>δ</w:t>
      </w:r>
      <w:r w:rsidRPr="003871AF">
        <w:rPr>
          <w:vertAlign w:val="superscript"/>
        </w:rPr>
        <w:t>66</w:t>
      </w:r>
      <w:r w:rsidRPr="003871AF">
        <w:t xml:space="preserve">Zn </w:t>
      </w:r>
      <w:r>
        <w:t>value of the bulk sediment</w:t>
      </w:r>
      <w:r>
        <w:rPr>
          <w:lang w:val="en-GB"/>
        </w:rPr>
        <w:t xml:space="preserve"> in the Osaka Bay and Lake Biwa cores.</w:t>
      </w:r>
    </w:p>
    <w:p w14:paraId="674D799E" w14:textId="77777777" w:rsidR="00944283" w:rsidRDefault="00944283" w:rsidP="00814F4C">
      <w:pPr>
        <w:pStyle w:val="Basetext1"/>
        <w:rPr>
          <w:rFonts w:cs="Times New Roman"/>
          <w:lang w:val="en-GB"/>
        </w:rPr>
      </w:pPr>
    </w:p>
    <w:p w14:paraId="7D29107F" w14:textId="77777777" w:rsidR="00DB00EA" w:rsidRDefault="00DB00EA" w:rsidP="00DB00EA">
      <w:pPr>
        <w:widowControl/>
        <w:jc w:val="center"/>
        <w:rPr>
          <w:rFonts w:ascii="Times New Roman" w:hAnsi="Times New Roman"/>
          <w:sz w:val="24"/>
          <w:lang w:val="en-GB"/>
        </w:rPr>
      </w:pPr>
      <w:r>
        <w:rPr>
          <w:rFonts w:ascii="Times New Roman" w:hAnsi="Times New Roman"/>
          <w:noProof/>
          <w:sz w:val="24"/>
          <w:lang w:val="en-GB"/>
        </w:rPr>
        <w:lastRenderedPageBreak/>
        <w:drawing>
          <wp:inline distT="0" distB="0" distL="0" distR="0" wp14:anchorId="39797BB4" wp14:editId="048B762C">
            <wp:extent cx="3096040" cy="3041964"/>
            <wp:effectExtent l="0" t="0" r="9525" b="6350"/>
            <wp:docPr id="231361552" name="Grafik 231361552" descr="Ein Bild, das Text, Screenshot, Diagramm,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Diagramm, Zahl enthält.&#10;&#10;Automatisch generierte Beschreibung"/>
                    <pic:cNvPicPr/>
                  </pic:nvPicPr>
                  <pic:blipFill rotWithShape="1">
                    <a:blip r:embed="rId10" cstate="print">
                      <a:extLst>
                        <a:ext uri="{28A0092B-C50C-407E-A947-70E740481C1C}">
                          <a14:useLocalDpi xmlns:a14="http://schemas.microsoft.com/office/drawing/2010/main" val="0"/>
                        </a:ext>
                      </a:extLst>
                    </a:blip>
                    <a:srcRect r="50974"/>
                    <a:stretch/>
                  </pic:blipFill>
                  <pic:spPr bwMode="auto">
                    <a:xfrm>
                      <a:off x="0" y="0"/>
                      <a:ext cx="3106696" cy="3052434"/>
                    </a:xfrm>
                    <a:prstGeom prst="rect">
                      <a:avLst/>
                    </a:prstGeom>
                    <a:ln>
                      <a:noFill/>
                    </a:ln>
                    <a:extLst>
                      <a:ext uri="{53640926-AAD7-44D8-BBD7-CCE9431645EC}">
                        <a14:shadowObscured xmlns:a14="http://schemas.microsoft.com/office/drawing/2010/main"/>
                      </a:ext>
                    </a:extLst>
                  </pic:spPr>
                </pic:pic>
              </a:graphicData>
            </a:graphic>
          </wp:inline>
        </w:drawing>
      </w:r>
    </w:p>
    <w:p w14:paraId="2B6AC0F7" w14:textId="6849D928" w:rsidR="00DB00EA" w:rsidRDefault="00DB00EA" w:rsidP="00DB00EA">
      <w:pPr>
        <w:pStyle w:val="Basetext1"/>
        <w:rPr>
          <w:rFonts w:cs="Times New Roman"/>
        </w:rPr>
      </w:pPr>
      <w:r>
        <w:rPr>
          <w:rFonts w:cs="Times New Roman"/>
        </w:rPr>
        <w:t xml:space="preserve">Figure S2. Temporal variation in </w:t>
      </w:r>
      <w:r w:rsidRPr="00455960">
        <w:t>δ</w:t>
      </w:r>
      <w:r w:rsidRPr="008D295B">
        <w:rPr>
          <w:rFonts w:cs="Times New Roman"/>
          <w:vertAlign w:val="superscript"/>
        </w:rPr>
        <w:t>66</w:t>
      </w:r>
      <w:r>
        <w:rPr>
          <w:rFonts w:cs="Times New Roman"/>
        </w:rPr>
        <w:t xml:space="preserve">Zn values of the mixture of the acid-soluble fraction #2 and the reducible fraction </w:t>
      </w:r>
      <w:r w:rsidR="00F41276">
        <w:rPr>
          <w:rFonts w:cs="Times New Roman"/>
        </w:rPr>
        <w:t>(red circles) in</w:t>
      </w:r>
      <w:r>
        <w:rPr>
          <w:rFonts w:cs="Times New Roman"/>
        </w:rPr>
        <w:t xml:space="preserve"> the Osaka Bay core. The bulk sediment is shown as reference</w:t>
      </w:r>
      <w:r w:rsidR="00F41276">
        <w:rPr>
          <w:rFonts w:cs="Times New Roman"/>
        </w:rPr>
        <w:t xml:space="preserve"> (black circles)</w:t>
      </w:r>
      <w:r>
        <w:rPr>
          <w:rFonts w:cs="Times New Roman"/>
        </w:rPr>
        <w:t xml:space="preserve">. The </w:t>
      </w:r>
      <w:r w:rsidRPr="00455960">
        <w:t>δ</w:t>
      </w:r>
      <w:r w:rsidRPr="008D295B">
        <w:rPr>
          <w:rFonts w:cs="Times New Roman"/>
          <w:vertAlign w:val="superscript"/>
        </w:rPr>
        <w:t>66</w:t>
      </w:r>
      <w:r>
        <w:rPr>
          <w:rFonts w:cs="Times New Roman"/>
        </w:rPr>
        <w:t xml:space="preserve">Zn values of the mixture of the acid-soluble fraction #2 and the reducible fraction was calculated as </w:t>
      </w:r>
      <w:r w:rsidR="00F41276" w:rsidRPr="00455960">
        <w:t>δ</w:t>
      </w:r>
      <w:r w:rsidR="00F41276" w:rsidRPr="008D295B">
        <w:rPr>
          <w:rFonts w:cs="Times New Roman"/>
          <w:vertAlign w:val="superscript"/>
        </w:rPr>
        <w:t>66</w:t>
      </w:r>
      <w:r w:rsidR="00F41276">
        <w:rPr>
          <w:rFonts w:cs="Times New Roman"/>
        </w:rPr>
        <w:t>Zn</w:t>
      </w:r>
      <w:r w:rsidR="00F41276" w:rsidRPr="00F41276">
        <w:rPr>
          <w:rFonts w:cs="Times New Roman"/>
          <w:vertAlign w:val="subscript"/>
        </w:rPr>
        <w:t>mix</w:t>
      </w:r>
      <w:r w:rsidR="00F41276">
        <w:rPr>
          <w:rFonts w:cs="Times New Roman"/>
        </w:rPr>
        <w:t xml:space="preserve"> = </w:t>
      </w:r>
      <w:r>
        <w:rPr>
          <w:rFonts w:cs="Times New Roman"/>
        </w:rPr>
        <w:t>(</w:t>
      </w:r>
      <w:r w:rsidRPr="00455960">
        <w:t>δ</w:t>
      </w:r>
      <w:r w:rsidRPr="008D295B">
        <w:rPr>
          <w:rFonts w:cs="Times New Roman"/>
          <w:vertAlign w:val="superscript"/>
        </w:rPr>
        <w:t>66</w:t>
      </w:r>
      <w:r>
        <w:rPr>
          <w:rFonts w:cs="Times New Roman"/>
        </w:rPr>
        <w:t>Zn</w:t>
      </w:r>
      <w:r w:rsidRPr="00B53F5A">
        <w:rPr>
          <w:rFonts w:cs="Times New Roman"/>
          <w:vertAlign w:val="subscript"/>
        </w:rPr>
        <w:t>acid-soluble #2</w:t>
      </w:r>
      <w:r w:rsidRPr="00B53F5A">
        <w:rPr>
          <w:rFonts w:cs="Times New Roman"/>
        </w:rPr>
        <w:t xml:space="preserve"> </w:t>
      </w:r>
      <w:r>
        <w:rPr>
          <w:rFonts w:cs="Times New Roman"/>
        </w:rPr>
        <w:t xml:space="preserve">· </w:t>
      </w:r>
      <w:r w:rsidRPr="00B53F5A">
        <w:rPr>
          <w:rFonts w:cs="Times New Roman"/>
          <w:i/>
          <w:iCs/>
        </w:rPr>
        <w:t>f</w:t>
      </w:r>
      <w:r w:rsidRPr="00B53F5A">
        <w:rPr>
          <w:rFonts w:cs="Times New Roman"/>
          <w:i/>
          <w:iCs/>
          <w:vertAlign w:val="subscript"/>
        </w:rPr>
        <w:t xml:space="preserve"> </w:t>
      </w:r>
      <w:r w:rsidRPr="00B53F5A">
        <w:rPr>
          <w:rFonts w:cs="Times New Roman"/>
          <w:vertAlign w:val="subscript"/>
        </w:rPr>
        <w:t>acid-soluble #2</w:t>
      </w:r>
      <w:r w:rsidRPr="00B53F5A">
        <w:rPr>
          <w:rFonts w:cs="Times New Roman"/>
        </w:rPr>
        <w:t xml:space="preserve"> +</w:t>
      </w:r>
      <w:r>
        <w:rPr>
          <w:rFonts w:cs="Times New Roman"/>
          <w:vertAlign w:val="subscript"/>
        </w:rPr>
        <w:t xml:space="preserve"> </w:t>
      </w:r>
      <w:r w:rsidRPr="00455960">
        <w:t>δ</w:t>
      </w:r>
      <w:r w:rsidRPr="008D295B">
        <w:rPr>
          <w:rFonts w:cs="Times New Roman"/>
          <w:vertAlign w:val="superscript"/>
        </w:rPr>
        <w:t>66</w:t>
      </w:r>
      <w:r>
        <w:rPr>
          <w:rFonts w:cs="Times New Roman"/>
        </w:rPr>
        <w:t>Zn</w:t>
      </w:r>
      <w:r>
        <w:rPr>
          <w:rFonts w:cs="Times New Roman"/>
          <w:vertAlign w:val="subscript"/>
        </w:rPr>
        <w:t>reducible</w:t>
      </w:r>
      <w:r w:rsidRPr="00B53F5A">
        <w:rPr>
          <w:rFonts w:cs="Times New Roman"/>
        </w:rPr>
        <w:t xml:space="preserve"> </w:t>
      </w:r>
      <w:r>
        <w:rPr>
          <w:rFonts w:cs="Times New Roman"/>
        </w:rPr>
        <w:t xml:space="preserve">· </w:t>
      </w:r>
      <w:r w:rsidRPr="00B53F5A">
        <w:rPr>
          <w:rFonts w:cs="Times New Roman"/>
          <w:i/>
          <w:iCs/>
        </w:rPr>
        <w:t>f</w:t>
      </w:r>
      <w:r w:rsidRPr="00B53F5A">
        <w:rPr>
          <w:rFonts w:cs="Times New Roman"/>
          <w:i/>
          <w:iCs/>
          <w:vertAlign w:val="subscript"/>
        </w:rPr>
        <w:t xml:space="preserve"> </w:t>
      </w:r>
      <w:r>
        <w:rPr>
          <w:rFonts w:cs="Times New Roman"/>
          <w:vertAlign w:val="subscript"/>
        </w:rPr>
        <w:t>reducible</w:t>
      </w:r>
      <w:r w:rsidRPr="00B53F5A">
        <w:rPr>
          <w:rFonts w:cs="Times New Roman"/>
        </w:rPr>
        <w:t>)</w:t>
      </w:r>
      <w:r>
        <w:rPr>
          <w:rFonts w:cs="Times New Roman"/>
        </w:rPr>
        <w:t xml:space="preserve"> / (</w:t>
      </w:r>
      <w:r w:rsidRPr="00B53F5A">
        <w:rPr>
          <w:rFonts w:cs="Times New Roman"/>
          <w:i/>
          <w:iCs/>
        </w:rPr>
        <w:t>f</w:t>
      </w:r>
      <w:r w:rsidRPr="00B53F5A">
        <w:rPr>
          <w:rFonts w:cs="Times New Roman"/>
          <w:i/>
          <w:iCs/>
          <w:vertAlign w:val="subscript"/>
        </w:rPr>
        <w:t xml:space="preserve"> </w:t>
      </w:r>
      <w:r w:rsidRPr="00B53F5A">
        <w:rPr>
          <w:rFonts w:cs="Times New Roman"/>
          <w:vertAlign w:val="subscript"/>
        </w:rPr>
        <w:t>acid-soluble #2</w:t>
      </w:r>
      <w:r w:rsidRPr="00B53F5A">
        <w:rPr>
          <w:rFonts w:cs="Times New Roman"/>
        </w:rPr>
        <w:t xml:space="preserve"> +</w:t>
      </w:r>
      <w:r w:rsidRPr="000D422D">
        <w:rPr>
          <w:rFonts w:cs="Times New Roman"/>
        </w:rPr>
        <w:t xml:space="preserve"> </w:t>
      </w:r>
      <w:r w:rsidRPr="00B53F5A">
        <w:rPr>
          <w:rFonts w:cs="Times New Roman"/>
          <w:i/>
          <w:iCs/>
        </w:rPr>
        <w:t>f</w:t>
      </w:r>
      <w:r w:rsidRPr="00B53F5A">
        <w:rPr>
          <w:rFonts w:cs="Times New Roman"/>
          <w:i/>
          <w:iCs/>
          <w:vertAlign w:val="subscript"/>
        </w:rPr>
        <w:t xml:space="preserve"> </w:t>
      </w:r>
      <w:r>
        <w:rPr>
          <w:rFonts w:cs="Times New Roman"/>
          <w:vertAlign w:val="subscript"/>
        </w:rPr>
        <w:t>reducible</w:t>
      </w:r>
      <w:r w:rsidRPr="000D422D">
        <w:rPr>
          <w:rFonts w:cs="Times New Roman"/>
        </w:rPr>
        <w:t>)</w:t>
      </w:r>
      <w:r>
        <w:rPr>
          <w:rFonts w:cs="Times New Roman"/>
        </w:rPr>
        <w:t>.</w:t>
      </w:r>
    </w:p>
    <w:p w14:paraId="09080A70" w14:textId="68C5E724" w:rsidR="00F81494" w:rsidRDefault="00F81494">
      <w:pPr>
        <w:widowControl/>
        <w:jc w:val="left"/>
        <w:rPr>
          <w:rFonts w:ascii="Times New Roman" w:hAnsi="Times New Roman" w:cs="Times New Roman"/>
          <w:sz w:val="24"/>
          <w:lang w:val="en-US"/>
        </w:rPr>
      </w:pPr>
      <w:r w:rsidRPr="00F41276">
        <w:rPr>
          <w:rFonts w:cs="Times New Roman"/>
          <w:lang w:val="en-GB"/>
        </w:rPr>
        <w:br w:type="page"/>
      </w:r>
    </w:p>
    <w:p w14:paraId="0B41421F" w14:textId="4D00E482" w:rsidR="00DB00EA" w:rsidRDefault="00233769" w:rsidP="00814F4C">
      <w:pPr>
        <w:pStyle w:val="Basetext1"/>
        <w:rPr>
          <w:rFonts w:cs="Times New Roman"/>
        </w:rPr>
      </w:pPr>
      <w:r>
        <w:rPr>
          <w:rFonts w:cs="Times New Roman"/>
          <w:noProof/>
        </w:rPr>
        <w:lastRenderedPageBreak/>
        <w:drawing>
          <wp:inline distT="0" distB="0" distL="0" distR="0" wp14:anchorId="364B3F05" wp14:editId="4904376B">
            <wp:extent cx="5759450" cy="2645410"/>
            <wp:effectExtent l="0" t="0" r="0" b="2540"/>
            <wp:docPr id="1201650790" name="Grafik 1" descr="Ein Bild, das Text, Screenshot, Diagramm,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50790" name="Grafik 1" descr="Ein Bild, das Text, Screenshot, Diagramm, Zah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2645410"/>
                    </a:xfrm>
                    <a:prstGeom prst="rect">
                      <a:avLst/>
                    </a:prstGeom>
                  </pic:spPr>
                </pic:pic>
              </a:graphicData>
            </a:graphic>
          </wp:inline>
        </w:drawing>
      </w:r>
    </w:p>
    <w:p w14:paraId="597B39D0" w14:textId="3B6CB8F7" w:rsidR="00F81494" w:rsidRPr="00DB00EA" w:rsidRDefault="00F81494" w:rsidP="00814F4C">
      <w:pPr>
        <w:pStyle w:val="Basetext1"/>
        <w:rPr>
          <w:rFonts w:cs="Times New Roman"/>
        </w:rPr>
      </w:pPr>
      <w:r>
        <w:rPr>
          <w:rFonts w:cs="Times New Roman"/>
        </w:rPr>
        <w:t xml:space="preserve">Figure S3. </w:t>
      </w:r>
      <w:r w:rsidR="00F41276">
        <w:rPr>
          <w:rFonts w:cs="Times New Roman"/>
        </w:rPr>
        <w:t>Depth profile</w:t>
      </w:r>
      <w:r w:rsidR="00BD463E">
        <w:rPr>
          <w:rFonts w:cs="Times New Roman"/>
        </w:rPr>
        <w:t>s of</w:t>
      </w:r>
      <w:r w:rsidR="00F41276">
        <w:rPr>
          <w:rFonts w:cs="Times New Roman"/>
        </w:rPr>
        <w:t xml:space="preserve"> the molar Sr/Ca </w:t>
      </w:r>
      <w:r w:rsidR="00BD463E">
        <w:rPr>
          <w:rFonts w:cs="Times New Roman"/>
        </w:rPr>
        <w:t xml:space="preserve">(x1000) </w:t>
      </w:r>
      <w:r w:rsidR="00F41276">
        <w:rPr>
          <w:rFonts w:cs="Times New Roman"/>
        </w:rPr>
        <w:t xml:space="preserve">and Ba/Ca </w:t>
      </w:r>
      <w:r w:rsidR="00BD463E">
        <w:rPr>
          <w:rFonts w:cs="Times New Roman"/>
        </w:rPr>
        <w:t xml:space="preserve">(x1000) </w:t>
      </w:r>
      <w:r w:rsidR="00F41276">
        <w:rPr>
          <w:rFonts w:cs="Times New Roman"/>
        </w:rPr>
        <w:t xml:space="preserve">ratios </w:t>
      </w:r>
      <w:r w:rsidR="00B54613">
        <w:rPr>
          <w:rFonts w:cs="Times New Roman"/>
        </w:rPr>
        <w:t>of</w:t>
      </w:r>
      <w:r w:rsidR="00F41276">
        <w:rPr>
          <w:rFonts w:cs="Times New Roman"/>
        </w:rPr>
        <w:t xml:space="preserve"> the two acid-soluble fractions in the Osaka Bay core.</w:t>
      </w:r>
    </w:p>
    <w:sectPr w:rsidR="00F81494" w:rsidRPr="00DB00EA" w:rsidSect="00793F53">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6D3C" w14:textId="77777777" w:rsidR="00793F53" w:rsidRDefault="00793F53" w:rsidP="004F1C03">
      <w:pPr>
        <w:spacing w:after="0" w:line="240" w:lineRule="auto"/>
      </w:pPr>
      <w:r>
        <w:separator/>
      </w:r>
    </w:p>
  </w:endnote>
  <w:endnote w:type="continuationSeparator" w:id="0">
    <w:p w14:paraId="0B732A2A" w14:textId="77777777" w:rsidR="00793F53" w:rsidRDefault="00793F53" w:rsidP="004F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163272"/>
      <w:docPartObj>
        <w:docPartGallery w:val="Page Numbers (Bottom of Page)"/>
        <w:docPartUnique/>
      </w:docPartObj>
    </w:sdtPr>
    <w:sdtContent>
      <w:p w14:paraId="2378488E" w14:textId="61CE9CA3" w:rsidR="0098573F" w:rsidRDefault="0098573F">
        <w:pPr>
          <w:pStyle w:val="Fuzeile"/>
          <w:jc w:val="right"/>
        </w:pPr>
        <w:r>
          <w:fldChar w:fldCharType="begin"/>
        </w:r>
        <w:r>
          <w:instrText>PAGE   \* MERGEFORMAT</w:instrText>
        </w:r>
        <w:r>
          <w:fldChar w:fldCharType="separate"/>
        </w:r>
        <w:r>
          <w:t>2</w:t>
        </w:r>
        <w:r>
          <w:fldChar w:fldCharType="end"/>
        </w:r>
      </w:p>
    </w:sdtContent>
  </w:sdt>
  <w:p w14:paraId="1C920A50" w14:textId="77777777" w:rsidR="0098573F" w:rsidRDefault="009857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566D" w14:textId="77777777" w:rsidR="00793F53" w:rsidRDefault="00793F53" w:rsidP="004F1C03">
      <w:pPr>
        <w:spacing w:after="0" w:line="240" w:lineRule="auto"/>
      </w:pPr>
      <w:r>
        <w:separator/>
      </w:r>
    </w:p>
  </w:footnote>
  <w:footnote w:type="continuationSeparator" w:id="0">
    <w:p w14:paraId="612F7BC8" w14:textId="77777777" w:rsidR="00793F53" w:rsidRDefault="00793F53" w:rsidP="004F1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3AB"/>
    <w:multiLevelType w:val="hybridMultilevel"/>
    <w:tmpl w:val="C0A63456"/>
    <w:lvl w:ilvl="0" w:tplc="25EEA296">
      <w:start w:val="3"/>
      <w:numFmt w:val="bullet"/>
      <w:lvlText w:val="-"/>
      <w:lvlJc w:val="left"/>
      <w:pPr>
        <w:ind w:left="720" w:hanging="360"/>
      </w:pPr>
      <w:rPr>
        <w:rFonts w:ascii="Times New Roman" w:eastAsiaTheme="maj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A1345"/>
    <w:multiLevelType w:val="hybridMultilevel"/>
    <w:tmpl w:val="777EAFC8"/>
    <w:lvl w:ilvl="0" w:tplc="23F26156">
      <w:start w:val="3"/>
      <w:numFmt w:val="bullet"/>
      <w:lvlText w:val="-"/>
      <w:lvlJc w:val="left"/>
      <w:pPr>
        <w:ind w:left="720" w:hanging="360"/>
      </w:pPr>
      <w:rPr>
        <w:rFonts w:ascii="Times New Roman" w:eastAsiaTheme="maj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F20523"/>
    <w:multiLevelType w:val="hybridMultilevel"/>
    <w:tmpl w:val="AF0269B2"/>
    <w:lvl w:ilvl="0" w:tplc="8460D630">
      <w:start w:val="1"/>
      <w:numFmt w:val="bullet"/>
      <w:lvlText w:val=""/>
      <w:lvlJc w:val="left"/>
      <w:pPr>
        <w:ind w:left="720" w:hanging="360"/>
      </w:pPr>
      <w:rPr>
        <w:rFonts w:ascii="Wingdings" w:eastAsiaTheme="maj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D93DB5"/>
    <w:multiLevelType w:val="hybridMultilevel"/>
    <w:tmpl w:val="7B7CDDC2"/>
    <w:lvl w:ilvl="0" w:tplc="560A0EBA">
      <w:numFmt w:val="bullet"/>
      <w:lvlText w:val="-"/>
      <w:lvlJc w:val="left"/>
      <w:pPr>
        <w:ind w:left="420" w:hanging="360"/>
      </w:pPr>
      <w:rPr>
        <w:rFonts w:ascii="Times New Roman" w:eastAsiaTheme="majorEastAsia" w:hAnsi="Times New Roman" w:cs="Times New Roman" w:hint="default"/>
      </w:r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3BEC11AA"/>
    <w:multiLevelType w:val="hybridMultilevel"/>
    <w:tmpl w:val="EA86BEF4"/>
    <w:lvl w:ilvl="0" w:tplc="26945186">
      <w:start w:val="100"/>
      <w:numFmt w:val="bullet"/>
      <w:lvlText w:val=""/>
      <w:lvlJc w:val="left"/>
      <w:pPr>
        <w:ind w:left="720" w:hanging="360"/>
      </w:pPr>
      <w:rPr>
        <w:rFonts w:ascii="Wingdings" w:eastAsiaTheme="maj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2D355A"/>
    <w:multiLevelType w:val="hybridMultilevel"/>
    <w:tmpl w:val="1174E5F6"/>
    <w:lvl w:ilvl="0" w:tplc="0C542DA8">
      <w:start w:val="4"/>
      <w:numFmt w:val="bullet"/>
      <w:lvlText w:val="-"/>
      <w:lvlJc w:val="left"/>
      <w:pPr>
        <w:ind w:left="720" w:hanging="360"/>
      </w:pPr>
      <w:rPr>
        <w:rFonts w:ascii="Times New Roman" w:eastAsiaTheme="maj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2618AF"/>
    <w:multiLevelType w:val="hybridMultilevel"/>
    <w:tmpl w:val="30464AE6"/>
    <w:lvl w:ilvl="0" w:tplc="B7782D9C">
      <w:numFmt w:val="bullet"/>
      <w:lvlText w:val="-"/>
      <w:lvlJc w:val="left"/>
      <w:pPr>
        <w:ind w:left="720" w:hanging="360"/>
      </w:pPr>
      <w:rPr>
        <w:rFonts w:ascii="Times New Roman" w:eastAsiaTheme="maj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7F37CD"/>
    <w:multiLevelType w:val="hybridMultilevel"/>
    <w:tmpl w:val="5A4CAE7C"/>
    <w:lvl w:ilvl="0" w:tplc="2A6CB59A">
      <w:start w:val="4"/>
      <w:numFmt w:val="bullet"/>
      <w:lvlText w:val="-"/>
      <w:lvlJc w:val="left"/>
      <w:pPr>
        <w:ind w:left="720" w:hanging="360"/>
      </w:pPr>
      <w:rPr>
        <w:rFonts w:ascii="Times New Roman" w:eastAsiaTheme="maj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641F39"/>
    <w:multiLevelType w:val="hybridMultilevel"/>
    <w:tmpl w:val="F4E203EA"/>
    <w:lvl w:ilvl="0" w:tplc="6EB48E92">
      <w:numFmt w:val="bullet"/>
      <w:lvlText w:val=""/>
      <w:lvlJc w:val="left"/>
      <w:pPr>
        <w:ind w:left="780" w:hanging="360"/>
      </w:pPr>
      <w:rPr>
        <w:rFonts w:ascii="Wingdings" w:eastAsiaTheme="majorEastAsia" w:hAnsi="Wingdings" w:cs="Aria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6D9548A1"/>
    <w:multiLevelType w:val="hybridMultilevel"/>
    <w:tmpl w:val="4D16C9D8"/>
    <w:lvl w:ilvl="0" w:tplc="3D6E2EB6">
      <w:start w:val="4"/>
      <w:numFmt w:val="bullet"/>
      <w:lvlText w:val="-"/>
      <w:lvlJc w:val="left"/>
      <w:pPr>
        <w:ind w:left="720" w:hanging="360"/>
      </w:pPr>
      <w:rPr>
        <w:rFonts w:ascii="Times New Roman" w:eastAsiaTheme="maj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977E35"/>
    <w:multiLevelType w:val="hybridMultilevel"/>
    <w:tmpl w:val="F2AEA4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5934D1"/>
    <w:multiLevelType w:val="hybridMultilevel"/>
    <w:tmpl w:val="D702FD66"/>
    <w:lvl w:ilvl="0" w:tplc="6AF4AEA0">
      <w:numFmt w:val="bullet"/>
      <w:lvlText w:val="-"/>
      <w:lvlJc w:val="left"/>
      <w:pPr>
        <w:ind w:left="720" w:hanging="360"/>
      </w:pPr>
      <w:rPr>
        <w:rFonts w:ascii="Times New Roman" w:eastAsiaTheme="maj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ED1951"/>
    <w:multiLevelType w:val="hybridMultilevel"/>
    <w:tmpl w:val="A880B71A"/>
    <w:lvl w:ilvl="0" w:tplc="EE16467E">
      <w:numFmt w:val="bullet"/>
      <w:lvlText w:val="-"/>
      <w:lvlJc w:val="left"/>
      <w:pPr>
        <w:ind w:left="720" w:hanging="360"/>
      </w:pPr>
      <w:rPr>
        <w:rFonts w:ascii="Times New Roman" w:eastAsiaTheme="maj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706A57"/>
    <w:multiLevelType w:val="multilevel"/>
    <w:tmpl w:val="9634C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661822">
    <w:abstractNumId w:val="4"/>
  </w:num>
  <w:num w:numId="2" w16cid:durableId="852182759">
    <w:abstractNumId w:val="13"/>
  </w:num>
  <w:num w:numId="3" w16cid:durableId="197855799">
    <w:abstractNumId w:val="11"/>
  </w:num>
  <w:num w:numId="4" w16cid:durableId="560596811">
    <w:abstractNumId w:val="6"/>
  </w:num>
  <w:num w:numId="5" w16cid:durableId="2126079509">
    <w:abstractNumId w:val="7"/>
  </w:num>
  <w:num w:numId="6" w16cid:durableId="739055527">
    <w:abstractNumId w:val="5"/>
  </w:num>
  <w:num w:numId="7" w16cid:durableId="904681122">
    <w:abstractNumId w:val="9"/>
  </w:num>
  <w:num w:numId="8" w16cid:durableId="1521240566">
    <w:abstractNumId w:val="10"/>
  </w:num>
  <w:num w:numId="9" w16cid:durableId="371728215">
    <w:abstractNumId w:val="1"/>
  </w:num>
  <w:num w:numId="10" w16cid:durableId="590285352">
    <w:abstractNumId w:val="3"/>
  </w:num>
  <w:num w:numId="11" w16cid:durableId="1219174045">
    <w:abstractNumId w:val="8"/>
  </w:num>
  <w:num w:numId="12" w16cid:durableId="2028291736">
    <w:abstractNumId w:val="2"/>
  </w:num>
  <w:num w:numId="13" w16cid:durableId="105273402">
    <w:abstractNumId w:val="12"/>
  </w:num>
  <w:num w:numId="14" w16cid:durableId="63472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72"/>
    <w:rsid w:val="00036392"/>
    <w:rsid w:val="0004228E"/>
    <w:rsid w:val="00050F0E"/>
    <w:rsid w:val="000646BC"/>
    <w:rsid w:val="000A7D91"/>
    <w:rsid w:val="000B285E"/>
    <w:rsid w:val="000D422D"/>
    <w:rsid w:val="000E3B64"/>
    <w:rsid w:val="00104B7B"/>
    <w:rsid w:val="00133612"/>
    <w:rsid w:val="001A1031"/>
    <w:rsid w:val="001C2A9D"/>
    <w:rsid w:val="001C5512"/>
    <w:rsid w:val="001F693E"/>
    <w:rsid w:val="002153AD"/>
    <w:rsid w:val="00233769"/>
    <w:rsid w:val="00244A94"/>
    <w:rsid w:val="002957BE"/>
    <w:rsid w:val="002F2F0B"/>
    <w:rsid w:val="003B03AA"/>
    <w:rsid w:val="003B0D4E"/>
    <w:rsid w:val="003B30E2"/>
    <w:rsid w:val="003C4C6D"/>
    <w:rsid w:val="003E66B8"/>
    <w:rsid w:val="00442BF5"/>
    <w:rsid w:val="00455F90"/>
    <w:rsid w:val="004B7D34"/>
    <w:rsid w:val="004C10DC"/>
    <w:rsid w:val="004C6FBF"/>
    <w:rsid w:val="004E2433"/>
    <w:rsid w:val="004F1C03"/>
    <w:rsid w:val="00535DDA"/>
    <w:rsid w:val="00537CC3"/>
    <w:rsid w:val="00552F8B"/>
    <w:rsid w:val="00557424"/>
    <w:rsid w:val="0056212A"/>
    <w:rsid w:val="00595790"/>
    <w:rsid w:val="0061071E"/>
    <w:rsid w:val="006531F8"/>
    <w:rsid w:val="006B0A8E"/>
    <w:rsid w:val="006B536E"/>
    <w:rsid w:val="006B78AE"/>
    <w:rsid w:val="006C535B"/>
    <w:rsid w:val="006D2A23"/>
    <w:rsid w:val="006D66C7"/>
    <w:rsid w:val="007408D2"/>
    <w:rsid w:val="00760B68"/>
    <w:rsid w:val="00764F79"/>
    <w:rsid w:val="00782C19"/>
    <w:rsid w:val="0078528C"/>
    <w:rsid w:val="0079030A"/>
    <w:rsid w:val="00792220"/>
    <w:rsid w:val="00793F53"/>
    <w:rsid w:val="0079656E"/>
    <w:rsid w:val="007B2F92"/>
    <w:rsid w:val="007C53F6"/>
    <w:rsid w:val="007F61AB"/>
    <w:rsid w:val="00814F4C"/>
    <w:rsid w:val="00840942"/>
    <w:rsid w:val="0086342A"/>
    <w:rsid w:val="00875912"/>
    <w:rsid w:val="008777A3"/>
    <w:rsid w:val="008857CF"/>
    <w:rsid w:val="008A7BA3"/>
    <w:rsid w:val="008B07FD"/>
    <w:rsid w:val="008B28CC"/>
    <w:rsid w:val="008E6390"/>
    <w:rsid w:val="008F628E"/>
    <w:rsid w:val="00903D41"/>
    <w:rsid w:val="00904010"/>
    <w:rsid w:val="009058E5"/>
    <w:rsid w:val="00921D05"/>
    <w:rsid w:val="009260AC"/>
    <w:rsid w:val="00944283"/>
    <w:rsid w:val="00956F3D"/>
    <w:rsid w:val="00962CFF"/>
    <w:rsid w:val="0096672D"/>
    <w:rsid w:val="0097751C"/>
    <w:rsid w:val="00982842"/>
    <w:rsid w:val="0098573F"/>
    <w:rsid w:val="009B04F4"/>
    <w:rsid w:val="009B768F"/>
    <w:rsid w:val="009D3B4B"/>
    <w:rsid w:val="009E6A5A"/>
    <w:rsid w:val="00A0439D"/>
    <w:rsid w:val="00A11DFA"/>
    <w:rsid w:val="00A23F6D"/>
    <w:rsid w:val="00A76146"/>
    <w:rsid w:val="00A844B9"/>
    <w:rsid w:val="00A91D35"/>
    <w:rsid w:val="00AE1A93"/>
    <w:rsid w:val="00AF33F6"/>
    <w:rsid w:val="00B034BA"/>
    <w:rsid w:val="00B05DD6"/>
    <w:rsid w:val="00B10717"/>
    <w:rsid w:val="00B14964"/>
    <w:rsid w:val="00B2748F"/>
    <w:rsid w:val="00B42806"/>
    <w:rsid w:val="00B53F5A"/>
    <w:rsid w:val="00B54613"/>
    <w:rsid w:val="00B57998"/>
    <w:rsid w:val="00B94477"/>
    <w:rsid w:val="00BA6A1B"/>
    <w:rsid w:val="00BC5113"/>
    <w:rsid w:val="00BD33FB"/>
    <w:rsid w:val="00BD463E"/>
    <w:rsid w:val="00C03718"/>
    <w:rsid w:val="00C073DA"/>
    <w:rsid w:val="00C105DA"/>
    <w:rsid w:val="00C200F4"/>
    <w:rsid w:val="00C422E5"/>
    <w:rsid w:val="00C4535A"/>
    <w:rsid w:val="00C5295B"/>
    <w:rsid w:val="00C64E6B"/>
    <w:rsid w:val="00C73172"/>
    <w:rsid w:val="00C82039"/>
    <w:rsid w:val="00D074E6"/>
    <w:rsid w:val="00D1243D"/>
    <w:rsid w:val="00D35765"/>
    <w:rsid w:val="00D43423"/>
    <w:rsid w:val="00D46429"/>
    <w:rsid w:val="00D508FF"/>
    <w:rsid w:val="00D73463"/>
    <w:rsid w:val="00D802CA"/>
    <w:rsid w:val="00DA25CE"/>
    <w:rsid w:val="00DB00EA"/>
    <w:rsid w:val="00DC4263"/>
    <w:rsid w:val="00DD15BA"/>
    <w:rsid w:val="00DF4643"/>
    <w:rsid w:val="00E26EDF"/>
    <w:rsid w:val="00E326B4"/>
    <w:rsid w:val="00E721DB"/>
    <w:rsid w:val="00E92E60"/>
    <w:rsid w:val="00EC7B74"/>
    <w:rsid w:val="00EE075E"/>
    <w:rsid w:val="00EF0923"/>
    <w:rsid w:val="00EF2F84"/>
    <w:rsid w:val="00F24F6D"/>
    <w:rsid w:val="00F266DA"/>
    <w:rsid w:val="00F41276"/>
    <w:rsid w:val="00F55565"/>
    <w:rsid w:val="00F81494"/>
    <w:rsid w:val="00FA17F9"/>
    <w:rsid w:val="00FB2DB5"/>
    <w:rsid w:val="00FC066B"/>
    <w:rsid w:val="00FC1D53"/>
    <w:rsid w:val="00FC3D1E"/>
    <w:rsid w:val="00FD0BB9"/>
    <w:rsid w:val="00FD3A00"/>
    <w:rsid w:val="00FD62F1"/>
    <w:rsid w:val="00FE39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3B0F"/>
  <w15:chartTrackingRefBased/>
  <w15:docId w15:val="{6D611B33-47E2-4796-AA04-72568C46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1C03"/>
    <w:pPr>
      <w:widowControl w:val="0"/>
      <w:jc w:val="both"/>
    </w:pPr>
  </w:style>
  <w:style w:type="paragraph" w:styleId="berschrift1">
    <w:name w:val="heading 1"/>
    <w:basedOn w:val="Standard"/>
    <w:next w:val="Standard"/>
    <w:link w:val="berschrift1Zchn"/>
    <w:uiPriority w:val="9"/>
    <w:qFormat/>
    <w:rsid w:val="004F1C03"/>
    <w:pPr>
      <w:keepNext/>
      <w:keepLines/>
      <w:spacing w:after="0" w:line="480" w:lineRule="auto"/>
      <w:outlineLvl w:val="0"/>
    </w:pPr>
    <w:rPr>
      <w:rFonts w:ascii="Times New Roman" w:eastAsiaTheme="majorEastAsia" w:hAnsi="Times New Roman" w:cstheme="majorBidi"/>
      <w:b/>
      <w:sz w:val="24"/>
      <w:szCs w:val="32"/>
    </w:rPr>
  </w:style>
  <w:style w:type="paragraph" w:styleId="berschrift2">
    <w:name w:val="heading 2"/>
    <w:basedOn w:val="Standard"/>
    <w:next w:val="Standard"/>
    <w:link w:val="berschrift2Zchn"/>
    <w:uiPriority w:val="9"/>
    <w:unhideWhenUsed/>
    <w:qFormat/>
    <w:rsid w:val="004F1C03"/>
    <w:pPr>
      <w:keepNext/>
      <w:keepLines/>
      <w:spacing w:before="40" w:after="0" w:line="480" w:lineRule="auto"/>
      <w:jc w:val="left"/>
      <w:outlineLvl w:val="1"/>
    </w:pPr>
    <w:rPr>
      <w:rFonts w:ascii="Times New Roman" w:eastAsiaTheme="majorEastAsia" w:hAnsi="Times New Roman" w:cstheme="majorBidi"/>
      <w: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1C03"/>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4F1C03"/>
  </w:style>
  <w:style w:type="paragraph" w:styleId="Fuzeile">
    <w:name w:val="footer"/>
    <w:basedOn w:val="Standard"/>
    <w:link w:val="FuzeileZchn"/>
    <w:uiPriority w:val="99"/>
    <w:unhideWhenUsed/>
    <w:rsid w:val="004F1C03"/>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4F1C03"/>
  </w:style>
  <w:style w:type="character" w:customStyle="1" w:styleId="berschrift1Zchn">
    <w:name w:val="Überschrift 1 Zchn"/>
    <w:basedOn w:val="Absatz-Standardschriftart"/>
    <w:link w:val="berschrift1"/>
    <w:uiPriority w:val="9"/>
    <w:rsid w:val="004F1C03"/>
    <w:rPr>
      <w:rFonts w:ascii="Times New Roman" w:eastAsiaTheme="majorEastAsia" w:hAnsi="Times New Roman" w:cstheme="majorBidi"/>
      <w:b/>
      <w:sz w:val="24"/>
      <w:szCs w:val="32"/>
    </w:rPr>
  </w:style>
  <w:style w:type="character" w:customStyle="1" w:styleId="berschrift2Zchn">
    <w:name w:val="Überschrift 2 Zchn"/>
    <w:basedOn w:val="Absatz-Standardschriftart"/>
    <w:link w:val="berschrift2"/>
    <w:uiPriority w:val="9"/>
    <w:rsid w:val="004F1C03"/>
    <w:rPr>
      <w:rFonts w:ascii="Times New Roman" w:eastAsiaTheme="majorEastAsia" w:hAnsi="Times New Roman" w:cstheme="majorBidi"/>
      <w:i/>
      <w:sz w:val="24"/>
      <w:szCs w:val="26"/>
    </w:rPr>
  </w:style>
  <w:style w:type="paragraph" w:customStyle="1" w:styleId="BaseText">
    <w:name w:val="Base Text"/>
    <w:basedOn w:val="Standard"/>
    <w:link w:val="BaseText0"/>
    <w:qFormat/>
    <w:rsid w:val="004F1C03"/>
    <w:pPr>
      <w:widowControl/>
      <w:autoSpaceDE w:val="0"/>
      <w:autoSpaceDN w:val="0"/>
      <w:spacing w:after="0" w:line="480" w:lineRule="auto"/>
      <w:jc w:val="left"/>
    </w:pPr>
    <w:rPr>
      <w:rFonts w:ascii="Times New Roman" w:eastAsiaTheme="majorEastAsia" w:hAnsi="Times New Roman" w:cs="Arial"/>
      <w:sz w:val="24"/>
      <w:lang w:val="en-GB"/>
    </w:rPr>
  </w:style>
  <w:style w:type="paragraph" w:styleId="Sprechblasentext">
    <w:name w:val="Balloon Text"/>
    <w:basedOn w:val="Standard"/>
    <w:link w:val="SprechblasentextZchn"/>
    <w:uiPriority w:val="99"/>
    <w:semiHidden/>
    <w:unhideWhenUsed/>
    <w:rsid w:val="004F1C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C03"/>
    <w:rPr>
      <w:rFonts w:ascii="Segoe UI" w:hAnsi="Segoe UI" w:cs="Segoe UI"/>
      <w:sz w:val="18"/>
      <w:szCs w:val="18"/>
    </w:rPr>
  </w:style>
  <w:style w:type="table" w:styleId="Tabellenraster">
    <w:name w:val="Table Grid"/>
    <w:basedOn w:val="NormaleTabelle"/>
    <w:uiPriority w:val="39"/>
    <w:rsid w:val="004F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F1C03"/>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Platzhaltertext">
    <w:name w:val="Placeholder Text"/>
    <w:basedOn w:val="Absatz-Standardschriftart"/>
    <w:uiPriority w:val="99"/>
    <w:semiHidden/>
    <w:rsid w:val="004F1C03"/>
    <w:rPr>
      <w:color w:val="808080"/>
    </w:rPr>
  </w:style>
  <w:style w:type="paragraph" w:customStyle="1" w:styleId="Default">
    <w:name w:val="Default"/>
    <w:rsid w:val="004F1C03"/>
    <w:pPr>
      <w:autoSpaceDE w:val="0"/>
      <w:autoSpaceDN w:val="0"/>
      <w:adjustRightInd w:val="0"/>
      <w:spacing w:after="0" w:line="240" w:lineRule="auto"/>
    </w:pPr>
    <w:rPr>
      <w:rFonts w:ascii="Times" w:eastAsia="Times" w:cs="Times"/>
      <w:color w:val="000000"/>
      <w:sz w:val="24"/>
      <w:szCs w:val="24"/>
    </w:rPr>
  </w:style>
  <w:style w:type="character" w:styleId="Kommentarzeichen">
    <w:name w:val="annotation reference"/>
    <w:basedOn w:val="Absatz-Standardschriftart"/>
    <w:uiPriority w:val="99"/>
    <w:semiHidden/>
    <w:unhideWhenUsed/>
    <w:rsid w:val="004F1C03"/>
    <w:rPr>
      <w:sz w:val="16"/>
      <w:szCs w:val="16"/>
    </w:rPr>
  </w:style>
  <w:style w:type="paragraph" w:styleId="Kommentartext">
    <w:name w:val="annotation text"/>
    <w:basedOn w:val="Standard"/>
    <w:link w:val="KommentartextZchn"/>
    <w:uiPriority w:val="99"/>
    <w:unhideWhenUsed/>
    <w:rsid w:val="004F1C03"/>
    <w:pPr>
      <w:spacing w:line="240" w:lineRule="auto"/>
    </w:pPr>
    <w:rPr>
      <w:sz w:val="20"/>
      <w:szCs w:val="20"/>
    </w:rPr>
  </w:style>
  <w:style w:type="character" w:customStyle="1" w:styleId="KommentartextZchn">
    <w:name w:val="Kommentartext Zchn"/>
    <w:basedOn w:val="Absatz-Standardschriftart"/>
    <w:link w:val="Kommentartext"/>
    <w:uiPriority w:val="99"/>
    <w:rsid w:val="004F1C03"/>
    <w:rPr>
      <w:sz w:val="20"/>
      <w:szCs w:val="20"/>
    </w:rPr>
  </w:style>
  <w:style w:type="paragraph" w:styleId="Kommentarthema">
    <w:name w:val="annotation subject"/>
    <w:basedOn w:val="Kommentartext"/>
    <w:next w:val="Kommentartext"/>
    <w:link w:val="KommentarthemaZchn"/>
    <w:uiPriority w:val="99"/>
    <w:semiHidden/>
    <w:unhideWhenUsed/>
    <w:rsid w:val="004F1C03"/>
    <w:rPr>
      <w:b/>
      <w:bCs/>
    </w:rPr>
  </w:style>
  <w:style w:type="character" w:customStyle="1" w:styleId="KommentarthemaZchn">
    <w:name w:val="Kommentarthema Zchn"/>
    <w:basedOn w:val="KommentartextZchn"/>
    <w:link w:val="Kommentarthema"/>
    <w:uiPriority w:val="99"/>
    <w:semiHidden/>
    <w:rsid w:val="004F1C03"/>
    <w:rPr>
      <w:b/>
      <w:bCs/>
      <w:sz w:val="20"/>
      <w:szCs w:val="20"/>
    </w:rPr>
  </w:style>
  <w:style w:type="character" w:styleId="Hyperlink">
    <w:name w:val="Hyperlink"/>
    <w:basedOn w:val="Absatz-Standardschriftart"/>
    <w:uiPriority w:val="99"/>
    <w:unhideWhenUsed/>
    <w:rsid w:val="004F1C03"/>
    <w:rPr>
      <w:color w:val="0563C1" w:themeColor="hyperlink"/>
      <w:u w:val="single"/>
    </w:rPr>
  </w:style>
  <w:style w:type="character" w:styleId="NichtaufgelsteErwhnung">
    <w:name w:val="Unresolved Mention"/>
    <w:basedOn w:val="Absatz-Standardschriftart"/>
    <w:uiPriority w:val="99"/>
    <w:semiHidden/>
    <w:unhideWhenUsed/>
    <w:rsid w:val="004F1C03"/>
    <w:rPr>
      <w:color w:val="605E5C"/>
      <w:shd w:val="clear" w:color="auto" w:fill="E1DFDD"/>
    </w:rPr>
  </w:style>
  <w:style w:type="character" w:styleId="Zeilennummer">
    <w:name w:val="line number"/>
    <w:basedOn w:val="Absatz-Standardschriftart"/>
    <w:uiPriority w:val="99"/>
    <w:semiHidden/>
    <w:unhideWhenUsed/>
    <w:rsid w:val="004F1C03"/>
  </w:style>
  <w:style w:type="character" w:customStyle="1" w:styleId="BaseText0">
    <w:name w:val="Base Text (文字)"/>
    <w:basedOn w:val="Absatz-Standardschriftart"/>
    <w:link w:val="BaseText"/>
    <w:rsid w:val="00A76146"/>
    <w:rPr>
      <w:rFonts w:ascii="Times New Roman" w:eastAsiaTheme="majorEastAsia" w:hAnsi="Times New Roman" w:cs="Arial"/>
      <w:sz w:val="24"/>
      <w:lang w:val="en-GB"/>
    </w:rPr>
  </w:style>
  <w:style w:type="character" w:customStyle="1" w:styleId="NichtaufgelsteErwhnung1">
    <w:name w:val="Nicht aufgelöste Erwähnung1"/>
    <w:basedOn w:val="Absatz-Standardschriftart"/>
    <w:uiPriority w:val="99"/>
    <w:semiHidden/>
    <w:unhideWhenUsed/>
    <w:rsid w:val="006C535B"/>
    <w:rPr>
      <w:color w:val="605E5C"/>
      <w:shd w:val="clear" w:color="auto" w:fill="E1DFDD"/>
    </w:rPr>
  </w:style>
  <w:style w:type="paragraph" w:styleId="Listenabsatz">
    <w:name w:val="List Paragraph"/>
    <w:basedOn w:val="Standard"/>
    <w:uiPriority w:val="34"/>
    <w:qFormat/>
    <w:rsid w:val="006C535B"/>
    <w:pPr>
      <w:ind w:left="720"/>
      <w:contextualSpacing/>
    </w:pPr>
  </w:style>
  <w:style w:type="character" w:styleId="Hervorhebung">
    <w:name w:val="Emphasis"/>
    <w:basedOn w:val="Absatz-Standardschriftart"/>
    <w:uiPriority w:val="20"/>
    <w:qFormat/>
    <w:rsid w:val="006C535B"/>
    <w:rPr>
      <w:i/>
      <w:iCs/>
    </w:rPr>
  </w:style>
  <w:style w:type="character" w:customStyle="1" w:styleId="anchor-text">
    <w:name w:val="anchor-text"/>
    <w:basedOn w:val="Absatz-Standardschriftart"/>
    <w:rsid w:val="006C535B"/>
  </w:style>
  <w:style w:type="character" w:styleId="BesuchterLink">
    <w:name w:val="FollowedHyperlink"/>
    <w:basedOn w:val="Absatz-Standardschriftart"/>
    <w:uiPriority w:val="99"/>
    <w:semiHidden/>
    <w:unhideWhenUsed/>
    <w:rsid w:val="006C535B"/>
    <w:rPr>
      <w:color w:val="954F72" w:themeColor="followedHyperlink"/>
      <w:u w:val="single"/>
    </w:rPr>
  </w:style>
  <w:style w:type="paragraph" w:styleId="berarbeitung">
    <w:name w:val="Revision"/>
    <w:hidden/>
    <w:uiPriority w:val="99"/>
    <w:semiHidden/>
    <w:rsid w:val="006C535B"/>
    <w:pPr>
      <w:spacing w:after="0" w:line="240" w:lineRule="auto"/>
    </w:pPr>
  </w:style>
  <w:style w:type="paragraph" w:customStyle="1" w:styleId="EndNoteBibliographyTitle">
    <w:name w:val="EndNote Bibliography Title"/>
    <w:basedOn w:val="Standard"/>
    <w:link w:val="EndNoteBibliographyTitle0"/>
    <w:rsid w:val="006C535B"/>
    <w:pPr>
      <w:spacing w:after="0"/>
      <w:jc w:val="center"/>
    </w:pPr>
    <w:rPr>
      <w:rFonts w:ascii="Times New Roman" w:eastAsiaTheme="majorEastAsia" w:hAnsi="Times New Roman" w:cs="Times New Roman"/>
      <w:noProof/>
      <w:sz w:val="24"/>
      <w:lang w:val="en-GB"/>
    </w:rPr>
  </w:style>
  <w:style w:type="character" w:customStyle="1" w:styleId="EndNoteBibliographyTitle0">
    <w:name w:val="EndNote Bibliography Title (文字)"/>
    <w:basedOn w:val="BaseText0"/>
    <w:link w:val="EndNoteBibliographyTitle"/>
    <w:rsid w:val="006C535B"/>
    <w:rPr>
      <w:rFonts w:ascii="Times New Roman" w:eastAsiaTheme="majorEastAsia" w:hAnsi="Times New Roman" w:cs="Times New Roman"/>
      <w:noProof/>
      <w:sz w:val="24"/>
      <w:lang w:val="en-GB"/>
    </w:rPr>
  </w:style>
  <w:style w:type="paragraph" w:customStyle="1" w:styleId="EndNoteBibliography">
    <w:name w:val="EndNote Bibliography"/>
    <w:basedOn w:val="Standard"/>
    <w:link w:val="EndNoteBibliography0"/>
    <w:rsid w:val="006C535B"/>
    <w:pPr>
      <w:spacing w:line="240" w:lineRule="auto"/>
      <w:jc w:val="left"/>
    </w:pPr>
    <w:rPr>
      <w:rFonts w:ascii="Times New Roman" w:eastAsiaTheme="majorEastAsia" w:hAnsi="Times New Roman" w:cs="Times New Roman"/>
      <w:noProof/>
      <w:sz w:val="24"/>
      <w:lang w:val="en-GB"/>
    </w:rPr>
  </w:style>
  <w:style w:type="character" w:customStyle="1" w:styleId="EndNoteBibliography0">
    <w:name w:val="EndNote Bibliography (文字)"/>
    <w:basedOn w:val="BaseText0"/>
    <w:link w:val="EndNoteBibliography"/>
    <w:rsid w:val="006C535B"/>
    <w:rPr>
      <w:rFonts w:ascii="Times New Roman" w:eastAsiaTheme="majorEastAsia" w:hAnsi="Times New Roman" w:cs="Times New Roman"/>
      <w:noProof/>
      <w:sz w:val="24"/>
      <w:lang w:val="en-GB"/>
    </w:rPr>
  </w:style>
  <w:style w:type="paragraph" w:styleId="Funotentext">
    <w:name w:val="footnote text"/>
    <w:basedOn w:val="Standard"/>
    <w:link w:val="FunotentextZchn"/>
    <w:uiPriority w:val="99"/>
    <w:semiHidden/>
    <w:unhideWhenUsed/>
    <w:rsid w:val="006C53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C535B"/>
    <w:rPr>
      <w:sz w:val="20"/>
      <w:szCs w:val="20"/>
    </w:rPr>
  </w:style>
  <w:style w:type="character" w:styleId="Funotenzeichen">
    <w:name w:val="footnote reference"/>
    <w:basedOn w:val="Absatz-Standardschriftart"/>
    <w:uiPriority w:val="99"/>
    <w:semiHidden/>
    <w:unhideWhenUsed/>
    <w:rsid w:val="006C535B"/>
    <w:rPr>
      <w:vertAlign w:val="superscript"/>
    </w:rPr>
  </w:style>
  <w:style w:type="character" w:styleId="Endnotenzeichen">
    <w:name w:val="endnote reference"/>
    <w:basedOn w:val="Absatz-Standardschriftart"/>
    <w:uiPriority w:val="99"/>
    <w:semiHidden/>
    <w:unhideWhenUsed/>
    <w:rsid w:val="006C535B"/>
    <w:rPr>
      <w:vertAlign w:val="superscript"/>
    </w:rPr>
  </w:style>
  <w:style w:type="paragraph" w:customStyle="1" w:styleId="Basetext1">
    <w:name w:val="Base text"/>
    <w:basedOn w:val="Standard"/>
    <w:qFormat/>
    <w:rsid w:val="00FC066B"/>
    <w:pPr>
      <w:widowControl/>
      <w:spacing w:after="0" w:line="480" w:lineRule="auto"/>
      <w:jc w:val="left"/>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25569">
      <w:bodyDiv w:val="1"/>
      <w:marLeft w:val="0"/>
      <w:marRight w:val="0"/>
      <w:marTop w:val="0"/>
      <w:marBottom w:val="0"/>
      <w:divBdr>
        <w:top w:val="none" w:sz="0" w:space="0" w:color="auto"/>
        <w:left w:val="none" w:sz="0" w:space="0" w:color="auto"/>
        <w:bottom w:val="none" w:sz="0" w:space="0" w:color="auto"/>
        <w:right w:val="none" w:sz="0" w:space="0" w:color="auto"/>
      </w:divBdr>
    </w:div>
    <w:div w:id="17769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6404D-C276-4E91-8B2B-8B3ACEF7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8436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nitzsche</dc:creator>
  <cp:keywords/>
  <dc:description/>
  <cp:lastModifiedBy>Kai Nitzsche</cp:lastModifiedBy>
  <cp:revision>86</cp:revision>
  <dcterms:created xsi:type="dcterms:W3CDTF">2023-06-28T14:29:00Z</dcterms:created>
  <dcterms:modified xsi:type="dcterms:W3CDTF">2024-04-30T05:33:00Z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http://www.zotero.org/styles/applied-geochemistry</vt:lpwstr>
  </property>
  <property fmtid="{D5CDD505-2E9C-101B-9397-08002B2CF9AE}" pid="7" name="Mendeley Recent Style Name 2_1">
    <vt:lpwstr>Applied Geochemistry</vt:lpwstr>
  </property>
  <property fmtid="{D5CDD505-2E9C-101B-9397-08002B2CF9AE}" pid="8" name="Mendeley Recent Style Id 3_1">
    <vt:lpwstr>http://www.zotero.org/styles/biogeochemistry</vt:lpwstr>
  </property>
  <property fmtid="{D5CDD505-2E9C-101B-9397-08002B2CF9AE}" pid="9" name="Mendeley Recent Style Name 3_1">
    <vt:lpwstr>Biogeochemistry</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http://www.zotero.org/styles/ecosphere</vt:lpwstr>
  </property>
  <property fmtid="{D5CDD505-2E9C-101B-9397-08002B2CF9AE}" pid="13" name="Mendeley Recent Style Name 5_1">
    <vt:lpwstr>Ecosphere</vt:lpwstr>
  </property>
  <property fmtid="{D5CDD505-2E9C-101B-9397-08002B2CF9AE}" pid="14" name="Mendeley Recent Style Id 6_1">
    <vt:lpwstr>http://www.zotero.org/styles/environmental-science-and-technology</vt:lpwstr>
  </property>
  <property fmtid="{D5CDD505-2E9C-101B-9397-08002B2CF9AE}" pid="15" name="Mendeley Recent Style Name 6_1">
    <vt:lpwstr>Environmental Science &amp; Technology</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632b6f49-6a7b-3b2c-ba81-e3265eda0fe7</vt:lpwstr>
  </property>
  <property fmtid="{D5CDD505-2E9C-101B-9397-08002B2CF9AE}" pid="24" name="Mendeley Citation Style_1">
    <vt:lpwstr>http://www.zotero.org/styles/applied-geochemistry</vt:lpwstr>
  </property>
</Properties>
</file>