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B896C" w14:textId="0B407EDA" w:rsidR="001C703D" w:rsidRDefault="00003366" w:rsidP="0031378F">
      <w:pPr>
        <w:spacing w:after="0" w:line="480" w:lineRule="auto"/>
        <w:jc w:val="center"/>
        <w:rPr>
          <w:rFonts w:ascii="Times New Roman" w:hAnsi="Times New Roman" w:cs="Times New Roman"/>
          <w:b/>
          <w:sz w:val="30"/>
          <w:szCs w:val="30"/>
        </w:rPr>
      </w:pPr>
      <w:r w:rsidRPr="001640CA">
        <w:rPr>
          <w:rFonts w:ascii="Times New Roman" w:hAnsi="Times New Roman" w:cs="Times New Roman"/>
          <w:b/>
          <w:sz w:val="30"/>
          <w:szCs w:val="30"/>
        </w:rPr>
        <w:t>Effect</w:t>
      </w:r>
      <w:r w:rsidRPr="001640CA">
        <w:rPr>
          <w:rFonts w:ascii="Times New Roman" w:hAnsi="Times New Roman" w:cs="Times New Roman" w:hint="eastAsia"/>
          <w:b/>
          <w:sz w:val="30"/>
          <w:szCs w:val="30"/>
        </w:rPr>
        <w:t xml:space="preserve"> </w:t>
      </w:r>
      <w:r w:rsidRPr="001640CA">
        <w:rPr>
          <w:rFonts w:ascii="Times New Roman" w:hAnsi="Times New Roman" w:cs="Times New Roman"/>
          <w:b/>
          <w:sz w:val="30"/>
          <w:szCs w:val="30"/>
        </w:rPr>
        <w:t xml:space="preserve">of resting time on rheological properties of glass beads suspensions: </w:t>
      </w:r>
      <w:r>
        <w:rPr>
          <w:rFonts w:ascii="Times New Roman" w:hAnsi="Times New Roman" w:cs="Times New Roman"/>
          <w:b/>
          <w:sz w:val="30"/>
          <w:szCs w:val="30"/>
        </w:rPr>
        <w:t>D</w:t>
      </w:r>
      <w:r w:rsidRPr="001640CA">
        <w:rPr>
          <w:rFonts w:ascii="Times New Roman" w:hAnsi="Times New Roman" w:cs="Times New Roman"/>
          <w:b/>
          <w:sz w:val="30"/>
          <w:szCs w:val="30"/>
        </w:rPr>
        <w:t xml:space="preserve">epletion and bridging force </w:t>
      </w:r>
      <w:r>
        <w:rPr>
          <w:rFonts w:ascii="Times New Roman" w:hAnsi="Times New Roman" w:cs="Times New Roman"/>
          <w:b/>
          <w:sz w:val="30"/>
          <w:szCs w:val="30"/>
        </w:rPr>
        <w:t>among particles</w:t>
      </w:r>
    </w:p>
    <w:p w14:paraId="3DF76D6C" w14:textId="77777777" w:rsidR="00412585" w:rsidRPr="001640CA" w:rsidRDefault="00412585" w:rsidP="00412585">
      <w:pPr>
        <w:jc w:val="center"/>
        <w:rPr>
          <w:rFonts w:ascii="Times New Roman" w:hAnsi="Times New Roman" w:cs="Times New Roman"/>
          <w:sz w:val="24"/>
          <w:szCs w:val="24"/>
          <w:lang w:val="de-DE"/>
        </w:rPr>
      </w:pPr>
      <w:bookmarkStart w:id="0" w:name="_Hlk118282961"/>
      <w:r w:rsidRPr="001640CA">
        <w:rPr>
          <w:rFonts w:ascii="Times New Roman" w:hAnsi="Times New Roman" w:cs="Times New Roman"/>
          <w:sz w:val="24"/>
          <w:szCs w:val="24"/>
          <w:lang w:val="de-DE"/>
        </w:rPr>
        <w:t>Yanliang Ji</w:t>
      </w:r>
      <w:r w:rsidRPr="001640CA">
        <w:rPr>
          <w:rFonts w:ascii="Times New Roman" w:hAnsi="Times New Roman" w:cs="Times New Roman"/>
          <w:sz w:val="24"/>
          <w:szCs w:val="24"/>
          <w:vertAlign w:val="superscript"/>
          <w:lang w:val="de-DE"/>
        </w:rPr>
        <w:t>a,</w:t>
      </w:r>
      <w:r>
        <w:rPr>
          <w:rFonts w:ascii="Times New Roman" w:hAnsi="Times New Roman" w:cs="Times New Roman"/>
          <w:sz w:val="24"/>
          <w:szCs w:val="24"/>
          <w:vertAlign w:val="superscript"/>
          <w:lang w:val="de-DE"/>
        </w:rPr>
        <w:t xml:space="preserve"> </w:t>
      </w:r>
      <w:r w:rsidRPr="001640CA">
        <w:rPr>
          <w:rFonts w:ascii="Times New Roman" w:hAnsi="Times New Roman" w:cs="Times New Roman"/>
          <w:sz w:val="24"/>
          <w:szCs w:val="24"/>
          <w:vertAlign w:val="superscript"/>
          <w:lang w:val="de-DE"/>
        </w:rPr>
        <w:t>*</w:t>
      </w:r>
      <w:r w:rsidRPr="001640CA">
        <w:rPr>
          <w:rFonts w:ascii="Times New Roman" w:hAnsi="Times New Roman" w:cs="Times New Roman"/>
          <w:sz w:val="24"/>
          <w:szCs w:val="24"/>
          <w:lang w:val="de-DE"/>
        </w:rPr>
        <w:t xml:space="preserve">, Simon </w:t>
      </w:r>
      <w:proofErr w:type="spellStart"/>
      <w:r w:rsidRPr="001640CA">
        <w:rPr>
          <w:rFonts w:ascii="Times New Roman" w:hAnsi="Times New Roman" w:cs="Times New Roman"/>
          <w:sz w:val="24"/>
          <w:szCs w:val="24"/>
          <w:lang w:val="de-DE"/>
        </w:rPr>
        <w:t>Becker</w:t>
      </w:r>
      <w:r w:rsidRPr="001640CA">
        <w:rPr>
          <w:rFonts w:ascii="Times New Roman" w:hAnsi="Times New Roman" w:cs="Times New Roman"/>
          <w:sz w:val="24"/>
          <w:szCs w:val="24"/>
          <w:vertAlign w:val="superscript"/>
          <w:lang w:val="de-DE"/>
        </w:rPr>
        <w:t>b</w:t>
      </w:r>
      <w:proofErr w:type="spellEnd"/>
      <w:r w:rsidRPr="001640CA">
        <w:rPr>
          <w:rFonts w:ascii="Times New Roman" w:hAnsi="Times New Roman" w:cs="Times New Roman"/>
          <w:sz w:val="24"/>
          <w:szCs w:val="24"/>
          <w:lang w:val="de-DE"/>
        </w:rPr>
        <w:t>, Zichen Lu</w:t>
      </w:r>
      <w:r w:rsidRPr="001640CA">
        <w:rPr>
          <w:rFonts w:ascii="Times New Roman" w:hAnsi="Times New Roman" w:cs="Times New Roman"/>
          <w:sz w:val="24"/>
          <w:szCs w:val="24"/>
          <w:vertAlign w:val="superscript"/>
          <w:lang w:val="de-DE"/>
        </w:rPr>
        <w:t xml:space="preserve"> c</w:t>
      </w:r>
      <w:r w:rsidRPr="004E08EE">
        <w:rPr>
          <w:rFonts w:ascii="Times New Roman" w:hAnsi="Times New Roman" w:cs="Times New Roman"/>
          <w:sz w:val="24"/>
          <w:szCs w:val="24"/>
          <w:vertAlign w:val="superscript"/>
          <w:lang w:val="de-DE"/>
        </w:rPr>
        <w:t xml:space="preserve">, </w:t>
      </w:r>
      <w:r w:rsidRPr="001640CA">
        <w:rPr>
          <w:rFonts w:ascii="Times New Roman" w:hAnsi="Times New Roman" w:cs="Times New Roman"/>
          <w:sz w:val="24"/>
          <w:szCs w:val="24"/>
          <w:vertAlign w:val="superscript"/>
          <w:lang w:val="de-DE"/>
        </w:rPr>
        <w:t>*</w:t>
      </w:r>
      <w:r w:rsidRPr="001640CA">
        <w:rPr>
          <w:rFonts w:ascii="Times New Roman" w:hAnsi="Times New Roman" w:cs="Times New Roman"/>
          <w:sz w:val="24"/>
          <w:szCs w:val="24"/>
          <w:lang w:val="de-DE"/>
        </w:rPr>
        <w:t xml:space="preserve">, Alexander </w:t>
      </w:r>
      <w:proofErr w:type="spellStart"/>
      <w:r w:rsidRPr="001640CA">
        <w:rPr>
          <w:rFonts w:ascii="Times New Roman" w:hAnsi="Times New Roman" w:cs="Times New Roman"/>
          <w:sz w:val="24"/>
          <w:szCs w:val="24"/>
          <w:lang w:val="de-DE"/>
        </w:rPr>
        <w:t>Mezhov</w:t>
      </w:r>
      <w:r w:rsidRPr="001640CA">
        <w:rPr>
          <w:rFonts w:ascii="Times New Roman" w:hAnsi="Times New Roman" w:cs="Times New Roman"/>
          <w:sz w:val="24"/>
          <w:szCs w:val="24"/>
          <w:vertAlign w:val="superscript"/>
          <w:lang w:val="de-DE"/>
        </w:rPr>
        <w:t>d</w:t>
      </w:r>
      <w:proofErr w:type="spellEnd"/>
    </w:p>
    <w:p w14:paraId="582D9D0D" w14:textId="77777777" w:rsidR="00412585" w:rsidRPr="001640CA" w:rsidRDefault="00412585" w:rsidP="00412585">
      <w:pPr>
        <w:jc w:val="center"/>
        <w:rPr>
          <w:rFonts w:ascii="Times New Roman" w:hAnsi="Times New Roman" w:cs="Times New Roman"/>
          <w:sz w:val="24"/>
          <w:szCs w:val="24"/>
          <w:lang w:val="de-DE"/>
        </w:rPr>
      </w:pPr>
      <w:r w:rsidRPr="001640CA">
        <w:rPr>
          <w:rFonts w:ascii="Times New Roman" w:hAnsi="Times New Roman" w:cs="Times New Roman"/>
          <w:sz w:val="24"/>
          <w:szCs w:val="24"/>
          <w:lang w:val="de-DE"/>
        </w:rPr>
        <w:t>Regine v</w:t>
      </w:r>
      <w:r>
        <w:rPr>
          <w:rFonts w:ascii="Times New Roman" w:hAnsi="Times New Roman" w:cs="Times New Roman" w:hint="eastAsia"/>
          <w:sz w:val="24"/>
          <w:szCs w:val="24"/>
          <w:lang w:val="de-DE"/>
        </w:rPr>
        <w:t>on</w:t>
      </w:r>
      <w:r w:rsidRPr="001640CA">
        <w:rPr>
          <w:rFonts w:ascii="Times New Roman" w:hAnsi="Times New Roman" w:cs="Times New Roman"/>
          <w:sz w:val="24"/>
          <w:szCs w:val="24"/>
          <w:lang w:val="de-DE"/>
        </w:rPr>
        <w:t xml:space="preserve"> </w:t>
      </w:r>
      <w:proofErr w:type="spellStart"/>
      <w:r w:rsidRPr="001640CA">
        <w:rPr>
          <w:rFonts w:ascii="Times New Roman" w:hAnsi="Times New Roman" w:cs="Times New Roman"/>
          <w:sz w:val="24"/>
          <w:szCs w:val="24"/>
          <w:lang w:val="de-DE"/>
        </w:rPr>
        <w:t>Klitzing</w:t>
      </w:r>
      <w:r w:rsidRPr="001640CA">
        <w:rPr>
          <w:rFonts w:ascii="Times New Roman" w:hAnsi="Times New Roman" w:cs="Times New Roman"/>
          <w:sz w:val="24"/>
          <w:szCs w:val="24"/>
          <w:vertAlign w:val="superscript"/>
          <w:lang w:val="de-DE"/>
        </w:rPr>
        <w:t>b</w:t>
      </w:r>
      <w:proofErr w:type="spellEnd"/>
      <w:r w:rsidRPr="001640CA">
        <w:rPr>
          <w:rFonts w:ascii="Times New Roman" w:hAnsi="Times New Roman" w:cs="Times New Roman"/>
          <w:sz w:val="24"/>
          <w:szCs w:val="24"/>
          <w:lang w:val="de-DE"/>
        </w:rPr>
        <w:t xml:space="preserve">, Schmidt </w:t>
      </w:r>
      <w:proofErr w:type="spellStart"/>
      <w:r w:rsidRPr="001640CA">
        <w:rPr>
          <w:rFonts w:ascii="Times New Roman" w:hAnsi="Times New Roman" w:cs="Times New Roman"/>
          <w:sz w:val="24"/>
          <w:szCs w:val="24"/>
          <w:lang w:val="de-DE"/>
        </w:rPr>
        <w:t>Wolfram</w:t>
      </w:r>
      <w:r w:rsidRPr="001640CA">
        <w:rPr>
          <w:rFonts w:ascii="Times New Roman" w:hAnsi="Times New Roman" w:cs="Times New Roman"/>
          <w:sz w:val="24"/>
          <w:szCs w:val="24"/>
          <w:vertAlign w:val="superscript"/>
          <w:lang w:val="de-DE"/>
        </w:rPr>
        <w:t>d</w:t>
      </w:r>
      <w:proofErr w:type="spellEnd"/>
      <w:r w:rsidRPr="001640CA">
        <w:rPr>
          <w:rFonts w:ascii="Times New Roman" w:hAnsi="Times New Roman" w:cs="Times New Roman"/>
          <w:sz w:val="24"/>
          <w:szCs w:val="24"/>
          <w:lang w:val="de-DE"/>
        </w:rPr>
        <w:t>, Dietmar Stephan</w:t>
      </w:r>
      <w:r w:rsidRPr="001640CA">
        <w:rPr>
          <w:rFonts w:ascii="Times New Roman" w:hAnsi="Times New Roman" w:cs="Times New Roman"/>
          <w:sz w:val="24"/>
          <w:szCs w:val="24"/>
          <w:vertAlign w:val="superscript"/>
          <w:lang w:val="de-DE"/>
        </w:rPr>
        <w:t xml:space="preserve"> a,</w:t>
      </w:r>
      <w:r>
        <w:rPr>
          <w:rFonts w:ascii="Times New Roman" w:hAnsi="Times New Roman" w:cs="Times New Roman"/>
          <w:sz w:val="24"/>
          <w:szCs w:val="24"/>
          <w:vertAlign w:val="superscript"/>
          <w:lang w:val="de-DE"/>
        </w:rPr>
        <w:t xml:space="preserve"> </w:t>
      </w:r>
      <w:r w:rsidRPr="001640CA">
        <w:rPr>
          <w:rFonts w:ascii="Times New Roman" w:hAnsi="Times New Roman" w:cs="Times New Roman"/>
          <w:sz w:val="24"/>
          <w:szCs w:val="24"/>
          <w:vertAlign w:val="superscript"/>
          <w:lang w:val="de-DE"/>
        </w:rPr>
        <w:t>*</w:t>
      </w:r>
      <w:bookmarkEnd w:id="0"/>
    </w:p>
    <w:p w14:paraId="68EEED3D" w14:textId="77777777" w:rsidR="00412585" w:rsidRPr="001640CA" w:rsidRDefault="00412585" w:rsidP="00412585">
      <w:pPr>
        <w:jc w:val="center"/>
        <w:rPr>
          <w:rFonts w:ascii="Times New Roman" w:hAnsi="Times New Roman" w:cs="Times New Roman"/>
          <w:sz w:val="24"/>
          <w:szCs w:val="24"/>
          <w:lang w:val="de-DE"/>
        </w:rPr>
      </w:pPr>
    </w:p>
    <w:p w14:paraId="31101E1E" w14:textId="77777777" w:rsidR="00412585" w:rsidRPr="001640CA" w:rsidRDefault="00412585" w:rsidP="00412585">
      <w:pPr>
        <w:rPr>
          <w:rFonts w:ascii="Times New Roman" w:hAnsi="Times New Roman" w:cs="Times New Roman"/>
          <w:sz w:val="24"/>
          <w:szCs w:val="24"/>
        </w:rPr>
      </w:pPr>
      <w:bookmarkStart w:id="1" w:name="_Hlk118282989"/>
      <w:r w:rsidRPr="001640CA">
        <w:rPr>
          <w:rFonts w:ascii="Times New Roman" w:hAnsi="Times New Roman" w:cs="Times New Roman"/>
          <w:sz w:val="24"/>
          <w:szCs w:val="24"/>
        </w:rPr>
        <w:t xml:space="preserve">a. Department of Civil Engineering, </w:t>
      </w:r>
      <w:proofErr w:type="spellStart"/>
      <w:r w:rsidRPr="001640CA">
        <w:rPr>
          <w:rFonts w:ascii="Times New Roman" w:hAnsi="Times New Roman" w:cs="Times New Roman"/>
          <w:sz w:val="24"/>
          <w:szCs w:val="24"/>
        </w:rPr>
        <w:t>Technische</w:t>
      </w:r>
      <w:proofErr w:type="spellEnd"/>
      <w:r w:rsidRPr="001640CA">
        <w:rPr>
          <w:rFonts w:ascii="Times New Roman" w:hAnsi="Times New Roman" w:cs="Times New Roman"/>
          <w:sz w:val="24"/>
          <w:szCs w:val="24"/>
        </w:rPr>
        <w:t xml:space="preserve"> Universität Berlin, 13355 Berlin, Germany.</w:t>
      </w:r>
    </w:p>
    <w:p w14:paraId="52604063" w14:textId="77777777" w:rsidR="00412585" w:rsidRPr="003378DA" w:rsidRDefault="00412585" w:rsidP="00412585">
      <w:pPr>
        <w:rPr>
          <w:rFonts w:ascii="Times New Roman" w:hAnsi="Times New Roman" w:cs="Times New Roman"/>
          <w:sz w:val="24"/>
          <w:szCs w:val="24"/>
        </w:rPr>
      </w:pPr>
      <w:r w:rsidRPr="003378DA">
        <w:rPr>
          <w:rFonts w:ascii="Times New Roman" w:hAnsi="Times New Roman" w:cs="Times New Roman" w:hint="eastAsia"/>
          <w:sz w:val="24"/>
          <w:szCs w:val="24"/>
        </w:rPr>
        <w:t>b</w:t>
      </w:r>
      <w:r w:rsidRPr="003378DA">
        <w:rPr>
          <w:rFonts w:ascii="Times New Roman" w:hAnsi="Times New Roman" w:cs="Times New Roman"/>
          <w:sz w:val="24"/>
          <w:szCs w:val="24"/>
        </w:rPr>
        <w:t xml:space="preserve">. Soft Matter at Interfaces, Department of Physics, </w:t>
      </w:r>
      <w:proofErr w:type="spellStart"/>
      <w:r w:rsidRPr="003378DA">
        <w:rPr>
          <w:rFonts w:ascii="Times New Roman" w:hAnsi="Times New Roman" w:cs="Times New Roman"/>
          <w:sz w:val="24"/>
          <w:szCs w:val="24"/>
        </w:rPr>
        <w:t>Technische</w:t>
      </w:r>
      <w:proofErr w:type="spellEnd"/>
      <w:r w:rsidRPr="003378DA">
        <w:rPr>
          <w:rFonts w:ascii="Times New Roman" w:hAnsi="Times New Roman" w:cs="Times New Roman"/>
          <w:sz w:val="24"/>
          <w:szCs w:val="24"/>
        </w:rPr>
        <w:t xml:space="preserve"> Universität Darmstadt, 64289 Darmstadt, Germany.</w:t>
      </w:r>
    </w:p>
    <w:p w14:paraId="5192E77C" w14:textId="77777777" w:rsidR="00412585" w:rsidRPr="001640CA" w:rsidRDefault="00412585" w:rsidP="00412585">
      <w:pPr>
        <w:rPr>
          <w:rFonts w:ascii="Times New Roman" w:hAnsi="Times New Roman" w:cs="Times New Roman"/>
          <w:sz w:val="24"/>
          <w:szCs w:val="24"/>
        </w:rPr>
      </w:pPr>
      <w:r w:rsidRPr="001640CA">
        <w:rPr>
          <w:rFonts w:ascii="Times New Roman" w:hAnsi="Times New Roman" w:cs="Times New Roman" w:hint="eastAsia"/>
          <w:sz w:val="24"/>
          <w:szCs w:val="24"/>
        </w:rPr>
        <w:t>c</w:t>
      </w:r>
      <w:r w:rsidRPr="001640CA">
        <w:rPr>
          <w:rFonts w:ascii="Times New Roman" w:hAnsi="Times New Roman" w:cs="Times New Roman"/>
          <w:sz w:val="24"/>
          <w:szCs w:val="24"/>
        </w:rPr>
        <w:t>. Key Laboratory of Advanced Civil Engineering Materials, Ministry of Education, Tongji University, 201804 Shanghai, China.</w:t>
      </w:r>
    </w:p>
    <w:p w14:paraId="0BC771DE" w14:textId="77777777" w:rsidR="00412585" w:rsidRPr="001640CA" w:rsidRDefault="00412585" w:rsidP="00412585">
      <w:pPr>
        <w:rPr>
          <w:rFonts w:ascii="Times New Roman" w:hAnsi="Times New Roman" w:cs="Times New Roman"/>
          <w:sz w:val="24"/>
          <w:szCs w:val="24"/>
          <w:lang w:val="de-DE"/>
        </w:rPr>
      </w:pPr>
      <w:r w:rsidRPr="001640CA">
        <w:rPr>
          <w:rFonts w:ascii="Times New Roman" w:hAnsi="Times New Roman" w:cs="Times New Roman" w:hint="eastAsia"/>
          <w:sz w:val="24"/>
          <w:szCs w:val="24"/>
          <w:lang w:val="de-DE"/>
        </w:rPr>
        <w:t>d</w:t>
      </w:r>
      <w:r w:rsidRPr="001640CA">
        <w:rPr>
          <w:rFonts w:ascii="Times New Roman" w:hAnsi="Times New Roman" w:cs="Times New Roman"/>
          <w:sz w:val="24"/>
          <w:szCs w:val="24"/>
          <w:lang w:val="de-DE"/>
        </w:rPr>
        <w:t xml:space="preserve">. </w:t>
      </w:r>
      <w:bookmarkStart w:id="2" w:name="_Hlk122450364"/>
      <w:r w:rsidRPr="001640CA">
        <w:rPr>
          <w:rFonts w:ascii="Times New Roman" w:hAnsi="Times New Roman" w:cs="Times New Roman"/>
          <w:sz w:val="24"/>
          <w:szCs w:val="24"/>
          <w:lang w:val="de-DE"/>
        </w:rPr>
        <w:t xml:space="preserve">Division </w:t>
      </w:r>
      <w:proofErr w:type="spellStart"/>
      <w:r w:rsidRPr="001640CA">
        <w:rPr>
          <w:rFonts w:ascii="Times New Roman" w:hAnsi="Times New Roman" w:cs="Times New Roman"/>
          <w:sz w:val="24"/>
          <w:szCs w:val="24"/>
          <w:lang w:val="de-DE"/>
        </w:rPr>
        <w:t>of</w:t>
      </w:r>
      <w:proofErr w:type="spellEnd"/>
      <w:r w:rsidRPr="001640CA">
        <w:rPr>
          <w:rFonts w:ascii="Times New Roman" w:hAnsi="Times New Roman" w:cs="Times New Roman"/>
          <w:sz w:val="24"/>
          <w:szCs w:val="24"/>
          <w:lang w:val="de-DE"/>
        </w:rPr>
        <w:t xml:space="preserve"> Technology </w:t>
      </w:r>
      <w:proofErr w:type="spellStart"/>
      <w:r w:rsidRPr="001640CA">
        <w:rPr>
          <w:rFonts w:ascii="Times New Roman" w:hAnsi="Times New Roman" w:cs="Times New Roman"/>
          <w:sz w:val="24"/>
          <w:szCs w:val="24"/>
          <w:lang w:val="de-DE"/>
        </w:rPr>
        <w:t>of</w:t>
      </w:r>
      <w:proofErr w:type="spellEnd"/>
      <w:r w:rsidRPr="001640CA">
        <w:rPr>
          <w:rFonts w:ascii="Times New Roman" w:hAnsi="Times New Roman" w:cs="Times New Roman"/>
          <w:sz w:val="24"/>
          <w:szCs w:val="24"/>
          <w:lang w:val="de-DE"/>
        </w:rPr>
        <w:t xml:space="preserve"> Construction Materials, Bundesanstalt für Materialforschung und</w:t>
      </w:r>
      <w:r>
        <w:rPr>
          <w:rFonts w:ascii="Times New Roman" w:hAnsi="Times New Roman" w:cs="Times New Roman"/>
          <w:sz w:val="24"/>
          <w:szCs w:val="24"/>
          <w:lang w:val="de-DE"/>
        </w:rPr>
        <w:t xml:space="preserve"> </w:t>
      </w:r>
      <w:proofErr w:type="spellStart"/>
      <w:r w:rsidRPr="001640CA">
        <w:rPr>
          <w:rFonts w:ascii="Times New Roman" w:hAnsi="Times New Roman" w:cs="Times New Roman"/>
          <w:sz w:val="24"/>
          <w:szCs w:val="24"/>
          <w:lang w:val="de-DE"/>
        </w:rPr>
        <w:t>prüfung</w:t>
      </w:r>
      <w:proofErr w:type="spellEnd"/>
      <w:r w:rsidRPr="001640CA">
        <w:rPr>
          <w:rFonts w:ascii="Times New Roman" w:hAnsi="Times New Roman" w:cs="Times New Roman"/>
          <w:sz w:val="24"/>
          <w:szCs w:val="24"/>
          <w:lang w:val="de-DE"/>
        </w:rPr>
        <w:t xml:space="preserve"> (BAM), 12205 Berlin, Germany.</w:t>
      </w:r>
      <w:bookmarkEnd w:id="2"/>
    </w:p>
    <w:bookmarkEnd w:id="1"/>
    <w:p w14:paraId="3914E976" w14:textId="77777777" w:rsidR="001C703D" w:rsidRPr="00181BFE" w:rsidRDefault="001C703D" w:rsidP="001C703D">
      <w:pPr>
        <w:spacing w:after="0" w:line="480" w:lineRule="auto"/>
        <w:jc w:val="both"/>
        <w:rPr>
          <w:rFonts w:ascii="Arial" w:hAnsi="Arial" w:cs="Arial"/>
          <w:lang w:val="de-DE"/>
        </w:rPr>
      </w:pPr>
    </w:p>
    <w:p w14:paraId="60847EA5" w14:textId="589FD278" w:rsidR="00181BFE" w:rsidRPr="006B71B3" w:rsidRDefault="001C703D" w:rsidP="001C703D">
      <w:pPr>
        <w:spacing w:after="0" w:line="480" w:lineRule="auto"/>
        <w:jc w:val="both"/>
        <w:rPr>
          <w:rFonts w:ascii="Times New Roman" w:hAnsi="Times New Roman" w:cs="Times New Roman"/>
          <w:sz w:val="24"/>
          <w:szCs w:val="24"/>
          <w:lang w:val="en-US"/>
        </w:rPr>
      </w:pPr>
      <w:r w:rsidRPr="006B71B3">
        <w:rPr>
          <w:rFonts w:ascii="Times New Roman" w:hAnsi="Times New Roman" w:cs="Times New Roman"/>
          <w:sz w:val="24"/>
          <w:szCs w:val="24"/>
          <w:lang w:val="en-US"/>
        </w:rPr>
        <w:t>Correspondence to:</w:t>
      </w:r>
    </w:p>
    <w:p w14:paraId="2FA910ED" w14:textId="40B0C8EB" w:rsidR="00181BFE" w:rsidRPr="00003366" w:rsidRDefault="00181BFE" w:rsidP="001C703D">
      <w:pPr>
        <w:spacing w:after="0" w:line="480" w:lineRule="auto"/>
        <w:jc w:val="both"/>
        <w:rPr>
          <w:rFonts w:ascii="Times New Roman" w:hAnsi="Times New Roman" w:cs="Times New Roman"/>
          <w:sz w:val="24"/>
          <w:szCs w:val="24"/>
          <w:lang w:val="en-US"/>
        </w:rPr>
      </w:pPr>
      <w:r w:rsidRPr="00003366">
        <w:rPr>
          <w:rFonts w:ascii="Times New Roman" w:hAnsi="Times New Roman" w:cs="Times New Roman"/>
          <w:sz w:val="24"/>
          <w:szCs w:val="24"/>
          <w:lang w:val="en-US"/>
        </w:rPr>
        <w:t xml:space="preserve">Yanliang Ji, E-Mail: </w:t>
      </w:r>
      <w:hyperlink r:id="rId6" w:history="1">
        <w:r w:rsidR="00B93CD3" w:rsidRPr="00003366">
          <w:rPr>
            <w:rStyle w:val="af3"/>
            <w:rFonts w:ascii="Times New Roman" w:hAnsi="Times New Roman" w:cs="Times New Roman"/>
            <w:sz w:val="24"/>
            <w:szCs w:val="24"/>
            <w:lang w:val="en-US"/>
          </w:rPr>
          <w:t>ji@tu-berlin.de</w:t>
        </w:r>
      </w:hyperlink>
    </w:p>
    <w:p w14:paraId="03D660FA" w14:textId="3E8DB7C8" w:rsidR="00181BFE" w:rsidRPr="00181BFE" w:rsidRDefault="00181BFE" w:rsidP="001C703D">
      <w:pPr>
        <w:spacing w:after="0" w:line="480" w:lineRule="auto"/>
        <w:jc w:val="both"/>
        <w:rPr>
          <w:rFonts w:ascii="Times New Roman" w:hAnsi="Times New Roman" w:cs="Times New Roman"/>
          <w:sz w:val="24"/>
          <w:szCs w:val="24"/>
          <w:lang w:val="de-DE"/>
        </w:rPr>
      </w:pPr>
      <w:r w:rsidRPr="00181BFE">
        <w:rPr>
          <w:rFonts w:ascii="Times New Roman" w:hAnsi="Times New Roman" w:cs="Times New Roman" w:hint="eastAsia"/>
          <w:sz w:val="24"/>
          <w:szCs w:val="24"/>
          <w:lang w:val="de-DE"/>
        </w:rPr>
        <w:t>Z</w:t>
      </w:r>
      <w:r w:rsidRPr="00181BFE">
        <w:rPr>
          <w:rFonts w:ascii="Times New Roman" w:hAnsi="Times New Roman" w:cs="Times New Roman"/>
          <w:sz w:val="24"/>
          <w:szCs w:val="24"/>
          <w:lang w:val="de-DE"/>
        </w:rPr>
        <w:t>ichen Lu, E-Mail: luzc@tongji.edu.cn</w:t>
      </w:r>
    </w:p>
    <w:p w14:paraId="724D234A" w14:textId="06E8E515" w:rsidR="001C703D" w:rsidRPr="00EC662E" w:rsidRDefault="001C703D" w:rsidP="001C703D">
      <w:pPr>
        <w:spacing w:after="0" w:line="480" w:lineRule="auto"/>
        <w:jc w:val="both"/>
        <w:rPr>
          <w:rFonts w:ascii="Times New Roman" w:hAnsi="Times New Roman" w:cs="Times New Roman"/>
          <w:sz w:val="24"/>
          <w:szCs w:val="24"/>
          <w:lang w:val="en-US"/>
        </w:rPr>
      </w:pPr>
      <w:r w:rsidRPr="00EC662E">
        <w:rPr>
          <w:rFonts w:ascii="Times New Roman" w:hAnsi="Times New Roman" w:cs="Times New Roman"/>
          <w:sz w:val="24"/>
          <w:szCs w:val="24"/>
          <w:lang w:val="en-US"/>
        </w:rPr>
        <w:t xml:space="preserve">Dietmar Stephan, E-mail: </w:t>
      </w:r>
      <w:hyperlink r:id="rId7">
        <w:r w:rsidRPr="00EC662E">
          <w:rPr>
            <w:rFonts w:ascii="Times New Roman" w:hAnsi="Times New Roman" w:cs="Times New Roman"/>
            <w:sz w:val="24"/>
            <w:szCs w:val="24"/>
            <w:lang w:val="en-US"/>
          </w:rPr>
          <w:t>stephan@tu-berlin.de</w:t>
        </w:r>
      </w:hyperlink>
    </w:p>
    <w:p w14:paraId="144FBC68" w14:textId="77777777" w:rsidR="001C703D" w:rsidRPr="00EC662E" w:rsidRDefault="001C703D" w:rsidP="001C703D">
      <w:pPr>
        <w:pStyle w:val="a3"/>
        <w:spacing w:after="0" w:line="480" w:lineRule="auto"/>
        <w:ind w:left="340"/>
        <w:jc w:val="both"/>
        <w:rPr>
          <w:rFonts w:ascii="Arial" w:hAnsi="Arial" w:cs="Arial"/>
          <w:lang w:val="en-US"/>
        </w:rPr>
      </w:pPr>
    </w:p>
    <w:p w14:paraId="51FB9242" w14:textId="77777777" w:rsidR="001C703D" w:rsidRPr="00212623" w:rsidRDefault="001C703D" w:rsidP="001C703D">
      <w:pPr>
        <w:pStyle w:val="a3"/>
        <w:spacing w:after="0" w:line="480" w:lineRule="auto"/>
        <w:ind w:left="340"/>
        <w:jc w:val="both"/>
        <w:rPr>
          <w:rFonts w:ascii="Times New Roman" w:hAnsi="Times New Roman" w:cs="Times New Roman"/>
          <w:b/>
          <w:sz w:val="24"/>
          <w:szCs w:val="24"/>
        </w:rPr>
      </w:pPr>
    </w:p>
    <w:p w14:paraId="3B26DBD2" w14:textId="20031EE3" w:rsidR="001C703D" w:rsidRPr="00212623" w:rsidRDefault="008575D2" w:rsidP="001C703D">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003D5699" w:rsidRPr="006719BE">
        <w:rPr>
          <w:rFonts w:ascii="Times New Roman" w:hAnsi="Times New Roman" w:cs="Times New Roman"/>
          <w:b/>
          <w:sz w:val="24"/>
          <w:szCs w:val="24"/>
        </w:rPr>
        <w:t>Dynamic light scattering (DLS)</w:t>
      </w:r>
      <w:r w:rsidR="001C703D" w:rsidRPr="00212623">
        <w:rPr>
          <w:rFonts w:ascii="Times New Roman" w:hAnsi="Times New Roman" w:cs="Times New Roman"/>
          <w:b/>
          <w:sz w:val="24"/>
          <w:szCs w:val="24"/>
        </w:rPr>
        <w:t xml:space="preserve"> measurement</w:t>
      </w:r>
    </w:p>
    <w:p w14:paraId="20118B70" w14:textId="130E87D0" w:rsidR="00C50F3F" w:rsidRDefault="003D5699" w:rsidP="005827E1">
      <w:pPr>
        <w:spacing w:after="0" w:line="480" w:lineRule="auto"/>
        <w:ind w:firstLineChars="200" w:firstLine="440"/>
        <w:jc w:val="both"/>
        <w:rPr>
          <w:rFonts w:ascii="Arial" w:hAnsi="Arial" w:cs="Arial"/>
        </w:rPr>
      </w:pPr>
      <w:r>
        <w:rPr>
          <w:rFonts w:ascii="Arial" w:hAnsi="Arial" w:cs="Arial" w:hint="eastAsia"/>
        </w:rPr>
        <w:t>T</w:t>
      </w:r>
      <w:r>
        <w:rPr>
          <w:rFonts w:ascii="Arial" w:hAnsi="Arial" w:cs="Arial"/>
        </w:rPr>
        <w:t xml:space="preserve">he relative hydrodynamic radius was measured by </w:t>
      </w:r>
      <w:r w:rsidRPr="003D5699">
        <w:rPr>
          <w:rFonts w:ascii="Arial" w:hAnsi="Arial" w:cs="Arial"/>
        </w:rPr>
        <w:t>Dynamic light scattering (DLS)</w:t>
      </w:r>
      <w:r>
        <w:rPr>
          <w:rFonts w:ascii="Arial" w:hAnsi="Arial" w:cs="Arial"/>
        </w:rPr>
        <w:t>.</w:t>
      </w:r>
      <w:r w:rsidR="005827E1">
        <w:rPr>
          <w:rFonts w:ascii="Arial" w:hAnsi="Arial" w:cs="Arial"/>
        </w:rPr>
        <w:t xml:space="preserve"> For comparison, the sample of PCE in CaCl</w:t>
      </w:r>
      <w:r w:rsidR="005827E1" w:rsidRPr="00C50F3F">
        <w:rPr>
          <w:rFonts w:ascii="Arial" w:hAnsi="Arial" w:cs="Arial"/>
          <w:vertAlign w:val="subscript"/>
        </w:rPr>
        <w:t>2</w:t>
      </w:r>
      <w:r w:rsidR="005827E1">
        <w:rPr>
          <w:rFonts w:ascii="Arial" w:hAnsi="Arial" w:cs="Arial"/>
        </w:rPr>
        <w:t xml:space="preserve"> solution (ionic strength is 180 mM) with or without additional mixing (30 s) was measured at 0 min, 60 min, and 120 min. The results are shown in Fig</w:t>
      </w:r>
      <w:r w:rsidR="005827E1">
        <w:rPr>
          <w:rFonts w:ascii="Arial" w:hAnsi="Arial" w:cs="Arial" w:hint="eastAsia"/>
        </w:rPr>
        <w:t>.</w:t>
      </w:r>
      <w:r w:rsidR="005827E1">
        <w:rPr>
          <w:rFonts w:ascii="Arial" w:hAnsi="Arial" w:cs="Arial"/>
        </w:rPr>
        <w:t xml:space="preserve"> SI 1.</w:t>
      </w:r>
    </w:p>
    <w:p w14:paraId="1BAEE763" w14:textId="39DDC7EE" w:rsidR="00C50F3F" w:rsidRDefault="005827E1" w:rsidP="00C50F3F">
      <w:pPr>
        <w:spacing w:after="0" w:line="480" w:lineRule="auto"/>
        <w:jc w:val="center"/>
      </w:pPr>
      <w:r>
        <w:object w:dxaOrig="2972" w:dyaOrig="2449" w14:anchorId="460F4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258.75pt" o:ole="">
            <v:imagedata r:id="rId8" o:title=""/>
          </v:shape>
          <o:OLEObject Type="Embed" ProgID="Origin95.Graph" ShapeID="_x0000_i1025" DrawAspect="Content" ObjectID="_1752393562" r:id="rId9"/>
        </w:object>
      </w:r>
    </w:p>
    <w:p w14:paraId="66943E75" w14:textId="4E12EFCF" w:rsidR="00C50F3F" w:rsidRDefault="00C50F3F" w:rsidP="00C50F3F">
      <w:pPr>
        <w:spacing w:after="0" w:line="480" w:lineRule="auto"/>
        <w:jc w:val="center"/>
        <w:rPr>
          <w:rFonts w:ascii="Arial" w:hAnsi="Arial" w:cs="Arial"/>
        </w:rPr>
      </w:pPr>
      <w:r>
        <w:rPr>
          <w:rFonts w:ascii="Arial" w:hAnsi="Arial" w:cs="Arial" w:hint="eastAsia"/>
        </w:rPr>
        <w:t>F</w:t>
      </w:r>
      <w:r>
        <w:rPr>
          <w:rFonts w:ascii="Arial" w:hAnsi="Arial" w:cs="Arial"/>
        </w:rPr>
        <w:t>ig. S</w:t>
      </w:r>
      <w:r w:rsidR="005827E1">
        <w:rPr>
          <w:rFonts w:ascii="Arial" w:hAnsi="Arial" w:cs="Arial"/>
        </w:rPr>
        <w:t>I 1 Relative hydrodynamic radius of PCE in CaCl</w:t>
      </w:r>
      <w:r w:rsidR="005827E1" w:rsidRPr="001E4EF1">
        <w:rPr>
          <w:rFonts w:ascii="Arial" w:hAnsi="Arial" w:cs="Arial"/>
          <w:vertAlign w:val="subscript"/>
        </w:rPr>
        <w:t>2</w:t>
      </w:r>
      <w:r w:rsidR="005827E1">
        <w:rPr>
          <w:rFonts w:ascii="Arial" w:hAnsi="Arial" w:cs="Arial"/>
        </w:rPr>
        <w:t xml:space="preserve"> solution with or without additional mixing </w:t>
      </w:r>
    </w:p>
    <w:p w14:paraId="5BE04C4E" w14:textId="3BA6C8FD" w:rsidR="00207B6A" w:rsidRPr="00207B6A" w:rsidRDefault="00C50F3F" w:rsidP="00207B6A">
      <w:pPr>
        <w:spacing w:after="0" w:line="480" w:lineRule="auto"/>
        <w:ind w:firstLineChars="200" w:firstLine="440"/>
        <w:jc w:val="both"/>
        <w:rPr>
          <w:rFonts w:ascii="Times New Roman" w:hAnsi="Times New Roman" w:cs="Times New Roman"/>
          <w:sz w:val="24"/>
          <w:szCs w:val="24"/>
        </w:rPr>
      </w:pPr>
      <w:r>
        <w:rPr>
          <w:rFonts w:ascii="Arial" w:hAnsi="Arial" w:cs="Arial"/>
        </w:rPr>
        <w:t xml:space="preserve">It can be observed that the sample can get bigger spontaneously and the 30 s additional mixing can make the PCE coils get even bigger. </w:t>
      </w:r>
      <w:r w:rsidR="005827E1">
        <w:rPr>
          <w:rFonts w:ascii="Arial" w:hAnsi="Arial" w:cs="Arial"/>
        </w:rPr>
        <w:t>The PCE in ionic solution has B</w:t>
      </w:r>
      <w:r w:rsidR="005827E1" w:rsidRPr="005827E1">
        <w:rPr>
          <w:rFonts w:ascii="Arial" w:hAnsi="Arial" w:cs="Arial"/>
        </w:rPr>
        <w:t>rownian motion</w:t>
      </w:r>
      <w:r w:rsidR="005827E1">
        <w:rPr>
          <w:rFonts w:ascii="Arial" w:hAnsi="Arial" w:cs="Arial" w:hint="eastAsia"/>
        </w:rPr>
        <w:t>,</w:t>
      </w:r>
      <w:r w:rsidR="005827E1">
        <w:rPr>
          <w:rFonts w:ascii="Arial" w:hAnsi="Arial" w:cs="Arial"/>
        </w:rPr>
        <w:t xml:space="preserve"> </w:t>
      </w:r>
      <w:r w:rsidR="005827E1">
        <w:rPr>
          <w:rFonts w:ascii="Arial" w:hAnsi="Arial" w:cs="Arial" w:hint="eastAsia"/>
        </w:rPr>
        <w:t>by</w:t>
      </w:r>
      <w:r w:rsidR="005827E1">
        <w:rPr>
          <w:rFonts w:ascii="Arial" w:hAnsi="Arial" w:cs="Arial"/>
        </w:rPr>
        <w:t xml:space="preserve"> </w:t>
      </w:r>
      <w:r w:rsidR="005827E1" w:rsidRPr="005827E1">
        <w:rPr>
          <w:rFonts w:ascii="Arial" w:hAnsi="Arial" w:cs="Arial"/>
        </w:rPr>
        <w:t xml:space="preserve">which </w:t>
      </w:r>
      <w:r w:rsidR="005827E1">
        <w:rPr>
          <w:rFonts w:ascii="Arial" w:hAnsi="Arial" w:cs="Arial"/>
        </w:rPr>
        <w:t>the -COO</w:t>
      </w:r>
      <w:r w:rsidR="005827E1" w:rsidRPr="005827E1">
        <w:rPr>
          <w:rFonts w:ascii="Arial" w:hAnsi="Arial" w:cs="Arial"/>
          <w:vertAlign w:val="superscript"/>
        </w:rPr>
        <w:t>-</w:t>
      </w:r>
      <w:r w:rsidR="005827E1">
        <w:rPr>
          <w:rFonts w:ascii="Arial" w:hAnsi="Arial" w:cs="Arial"/>
          <w:vertAlign w:val="superscript"/>
        </w:rPr>
        <w:t xml:space="preserve"> </w:t>
      </w:r>
      <w:r w:rsidR="005827E1" w:rsidRPr="005827E1">
        <w:rPr>
          <w:rFonts w:ascii="Arial" w:hAnsi="Arial" w:cs="Arial"/>
        </w:rPr>
        <w:t xml:space="preserve">will be </w:t>
      </w:r>
      <w:r w:rsidR="005827E1">
        <w:rPr>
          <w:rFonts w:ascii="Arial" w:hAnsi="Arial" w:cs="Arial"/>
        </w:rPr>
        <w:t xml:space="preserve">linked </w:t>
      </w:r>
      <w:r w:rsidR="005827E1" w:rsidRPr="005827E1">
        <w:rPr>
          <w:rFonts w:ascii="Arial" w:hAnsi="Arial" w:cs="Arial"/>
        </w:rPr>
        <w:t>by the cation</w:t>
      </w:r>
      <w:r w:rsidR="006E5FC5">
        <w:rPr>
          <w:rFonts w:ascii="Arial" w:hAnsi="Arial" w:cs="Arial"/>
        </w:rPr>
        <w:t xml:space="preserve"> </w:t>
      </w:r>
      <w:r w:rsidR="005827E1" w:rsidRPr="005827E1">
        <w:rPr>
          <w:rFonts w:ascii="Arial" w:hAnsi="Arial" w:cs="Arial"/>
        </w:rPr>
        <w:t>(</w:t>
      </w:r>
      <w:r w:rsidR="00750ED6">
        <w:rPr>
          <w:rFonts w:ascii="Arial" w:hAnsi="Arial" w:cs="Arial"/>
        </w:rPr>
        <w:t>C</w:t>
      </w:r>
      <w:r w:rsidR="005827E1" w:rsidRPr="005827E1">
        <w:rPr>
          <w:rFonts w:ascii="Arial" w:hAnsi="Arial" w:cs="Arial"/>
        </w:rPr>
        <w:t>a</w:t>
      </w:r>
      <w:r w:rsidR="005827E1" w:rsidRPr="00212623">
        <w:rPr>
          <w:rFonts w:ascii="Arial" w:hAnsi="Arial" w:cs="Arial"/>
          <w:vertAlign w:val="superscript"/>
        </w:rPr>
        <w:t>2+</w:t>
      </w:r>
      <w:r w:rsidR="005827E1" w:rsidRPr="005827E1">
        <w:rPr>
          <w:rFonts w:ascii="Arial" w:hAnsi="Arial" w:cs="Arial"/>
        </w:rPr>
        <w:t xml:space="preserve">) </w:t>
      </w:r>
      <w:r w:rsidR="005827E1">
        <w:rPr>
          <w:rFonts w:ascii="Arial" w:hAnsi="Arial" w:cs="Arial"/>
        </w:rPr>
        <w:t xml:space="preserve">and then get a bigger size. </w:t>
      </w:r>
      <w:r>
        <w:rPr>
          <w:rFonts w:ascii="Arial" w:hAnsi="Arial" w:cs="Arial"/>
        </w:rPr>
        <w:t>The possible reason for the even bigger PCE with mixing is that</w:t>
      </w:r>
      <w:r w:rsidR="005827E1">
        <w:rPr>
          <w:rFonts w:ascii="Arial" w:hAnsi="Arial" w:cs="Arial"/>
        </w:rPr>
        <w:t>, despite the B</w:t>
      </w:r>
      <w:r w:rsidR="005827E1" w:rsidRPr="005827E1">
        <w:rPr>
          <w:rFonts w:ascii="Arial" w:hAnsi="Arial" w:cs="Arial"/>
        </w:rPr>
        <w:t>rownian motion</w:t>
      </w:r>
      <w:r w:rsidR="005827E1">
        <w:rPr>
          <w:rFonts w:ascii="Arial" w:hAnsi="Arial" w:cs="Arial"/>
        </w:rPr>
        <w:t>,</w:t>
      </w:r>
      <w:r>
        <w:rPr>
          <w:rFonts w:ascii="Arial" w:hAnsi="Arial" w:cs="Arial"/>
        </w:rPr>
        <w:t xml:space="preserve"> the </w:t>
      </w:r>
      <w:r w:rsidR="005827E1">
        <w:rPr>
          <w:rFonts w:ascii="Arial" w:hAnsi="Arial" w:cs="Arial"/>
        </w:rPr>
        <w:t xml:space="preserve">additional </w:t>
      </w:r>
      <w:r>
        <w:rPr>
          <w:rFonts w:ascii="Arial" w:hAnsi="Arial" w:cs="Arial"/>
        </w:rPr>
        <w:t>mixing enhanced the chance of PCE molecules entanglement or bonding with another PCE, and as a result</w:t>
      </w:r>
      <w:r w:rsidR="005827E1">
        <w:rPr>
          <w:rFonts w:ascii="Arial" w:hAnsi="Arial" w:cs="Arial"/>
        </w:rPr>
        <w:t>,</w:t>
      </w:r>
      <w:r>
        <w:rPr>
          <w:rFonts w:ascii="Arial" w:hAnsi="Arial" w:cs="Arial"/>
        </w:rPr>
        <w:t xml:space="preserve"> a larger hydrodynamic radius of PCE can be measured.</w:t>
      </w:r>
      <w:r w:rsidR="00207B6A" w:rsidRPr="00207B6A">
        <w:t xml:space="preserve"> </w:t>
      </w:r>
      <w:r w:rsidR="00207B6A" w:rsidRPr="00207B6A">
        <w:rPr>
          <w:rFonts w:ascii="Arial" w:hAnsi="Arial" w:cs="Arial"/>
        </w:rPr>
        <w:t>In addition, the radius of PCE radius in solutions measured at 0 min by DLS is summarized in Table. SI 1. It can be seen that the radius of the PCE in solution at 0 min is dependent on the ionic strength. Higher ionic strength will generally lead to a smaller radius detected by DLS.</w:t>
      </w:r>
    </w:p>
    <w:p w14:paraId="49E488D6" w14:textId="77777777" w:rsidR="00E050F1" w:rsidRDefault="00E050F1" w:rsidP="00412585">
      <w:pPr>
        <w:spacing w:after="0" w:line="480" w:lineRule="auto"/>
        <w:jc w:val="center"/>
        <w:rPr>
          <w:rFonts w:ascii="Arial" w:hAnsi="Arial" w:cs="Arial"/>
        </w:rPr>
      </w:pPr>
    </w:p>
    <w:p w14:paraId="76BE87E4" w14:textId="77777777" w:rsidR="00E050F1" w:rsidRDefault="00E050F1" w:rsidP="00412585">
      <w:pPr>
        <w:spacing w:after="0" w:line="480" w:lineRule="auto"/>
        <w:jc w:val="center"/>
        <w:rPr>
          <w:rFonts w:ascii="Arial" w:hAnsi="Arial" w:cs="Arial"/>
        </w:rPr>
      </w:pPr>
    </w:p>
    <w:p w14:paraId="0FD89FAC" w14:textId="77777777" w:rsidR="00E050F1" w:rsidRDefault="00E050F1" w:rsidP="00412585">
      <w:pPr>
        <w:spacing w:after="0" w:line="480" w:lineRule="auto"/>
        <w:jc w:val="center"/>
        <w:rPr>
          <w:rFonts w:ascii="Arial" w:hAnsi="Arial" w:cs="Arial"/>
        </w:rPr>
      </w:pPr>
    </w:p>
    <w:p w14:paraId="2BBC425D" w14:textId="77777777" w:rsidR="00E050F1" w:rsidRDefault="00E050F1" w:rsidP="00412585">
      <w:pPr>
        <w:spacing w:after="0" w:line="480" w:lineRule="auto"/>
        <w:jc w:val="center"/>
        <w:rPr>
          <w:rFonts w:ascii="Arial" w:hAnsi="Arial" w:cs="Arial"/>
        </w:rPr>
      </w:pPr>
    </w:p>
    <w:p w14:paraId="6EB0BD11" w14:textId="77777777" w:rsidR="00E050F1" w:rsidRDefault="00E050F1" w:rsidP="00412585">
      <w:pPr>
        <w:spacing w:after="0" w:line="480" w:lineRule="auto"/>
        <w:jc w:val="center"/>
        <w:rPr>
          <w:rFonts w:ascii="Arial" w:hAnsi="Arial" w:cs="Arial"/>
        </w:rPr>
      </w:pPr>
    </w:p>
    <w:p w14:paraId="54F9DCFE" w14:textId="77777777" w:rsidR="00E050F1" w:rsidRDefault="00E050F1" w:rsidP="00412585">
      <w:pPr>
        <w:spacing w:after="0" w:line="480" w:lineRule="auto"/>
        <w:jc w:val="center"/>
        <w:rPr>
          <w:rFonts w:ascii="Arial" w:hAnsi="Arial" w:cs="Arial"/>
        </w:rPr>
      </w:pPr>
    </w:p>
    <w:p w14:paraId="74F6C430" w14:textId="75C9685F" w:rsidR="00412585" w:rsidRDefault="00412585" w:rsidP="00412585">
      <w:pPr>
        <w:spacing w:after="0" w:line="480" w:lineRule="auto"/>
        <w:jc w:val="center"/>
        <w:rPr>
          <w:rFonts w:ascii="Arial" w:hAnsi="Arial" w:cs="Arial"/>
        </w:rPr>
      </w:pPr>
      <w:r>
        <w:rPr>
          <w:rFonts w:ascii="Arial" w:hAnsi="Arial" w:cs="Arial"/>
        </w:rPr>
        <w:lastRenderedPageBreak/>
        <w:t>T</w:t>
      </w:r>
      <w:r>
        <w:rPr>
          <w:rFonts w:ascii="Arial" w:hAnsi="Arial" w:cs="Arial" w:hint="eastAsia"/>
        </w:rPr>
        <w:t>able</w:t>
      </w:r>
      <w:r>
        <w:rPr>
          <w:rFonts w:ascii="Arial" w:hAnsi="Arial" w:cs="Arial"/>
        </w:rPr>
        <w:t xml:space="preserve">. SI </w:t>
      </w:r>
      <w:r w:rsidR="00A94B4F">
        <w:rPr>
          <w:rFonts w:ascii="Arial" w:hAnsi="Arial" w:cs="Arial"/>
        </w:rPr>
        <w:t>1</w:t>
      </w:r>
      <w:r>
        <w:rPr>
          <w:rFonts w:ascii="Arial" w:hAnsi="Arial" w:cs="Arial"/>
        </w:rPr>
        <w:t xml:space="preserve"> Hydrodynamic radius of PCE </w:t>
      </w:r>
      <w:r>
        <w:rPr>
          <w:rFonts w:ascii="Arial" w:hAnsi="Arial" w:cs="Arial" w:hint="eastAsia"/>
        </w:rPr>
        <w:t>in</w:t>
      </w:r>
      <w:r>
        <w:rPr>
          <w:rFonts w:ascii="Arial" w:hAnsi="Arial" w:cs="Arial"/>
        </w:rPr>
        <w:t xml:space="preserve"> </w:t>
      </w:r>
      <w:r>
        <w:rPr>
          <w:rFonts w:ascii="Arial" w:hAnsi="Arial" w:cs="Arial" w:hint="eastAsia"/>
        </w:rPr>
        <w:t>different</w:t>
      </w:r>
      <w:r>
        <w:rPr>
          <w:rFonts w:ascii="Arial" w:hAnsi="Arial" w:cs="Arial"/>
        </w:rPr>
        <w:t xml:space="preserve"> </w:t>
      </w:r>
      <w:r>
        <w:rPr>
          <w:rFonts w:ascii="Arial" w:hAnsi="Arial" w:cs="Arial" w:hint="eastAsia"/>
        </w:rPr>
        <w:t>solution</w:t>
      </w:r>
      <w:r>
        <w:rPr>
          <w:rFonts w:ascii="Arial" w:hAnsi="Arial" w:cs="Arial"/>
        </w:rPr>
        <w:t xml:space="preserve"> </w:t>
      </w:r>
      <w:r>
        <w:rPr>
          <w:rFonts w:ascii="Arial" w:hAnsi="Arial" w:cs="Arial" w:hint="eastAsia"/>
        </w:rPr>
        <w:t>at</w:t>
      </w:r>
      <w:r>
        <w:rPr>
          <w:rFonts w:ascii="Arial" w:hAnsi="Arial" w:cs="Arial"/>
        </w:rPr>
        <w:t xml:space="preserve"> 0 </w:t>
      </w:r>
      <w:r>
        <w:rPr>
          <w:rFonts w:ascii="Arial" w:hAnsi="Arial" w:cs="Arial" w:hint="eastAsia"/>
        </w:rPr>
        <w:t>min</w:t>
      </w:r>
      <w:r w:rsidR="00A94B4F">
        <w:rPr>
          <w:rFonts w:ascii="Arial" w:hAnsi="Arial" w:cs="Arial"/>
        </w:rPr>
        <w:t xml:space="preserve"> measured by DLS</w:t>
      </w:r>
    </w:p>
    <w:tbl>
      <w:tblPr>
        <w:tblStyle w:val="af2"/>
        <w:tblW w:w="5000" w:type="pct"/>
        <w:jc w:val="center"/>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1815"/>
        <w:gridCol w:w="1815"/>
        <w:gridCol w:w="1814"/>
        <w:gridCol w:w="1814"/>
        <w:gridCol w:w="1814"/>
      </w:tblGrid>
      <w:tr w:rsidR="00E050F1" w14:paraId="4E4DAA8A" w14:textId="77777777" w:rsidTr="00E050F1">
        <w:trPr>
          <w:trHeight w:val="738"/>
          <w:jc w:val="center"/>
        </w:trPr>
        <w:tc>
          <w:tcPr>
            <w:tcW w:w="1000" w:type="pct"/>
            <w:vAlign w:val="center"/>
          </w:tcPr>
          <w:p w14:paraId="751CB0CC" w14:textId="34915F34" w:rsidR="00E050F1" w:rsidRDefault="00A94B4F" w:rsidP="00E050F1">
            <w:pPr>
              <w:jc w:val="center"/>
              <w:rPr>
                <w:rFonts w:ascii="Arial" w:hAnsi="Arial" w:cs="Arial"/>
              </w:rPr>
            </w:pPr>
            <w:r>
              <w:rPr>
                <w:rFonts w:ascii="Arial" w:hAnsi="Arial" w:cs="Arial" w:hint="eastAsia"/>
              </w:rPr>
              <w:t>Sample</w:t>
            </w:r>
          </w:p>
        </w:tc>
        <w:tc>
          <w:tcPr>
            <w:tcW w:w="1000" w:type="pct"/>
            <w:vAlign w:val="center"/>
          </w:tcPr>
          <w:p w14:paraId="68B788C1" w14:textId="45E8CF11" w:rsidR="00E050F1" w:rsidRDefault="00E050F1" w:rsidP="00E050F1">
            <w:pPr>
              <w:jc w:val="center"/>
              <w:rPr>
                <w:rFonts w:ascii="Arial" w:hAnsi="Arial" w:cs="Arial"/>
              </w:rPr>
            </w:pPr>
            <w:r>
              <w:rPr>
                <w:rFonts w:ascii="Arial" w:hAnsi="Arial" w:cs="Arial" w:hint="eastAsia"/>
              </w:rPr>
              <w:t>P</w:t>
            </w:r>
            <w:r>
              <w:rPr>
                <w:rFonts w:ascii="Arial" w:hAnsi="Arial" w:cs="Arial"/>
              </w:rPr>
              <w:t>CE (0.2%) in DI water</w:t>
            </w:r>
          </w:p>
        </w:tc>
        <w:tc>
          <w:tcPr>
            <w:tcW w:w="1000" w:type="pct"/>
            <w:vAlign w:val="center"/>
          </w:tcPr>
          <w:p w14:paraId="64063DAF" w14:textId="5471671B" w:rsidR="00E050F1" w:rsidRDefault="00E050F1" w:rsidP="00E050F1">
            <w:pPr>
              <w:jc w:val="center"/>
              <w:rPr>
                <w:rFonts w:ascii="Arial" w:hAnsi="Arial" w:cs="Arial"/>
              </w:rPr>
            </w:pPr>
            <w:r>
              <w:rPr>
                <w:rFonts w:ascii="Arial" w:hAnsi="Arial" w:cs="Arial" w:hint="eastAsia"/>
              </w:rPr>
              <w:t>P</w:t>
            </w:r>
            <w:r>
              <w:rPr>
                <w:rFonts w:ascii="Arial" w:hAnsi="Arial" w:cs="Arial"/>
              </w:rPr>
              <w:t>CE (0.1%) in APs</w:t>
            </w:r>
          </w:p>
        </w:tc>
        <w:tc>
          <w:tcPr>
            <w:tcW w:w="1000" w:type="pct"/>
            <w:vAlign w:val="center"/>
          </w:tcPr>
          <w:p w14:paraId="5E796027" w14:textId="3C5D1261" w:rsidR="00E050F1" w:rsidRDefault="00E050F1" w:rsidP="00E050F1">
            <w:pPr>
              <w:jc w:val="center"/>
              <w:rPr>
                <w:rFonts w:ascii="Arial" w:hAnsi="Arial" w:cs="Arial"/>
              </w:rPr>
            </w:pPr>
            <w:r>
              <w:rPr>
                <w:rFonts w:ascii="Arial" w:hAnsi="Arial" w:cs="Arial" w:hint="eastAsia"/>
              </w:rPr>
              <w:t>P</w:t>
            </w:r>
            <w:r>
              <w:rPr>
                <w:rFonts w:ascii="Arial" w:hAnsi="Arial" w:cs="Arial"/>
              </w:rPr>
              <w:t>CE (0.2%) in APs</w:t>
            </w:r>
          </w:p>
        </w:tc>
        <w:tc>
          <w:tcPr>
            <w:tcW w:w="1000" w:type="pct"/>
            <w:vAlign w:val="center"/>
          </w:tcPr>
          <w:p w14:paraId="716AA27D" w14:textId="3FD30BCE" w:rsidR="00E050F1" w:rsidRDefault="00E050F1" w:rsidP="00E050F1">
            <w:pPr>
              <w:jc w:val="center"/>
              <w:rPr>
                <w:rFonts w:ascii="Arial" w:hAnsi="Arial" w:cs="Arial"/>
              </w:rPr>
            </w:pPr>
            <w:r>
              <w:rPr>
                <w:rFonts w:ascii="Arial" w:hAnsi="Arial" w:cs="Arial" w:hint="eastAsia"/>
              </w:rPr>
              <w:t>P</w:t>
            </w:r>
            <w:r>
              <w:rPr>
                <w:rFonts w:ascii="Arial" w:hAnsi="Arial" w:cs="Arial"/>
              </w:rPr>
              <w:t>CE (0.4%) in in APs</w:t>
            </w:r>
          </w:p>
        </w:tc>
      </w:tr>
      <w:tr w:rsidR="00E050F1" w14:paraId="7671E229" w14:textId="77777777" w:rsidTr="005B2621">
        <w:trPr>
          <w:trHeight w:val="556"/>
          <w:jc w:val="center"/>
        </w:trPr>
        <w:tc>
          <w:tcPr>
            <w:tcW w:w="1000" w:type="pct"/>
            <w:vAlign w:val="center"/>
          </w:tcPr>
          <w:p w14:paraId="43AAFADF" w14:textId="77777777" w:rsidR="00E050F1" w:rsidRDefault="00E050F1" w:rsidP="00E050F1">
            <w:pPr>
              <w:jc w:val="center"/>
              <w:rPr>
                <w:rFonts w:ascii="Arial" w:hAnsi="Arial" w:cs="Arial"/>
              </w:rPr>
            </w:pPr>
            <w:r>
              <w:rPr>
                <w:rFonts w:ascii="Arial" w:hAnsi="Arial" w:cs="Arial" w:hint="eastAsia"/>
              </w:rPr>
              <w:t>Radius</w:t>
            </w:r>
            <w:r>
              <w:rPr>
                <w:rFonts w:ascii="Arial" w:hAnsi="Arial" w:cs="Arial"/>
              </w:rPr>
              <w:t xml:space="preserve"> at 0 min</w:t>
            </w:r>
          </w:p>
          <w:p w14:paraId="149451FE" w14:textId="0229565F" w:rsidR="00E050F1" w:rsidRDefault="00E050F1" w:rsidP="00E050F1">
            <w:pPr>
              <w:jc w:val="center"/>
              <w:rPr>
                <w:rFonts w:ascii="Arial" w:hAnsi="Arial" w:cs="Arial"/>
              </w:rPr>
            </w:pPr>
            <w:r>
              <w:rPr>
                <w:rFonts w:ascii="Arial" w:hAnsi="Arial" w:cs="Arial" w:hint="eastAsia"/>
              </w:rPr>
              <w:t>(</w:t>
            </w:r>
            <w:r>
              <w:rPr>
                <w:rFonts w:ascii="Arial" w:hAnsi="Arial" w:cs="Arial"/>
              </w:rPr>
              <w:t>nm)</w:t>
            </w:r>
          </w:p>
        </w:tc>
        <w:tc>
          <w:tcPr>
            <w:tcW w:w="1000" w:type="pct"/>
            <w:vAlign w:val="center"/>
          </w:tcPr>
          <w:p w14:paraId="191A394B" w14:textId="4C6226B2" w:rsidR="00E050F1" w:rsidRPr="00B517A8" w:rsidRDefault="007231D6" w:rsidP="007231D6">
            <w:pPr>
              <w:jc w:val="center"/>
              <w:rPr>
                <w:rFonts w:ascii="Times New Roman" w:eastAsia="DengXian" w:hAnsi="Times New Roman" w:cs="Times New Roman"/>
                <w:color w:val="000000"/>
              </w:rPr>
            </w:pPr>
            <w:r w:rsidRPr="00B517A8">
              <w:rPr>
                <w:rFonts w:ascii="Times New Roman" w:eastAsia="DengXian" w:hAnsi="Times New Roman" w:cs="Times New Roman"/>
                <w:color w:val="000000"/>
              </w:rPr>
              <w:t>48.30</w:t>
            </w:r>
          </w:p>
        </w:tc>
        <w:tc>
          <w:tcPr>
            <w:tcW w:w="1000" w:type="pct"/>
            <w:vAlign w:val="center"/>
          </w:tcPr>
          <w:p w14:paraId="1E14B8AE" w14:textId="5BEEC10A" w:rsidR="00E050F1" w:rsidRPr="00B517A8" w:rsidRDefault="007231D6" w:rsidP="007231D6">
            <w:pPr>
              <w:jc w:val="center"/>
              <w:rPr>
                <w:rFonts w:ascii="Times New Roman" w:eastAsia="DengXian" w:hAnsi="Times New Roman" w:cs="Times New Roman"/>
                <w:color w:val="000000"/>
              </w:rPr>
            </w:pPr>
            <w:r w:rsidRPr="00B517A8">
              <w:rPr>
                <w:rFonts w:ascii="Times New Roman" w:eastAsia="DengXian" w:hAnsi="Times New Roman" w:cs="Times New Roman"/>
                <w:color w:val="000000"/>
              </w:rPr>
              <w:t>34.43</w:t>
            </w:r>
          </w:p>
        </w:tc>
        <w:tc>
          <w:tcPr>
            <w:tcW w:w="1000" w:type="pct"/>
            <w:vAlign w:val="center"/>
          </w:tcPr>
          <w:p w14:paraId="1BFDBB29" w14:textId="5478FE79" w:rsidR="00E050F1" w:rsidRPr="00B517A8" w:rsidRDefault="007231D6" w:rsidP="007231D6">
            <w:pPr>
              <w:jc w:val="center"/>
              <w:rPr>
                <w:rFonts w:ascii="Times New Roman" w:eastAsia="DengXian" w:hAnsi="Times New Roman" w:cs="Times New Roman"/>
                <w:color w:val="000000"/>
              </w:rPr>
            </w:pPr>
            <w:r w:rsidRPr="00B517A8">
              <w:rPr>
                <w:rFonts w:ascii="Times New Roman" w:eastAsia="DengXian" w:hAnsi="Times New Roman" w:cs="Times New Roman"/>
                <w:color w:val="000000"/>
              </w:rPr>
              <w:t>21.3</w:t>
            </w:r>
            <w:r w:rsidR="00B53B1E" w:rsidRPr="00B517A8">
              <w:rPr>
                <w:rFonts w:ascii="Times New Roman" w:eastAsia="DengXian" w:hAnsi="Times New Roman" w:cs="Times New Roman"/>
                <w:color w:val="000000"/>
              </w:rPr>
              <w:t>1</w:t>
            </w:r>
          </w:p>
        </w:tc>
        <w:tc>
          <w:tcPr>
            <w:tcW w:w="1000" w:type="pct"/>
            <w:vAlign w:val="center"/>
          </w:tcPr>
          <w:p w14:paraId="7001E677" w14:textId="3A1F5F28" w:rsidR="00E050F1" w:rsidRPr="00B517A8" w:rsidRDefault="00B53B1E" w:rsidP="00B53B1E">
            <w:pPr>
              <w:jc w:val="center"/>
              <w:rPr>
                <w:rFonts w:ascii="Times New Roman" w:eastAsia="DengXian" w:hAnsi="Times New Roman" w:cs="Times New Roman"/>
                <w:color w:val="000000"/>
              </w:rPr>
            </w:pPr>
            <w:r w:rsidRPr="00B517A8">
              <w:rPr>
                <w:rFonts w:ascii="Times New Roman" w:eastAsia="DengXian" w:hAnsi="Times New Roman" w:cs="Times New Roman"/>
                <w:color w:val="000000"/>
              </w:rPr>
              <w:t>21.57</w:t>
            </w:r>
          </w:p>
        </w:tc>
      </w:tr>
      <w:tr w:rsidR="00E050F1" w14:paraId="65211224" w14:textId="77777777" w:rsidTr="005B2621">
        <w:trPr>
          <w:trHeight w:val="624"/>
          <w:jc w:val="center"/>
        </w:trPr>
        <w:tc>
          <w:tcPr>
            <w:tcW w:w="1000" w:type="pct"/>
            <w:vAlign w:val="center"/>
          </w:tcPr>
          <w:p w14:paraId="3188B461" w14:textId="557C1241" w:rsidR="00E050F1" w:rsidRDefault="00A94B4F" w:rsidP="00E050F1">
            <w:pPr>
              <w:jc w:val="center"/>
              <w:rPr>
                <w:rFonts w:ascii="Arial" w:hAnsi="Arial" w:cs="Arial"/>
              </w:rPr>
            </w:pPr>
            <w:r>
              <w:rPr>
                <w:rFonts w:ascii="Arial" w:hAnsi="Arial" w:cs="Arial" w:hint="eastAsia"/>
              </w:rPr>
              <w:t>Sample</w:t>
            </w:r>
          </w:p>
        </w:tc>
        <w:tc>
          <w:tcPr>
            <w:tcW w:w="1000" w:type="pct"/>
            <w:vAlign w:val="center"/>
          </w:tcPr>
          <w:p w14:paraId="647CBAB6" w14:textId="0CEECCC6" w:rsidR="00E050F1" w:rsidRDefault="00E050F1" w:rsidP="00E050F1">
            <w:pPr>
              <w:jc w:val="center"/>
              <w:rPr>
                <w:rFonts w:ascii="Arial" w:hAnsi="Arial" w:cs="Arial"/>
              </w:rPr>
            </w:pPr>
            <w:r>
              <w:rPr>
                <w:rFonts w:ascii="Arial" w:hAnsi="Arial" w:cs="Arial" w:hint="eastAsia"/>
              </w:rPr>
              <w:t>P</w:t>
            </w:r>
            <w:r>
              <w:rPr>
                <w:rFonts w:ascii="Arial" w:hAnsi="Arial" w:cs="Arial"/>
              </w:rPr>
              <w:t xml:space="preserve">CE (0.2%) in </w:t>
            </w:r>
            <w:proofErr w:type="spellStart"/>
            <w:proofErr w:type="gramStart"/>
            <w:r>
              <w:rPr>
                <w:rFonts w:ascii="Arial" w:hAnsi="Arial" w:cs="Arial"/>
              </w:rPr>
              <w:t>KCl</w:t>
            </w:r>
            <w:proofErr w:type="spellEnd"/>
            <w:r>
              <w:rPr>
                <w:rFonts w:ascii="Arial" w:hAnsi="Arial" w:cs="Arial"/>
              </w:rPr>
              <w:t>(</w:t>
            </w:r>
            <w:proofErr w:type="gramEnd"/>
            <w:r>
              <w:rPr>
                <w:rFonts w:ascii="Arial" w:hAnsi="Arial" w:cs="Arial"/>
              </w:rPr>
              <w:t>0 mM)</w:t>
            </w:r>
          </w:p>
        </w:tc>
        <w:tc>
          <w:tcPr>
            <w:tcW w:w="1000" w:type="pct"/>
            <w:vAlign w:val="center"/>
          </w:tcPr>
          <w:p w14:paraId="2013D147" w14:textId="27668430" w:rsidR="00E050F1" w:rsidRDefault="00E050F1" w:rsidP="00E050F1">
            <w:pPr>
              <w:jc w:val="center"/>
              <w:rPr>
                <w:rFonts w:ascii="Arial" w:hAnsi="Arial" w:cs="Arial"/>
              </w:rPr>
            </w:pPr>
            <w:r>
              <w:rPr>
                <w:rFonts w:ascii="Arial" w:hAnsi="Arial" w:cs="Arial" w:hint="eastAsia"/>
              </w:rPr>
              <w:t>P</w:t>
            </w:r>
            <w:r>
              <w:rPr>
                <w:rFonts w:ascii="Arial" w:hAnsi="Arial" w:cs="Arial"/>
              </w:rPr>
              <w:t xml:space="preserve">CE (0.2%) in </w:t>
            </w:r>
            <w:proofErr w:type="spellStart"/>
            <w:proofErr w:type="gramStart"/>
            <w:r>
              <w:rPr>
                <w:rFonts w:ascii="Arial" w:hAnsi="Arial" w:cs="Arial"/>
              </w:rPr>
              <w:t>KCl</w:t>
            </w:r>
            <w:proofErr w:type="spellEnd"/>
            <w:r>
              <w:rPr>
                <w:rFonts w:ascii="Arial" w:hAnsi="Arial" w:cs="Arial"/>
              </w:rPr>
              <w:t>(</w:t>
            </w:r>
            <w:proofErr w:type="gramEnd"/>
            <w:r>
              <w:rPr>
                <w:rFonts w:ascii="Arial" w:hAnsi="Arial" w:cs="Arial"/>
              </w:rPr>
              <w:t>3 mM)</w:t>
            </w:r>
          </w:p>
        </w:tc>
        <w:tc>
          <w:tcPr>
            <w:tcW w:w="1000" w:type="pct"/>
            <w:vAlign w:val="center"/>
          </w:tcPr>
          <w:p w14:paraId="33505F9E" w14:textId="03FB338A" w:rsidR="00E050F1" w:rsidRDefault="00E050F1" w:rsidP="00E050F1">
            <w:pPr>
              <w:jc w:val="center"/>
              <w:rPr>
                <w:rFonts w:ascii="Arial" w:hAnsi="Arial" w:cs="Arial"/>
              </w:rPr>
            </w:pPr>
            <w:r>
              <w:rPr>
                <w:rFonts w:ascii="Arial" w:hAnsi="Arial" w:cs="Arial" w:hint="eastAsia"/>
              </w:rPr>
              <w:t>P</w:t>
            </w:r>
            <w:r>
              <w:rPr>
                <w:rFonts w:ascii="Arial" w:hAnsi="Arial" w:cs="Arial"/>
              </w:rPr>
              <w:t xml:space="preserve">CE (0.2%) in </w:t>
            </w:r>
            <w:proofErr w:type="spellStart"/>
            <w:proofErr w:type="gramStart"/>
            <w:r>
              <w:rPr>
                <w:rFonts w:ascii="Arial" w:hAnsi="Arial" w:cs="Arial"/>
              </w:rPr>
              <w:t>KCl</w:t>
            </w:r>
            <w:proofErr w:type="spellEnd"/>
            <w:r>
              <w:rPr>
                <w:rFonts w:ascii="Arial" w:hAnsi="Arial" w:cs="Arial"/>
              </w:rPr>
              <w:t>(</w:t>
            </w:r>
            <w:proofErr w:type="gramEnd"/>
            <w:r>
              <w:rPr>
                <w:rFonts w:ascii="Arial" w:hAnsi="Arial" w:cs="Arial"/>
              </w:rPr>
              <w:t>60 mM)</w:t>
            </w:r>
          </w:p>
        </w:tc>
        <w:tc>
          <w:tcPr>
            <w:tcW w:w="1000" w:type="pct"/>
            <w:vAlign w:val="center"/>
          </w:tcPr>
          <w:p w14:paraId="2D710D89" w14:textId="06C00C26" w:rsidR="00E050F1" w:rsidRDefault="00E050F1" w:rsidP="00E050F1">
            <w:pPr>
              <w:jc w:val="center"/>
              <w:rPr>
                <w:rFonts w:ascii="Arial" w:hAnsi="Arial" w:cs="Arial"/>
              </w:rPr>
            </w:pPr>
            <w:r>
              <w:rPr>
                <w:rFonts w:ascii="Arial" w:hAnsi="Arial" w:cs="Arial" w:hint="eastAsia"/>
              </w:rPr>
              <w:t>P</w:t>
            </w:r>
            <w:r>
              <w:rPr>
                <w:rFonts w:ascii="Arial" w:hAnsi="Arial" w:cs="Arial"/>
              </w:rPr>
              <w:t xml:space="preserve">CE (0.2%) in </w:t>
            </w:r>
            <w:proofErr w:type="spellStart"/>
            <w:proofErr w:type="gramStart"/>
            <w:r>
              <w:rPr>
                <w:rFonts w:ascii="Arial" w:hAnsi="Arial" w:cs="Arial"/>
              </w:rPr>
              <w:t>KCl</w:t>
            </w:r>
            <w:proofErr w:type="spellEnd"/>
            <w:r>
              <w:rPr>
                <w:rFonts w:ascii="Arial" w:hAnsi="Arial" w:cs="Arial"/>
              </w:rPr>
              <w:t>(</w:t>
            </w:r>
            <w:proofErr w:type="gramEnd"/>
            <w:r>
              <w:rPr>
                <w:rFonts w:ascii="Arial" w:hAnsi="Arial" w:cs="Arial"/>
              </w:rPr>
              <w:t>180 mM)</w:t>
            </w:r>
          </w:p>
        </w:tc>
      </w:tr>
      <w:tr w:rsidR="00E050F1" w14:paraId="05BE93A5" w14:textId="77777777" w:rsidTr="005B2621">
        <w:trPr>
          <w:trHeight w:val="359"/>
          <w:jc w:val="center"/>
        </w:trPr>
        <w:tc>
          <w:tcPr>
            <w:tcW w:w="1000" w:type="pct"/>
            <w:vAlign w:val="center"/>
          </w:tcPr>
          <w:p w14:paraId="2D61570D" w14:textId="77777777" w:rsidR="00E050F1" w:rsidRDefault="00E050F1" w:rsidP="00E050F1">
            <w:pPr>
              <w:jc w:val="center"/>
              <w:rPr>
                <w:rFonts w:ascii="Arial" w:hAnsi="Arial" w:cs="Arial"/>
              </w:rPr>
            </w:pPr>
            <w:r>
              <w:rPr>
                <w:rFonts w:ascii="Arial" w:hAnsi="Arial" w:cs="Arial" w:hint="eastAsia"/>
              </w:rPr>
              <w:t>Radius</w:t>
            </w:r>
            <w:r>
              <w:rPr>
                <w:rFonts w:ascii="Arial" w:hAnsi="Arial" w:cs="Arial"/>
              </w:rPr>
              <w:t xml:space="preserve"> at 0 min</w:t>
            </w:r>
          </w:p>
          <w:p w14:paraId="3A8A1CD9" w14:textId="0A556ACA" w:rsidR="00E050F1" w:rsidRDefault="00E050F1" w:rsidP="00E050F1">
            <w:pPr>
              <w:jc w:val="center"/>
              <w:rPr>
                <w:rFonts w:ascii="Arial" w:hAnsi="Arial" w:cs="Arial"/>
              </w:rPr>
            </w:pPr>
            <w:r>
              <w:rPr>
                <w:rFonts w:ascii="Arial" w:hAnsi="Arial" w:cs="Arial" w:hint="eastAsia"/>
              </w:rPr>
              <w:t>(</w:t>
            </w:r>
            <w:r>
              <w:rPr>
                <w:rFonts w:ascii="Arial" w:hAnsi="Arial" w:cs="Arial"/>
              </w:rPr>
              <w:t>nm)</w:t>
            </w:r>
          </w:p>
        </w:tc>
        <w:tc>
          <w:tcPr>
            <w:tcW w:w="1000" w:type="pct"/>
            <w:vAlign w:val="center"/>
          </w:tcPr>
          <w:p w14:paraId="5F817670" w14:textId="271B7AEB" w:rsidR="00E050F1" w:rsidRPr="00B517A8" w:rsidRDefault="007231D6" w:rsidP="00E050F1">
            <w:pPr>
              <w:jc w:val="center"/>
              <w:rPr>
                <w:rFonts w:ascii="Times New Roman" w:hAnsi="Times New Roman" w:cs="Times New Roman"/>
              </w:rPr>
            </w:pPr>
            <w:r w:rsidRPr="00B517A8">
              <w:rPr>
                <w:rFonts w:ascii="Times New Roman" w:eastAsia="DengXian" w:hAnsi="Times New Roman" w:cs="Times New Roman"/>
                <w:color w:val="000000"/>
              </w:rPr>
              <w:t>101.14</w:t>
            </w:r>
          </w:p>
        </w:tc>
        <w:tc>
          <w:tcPr>
            <w:tcW w:w="1000" w:type="pct"/>
            <w:vAlign w:val="center"/>
          </w:tcPr>
          <w:p w14:paraId="04A99D14" w14:textId="7FC4D708" w:rsidR="00E050F1" w:rsidRPr="00B517A8" w:rsidRDefault="007231D6" w:rsidP="007231D6">
            <w:pPr>
              <w:jc w:val="center"/>
              <w:rPr>
                <w:rFonts w:ascii="Times New Roman" w:eastAsia="DengXian" w:hAnsi="Times New Roman" w:cs="Times New Roman"/>
                <w:color w:val="000000"/>
              </w:rPr>
            </w:pPr>
            <w:r w:rsidRPr="00B517A8">
              <w:rPr>
                <w:rFonts w:ascii="Times New Roman" w:eastAsia="DengXian" w:hAnsi="Times New Roman" w:cs="Times New Roman"/>
                <w:color w:val="000000"/>
              </w:rPr>
              <w:t>90.7</w:t>
            </w:r>
            <w:r w:rsidR="00B517A8">
              <w:rPr>
                <w:rFonts w:ascii="Times New Roman" w:eastAsia="DengXian" w:hAnsi="Times New Roman" w:cs="Times New Roman"/>
                <w:color w:val="000000"/>
              </w:rPr>
              <w:t>7</w:t>
            </w:r>
          </w:p>
        </w:tc>
        <w:tc>
          <w:tcPr>
            <w:tcW w:w="1000" w:type="pct"/>
            <w:vAlign w:val="center"/>
          </w:tcPr>
          <w:p w14:paraId="79FBBB70" w14:textId="268F38EB" w:rsidR="00E050F1" w:rsidRPr="00B517A8" w:rsidRDefault="007231D6" w:rsidP="007231D6">
            <w:pPr>
              <w:jc w:val="center"/>
              <w:rPr>
                <w:rFonts w:ascii="Times New Roman" w:eastAsia="DengXian" w:hAnsi="Times New Roman" w:cs="Times New Roman"/>
                <w:color w:val="000000"/>
              </w:rPr>
            </w:pPr>
            <w:r w:rsidRPr="00B517A8">
              <w:rPr>
                <w:rFonts w:ascii="Times New Roman" w:eastAsia="DengXian" w:hAnsi="Times New Roman" w:cs="Times New Roman"/>
                <w:color w:val="000000"/>
              </w:rPr>
              <w:t>76.04</w:t>
            </w:r>
          </w:p>
        </w:tc>
        <w:tc>
          <w:tcPr>
            <w:tcW w:w="1000" w:type="pct"/>
            <w:vAlign w:val="center"/>
          </w:tcPr>
          <w:p w14:paraId="4952BA36" w14:textId="6A1E594D" w:rsidR="00E050F1" w:rsidRPr="00B517A8" w:rsidRDefault="007231D6" w:rsidP="007231D6">
            <w:pPr>
              <w:jc w:val="center"/>
              <w:rPr>
                <w:rFonts w:ascii="Times New Roman" w:eastAsia="DengXian" w:hAnsi="Times New Roman" w:cs="Times New Roman"/>
                <w:color w:val="000000"/>
              </w:rPr>
            </w:pPr>
            <w:r w:rsidRPr="00B517A8">
              <w:rPr>
                <w:rFonts w:ascii="Times New Roman" w:eastAsia="DengXian" w:hAnsi="Times New Roman" w:cs="Times New Roman"/>
                <w:color w:val="000000"/>
              </w:rPr>
              <w:t>92.4</w:t>
            </w:r>
            <w:r w:rsidR="00B53B1E" w:rsidRPr="00B517A8">
              <w:rPr>
                <w:rFonts w:ascii="Times New Roman" w:eastAsia="DengXian" w:hAnsi="Times New Roman" w:cs="Times New Roman"/>
                <w:color w:val="000000"/>
              </w:rPr>
              <w:t>8</w:t>
            </w:r>
          </w:p>
        </w:tc>
      </w:tr>
      <w:tr w:rsidR="00E050F1" w14:paraId="509AA6F4" w14:textId="77777777" w:rsidTr="005B2621">
        <w:trPr>
          <w:trHeight w:val="690"/>
          <w:jc w:val="center"/>
        </w:trPr>
        <w:tc>
          <w:tcPr>
            <w:tcW w:w="1000" w:type="pct"/>
            <w:vAlign w:val="center"/>
          </w:tcPr>
          <w:p w14:paraId="71BFEF41" w14:textId="13D520C8" w:rsidR="00E050F1" w:rsidRDefault="00A94B4F" w:rsidP="00E050F1">
            <w:pPr>
              <w:jc w:val="center"/>
              <w:rPr>
                <w:rFonts w:ascii="Arial" w:hAnsi="Arial" w:cs="Arial"/>
              </w:rPr>
            </w:pPr>
            <w:r>
              <w:rPr>
                <w:rFonts w:ascii="Arial" w:hAnsi="Arial" w:cs="Arial" w:hint="eastAsia"/>
              </w:rPr>
              <w:t>Sample</w:t>
            </w:r>
          </w:p>
        </w:tc>
        <w:tc>
          <w:tcPr>
            <w:tcW w:w="1000" w:type="pct"/>
            <w:vAlign w:val="center"/>
          </w:tcPr>
          <w:p w14:paraId="6B4A83ED" w14:textId="7D9D12A4" w:rsidR="00E050F1" w:rsidRDefault="00E050F1" w:rsidP="00E050F1">
            <w:pPr>
              <w:jc w:val="center"/>
              <w:rPr>
                <w:rFonts w:ascii="Arial" w:hAnsi="Arial" w:cs="Arial"/>
              </w:rPr>
            </w:pPr>
            <w:r>
              <w:rPr>
                <w:rFonts w:ascii="Arial" w:hAnsi="Arial" w:cs="Arial" w:hint="eastAsia"/>
              </w:rPr>
              <w:t>P</w:t>
            </w:r>
            <w:r>
              <w:rPr>
                <w:rFonts w:ascii="Arial" w:hAnsi="Arial" w:cs="Arial"/>
              </w:rPr>
              <w:t>CE (0.2%) in CaCl</w:t>
            </w:r>
            <w:r w:rsidRPr="00E050F1">
              <w:rPr>
                <w:rFonts w:ascii="Arial" w:hAnsi="Arial" w:cs="Arial"/>
                <w:vertAlign w:val="subscript"/>
              </w:rPr>
              <w:t>2</w:t>
            </w:r>
            <w:r>
              <w:rPr>
                <w:rFonts w:ascii="Arial" w:hAnsi="Arial" w:cs="Arial"/>
              </w:rPr>
              <w:t>(0 mM)</w:t>
            </w:r>
          </w:p>
        </w:tc>
        <w:tc>
          <w:tcPr>
            <w:tcW w:w="1000" w:type="pct"/>
            <w:vAlign w:val="center"/>
          </w:tcPr>
          <w:p w14:paraId="24B409EB" w14:textId="389E1D29" w:rsidR="00E050F1" w:rsidRDefault="00E050F1" w:rsidP="00E050F1">
            <w:pPr>
              <w:jc w:val="center"/>
              <w:rPr>
                <w:rFonts w:ascii="Arial" w:hAnsi="Arial" w:cs="Arial"/>
              </w:rPr>
            </w:pPr>
            <w:r>
              <w:rPr>
                <w:rFonts w:ascii="Arial" w:hAnsi="Arial" w:cs="Arial" w:hint="eastAsia"/>
              </w:rPr>
              <w:t>P</w:t>
            </w:r>
            <w:r>
              <w:rPr>
                <w:rFonts w:ascii="Arial" w:hAnsi="Arial" w:cs="Arial"/>
              </w:rPr>
              <w:t>CE (0.2%) in CaCl</w:t>
            </w:r>
            <w:r w:rsidRPr="00E050F1">
              <w:rPr>
                <w:rFonts w:ascii="Arial" w:hAnsi="Arial" w:cs="Arial"/>
                <w:vertAlign w:val="subscript"/>
              </w:rPr>
              <w:t>2</w:t>
            </w:r>
            <w:r>
              <w:rPr>
                <w:rFonts w:ascii="Arial" w:hAnsi="Arial" w:cs="Arial"/>
              </w:rPr>
              <w:t xml:space="preserve"> (3 mM)</w:t>
            </w:r>
          </w:p>
        </w:tc>
        <w:tc>
          <w:tcPr>
            <w:tcW w:w="1000" w:type="pct"/>
            <w:vAlign w:val="center"/>
          </w:tcPr>
          <w:p w14:paraId="29ED48BA" w14:textId="55ABEDFF" w:rsidR="00E050F1" w:rsidRDefault="00E050F1" w:rsidP="00E050F1">
            <w:pPr>
              <w:jc w:val="center"/>
              <w:rPr>
                <w:rFonts w:ascii="Arial" w:hAnsi="Arial" w:cs="Arial"/>
              </w:rPr>
            </w:pPr>
            <w:r>
              <w:rPr>
                <w:rFonts w:ascii="Arial" w:hAnsi="Arial" w:cs="Arial" w:hint="eastAsia"/>
              </w:rPr>
              <w:t>P</w:t>
            </w:r>
            <w:r>
              <w:rPr>
                <w:rFonts w:ascii="Arial" w:hAnsi="Arial" w:cs="Arial"/>
              </w:rPr>
              <w:t>CE (0.2%) in CaCl</w:t>
            </w:r>
            <w:r w:rsidRPr="00E050F1">
              <w:rPr>
                <w:rFonts w:ascii="Arial" w:hAnsi="Arial" w:cs="Arial"/>
                <w:vertAlign w:val="subscript"/>
              </w:rPr>
              <w:t>2</w:t>
            </w:r>
            <w:r>
              <w:rPr>
                <w:rFonts w:ascii="Arial" w:hAnsi="Arial" w:cs="Arial"/>
              </w:rPr>
              <w:t xml:space="preserve"> (60 mM)</w:t>
            </w:r>
          </w:p>
        </w:tc>
        <w:tc>
          <w:tcPr>
            <w:tcW w:w="1000" w:type="pct"/>
            <w:vAlign w:val="center"/>
          </w:tcPr>
          <w:p w14:paraId="0F0BBE92" w14:textId="0C659FB4" w:rsidR="00E050F1" w:rsidRDefault="00E050F1" w:rsidP="00E050F1">
            <w:pPr>
              <w:jc w:val="center"/>
              <w:rPr>
                <w:rFonts w:ascii="Arial" w:hAnsi="Arial" w:cs="Arial"/>
              </w:rPr>
            </w:pPr>
            <w:r>
              <w:rPr>
                <w:rFonts w:ascii="Arial" w:hAnsi="Arial" w:cs="Arial" w:hint="eastAsia"/>
              </w:rPr>
              <w:t>P</w:t>
            </w:r>
            <w:r>
              <w:rPr>
                <w:rFonts w:ascii="Arial" w:hAnsi="Arial" w:cs="Arial"/>
              </w:rPr>
              <w:t>CE (0.2%) in CaCl</w:t>
            </w:r>
            <w:r w:rsidRPr="00E050F1">
              <w:rPr>
                <w:rFonts w:ascii="Arial" w:hAnsi="Arial" w:cs="Arial"/>
                <w:vertAlign w:val="subscript"/>
              </w:rPr>
              <w:t>2</w:t>
            </w:r>
            <w:r>
              <w:rPr>
                <w:rFonts w:ascii="Arial" w:hAnsi="Arial" w:cs="Arial"/>
              </w:rPr>
              <w:t>(180 mM)</w:t>
            </w:r>
          </w:p>
        </w:tc>
      </w:tr>
      <w:tr w:rsidR="00E050F1" w14:paraId="6F6D96D5" w14:textId="77777777" w:rsidTr="005B2621">
        <w:trPr>
          <w:trHeight w:val="539"/>
          <w:jc w:val="center"/>
        </w:trPr>
        <w:tc>
          <w:tcPr>
            <w:tcW w:w="1000" w:type="pct"/>
            <w:vAlign w:val="center"/>
          </w:tcPr>
          <w:p w14:paraId="43BCF821" w14:textId="77777777" w:rsidR="00E050F1" w:rsidRDefault="00E050F1" w:rsidP="00E050F1">
            <w:pPr>
              <w:jc w:val="center"/>
              <w:rPr>
                <w:rFonts w:ascii="Arial" w:hAnsi="Arial" w:cs="Arial"/>
              </w:rPr>
            </w:pPr>
            <w:r>
              <w:rPr>
                <w:rFonts w:ascii="Arial" w:hAnsi="Arial" w:cs="Arial" w:hint="eastAsia"/>
              </w:rPr>
              <w:t>Radius</w:t>
            </w:r>
            <w:r>
              <w:rPr>
                <w:rFonts w:ascii="Arial" w:hAnsi="Arial" w:cs="Arial"/>
              </w:rPr>
              <w:t xml:space="preserve"> at 0 min</w:t>
            </w:r>
          </w:p>
          <w:p w14:paraId="1B33EA21" w14:textId="4387D272" w:rsidR="00E050F1" w:rsidRDefault="00E050F1" w:rsidP="00E050F1">
            <w:pPr>
              <w:jc w:val="center"/>
              <w:rPr>
                <w:rFonts w:ascii="Arial" w:hAnsi="Arial" w:cs="Arial"/>
              </w:rPr>
            </w:pPr>
            <w:r>
              <w:rPr>
                <w:rFonts w:ascii="Arial" w:hAnsi="Arial" w:cs="Arial" w:hint="eastAsia"/>
              </w:rPr>
              <w:t>(</w:t>
            </w:r>
            <w:r>
              <w:rPr>
                <w:rFonts w:ascii="Arial" w:hAnsi="Arial" w:cs="Arial"/>
              </w:rPr>
              <w:t>nm)</w:t>
            </w:r>
          </w:p>
        </w:tc>
        <w:tc>
          <w:tcPr>
            <w:tcW w:w="1000" w:type="pct"/>
            <w:vAlign w:val="center"/>
          </w:tcPr>
          <w:p w14:paraId="31A9AC56" w14:textId="35C74753" w:rsidR="00E050F1" w:rsidRPr="00B517A8" w:rsidRDefault="005B2621" w:rsidP="005B2621">
            <w:pPr>
              <w:jc w:val="center"/>
              <w:rPr>
                <w:rFonts w:ascii="Times New Roman" w:eastAsia="DengXian" w:hAnsi="Times New Roman" w:cs="Times New Roman"/>
                <w:color w:val="000000"/>
              </w:rPr>
            </w:pPr>
            <w:r w:rsidRPr="00B517A8">
              <w:rPr>
                <w:rFonts w:ascii="Times New Roman" w:eastAsia="DengXian" w:hAnsi="Times New Roman" w:cs="Times New Roman"/>
                <w:color w:val="000000"/>
              </w:rPr>
              <w:t>102.53</w:t>
            </w:r>
          </w:p>
        </w:tc>
        <w:tc>
          <w:tcPr>
            <w:tcW w:w="1000" w:type="pct"/>
            <w:vAlign w:val="center"/>
          </w:tcPr>
          <w:p w14:paraId="5545297F" w14:textId="026C4D1F" w:rsidR="00E050F1" w:rsidRPr="00B517A8" w:rsidRDefault="005B2621" w:rsidP="005B2621">
            <w:pPr>
              <w:jc w:val="center"/>
              <w:rPr>
                <w:rFonts w:ascii="Times New Roman" w:eastAsia="DengXian" w:hAnsi="Times New Roman" w:cs="Times New Roman"/>
                <w:color w:val="000000"/>
              </w:rPr>
            </w:pPr>
            <w:r w:rsidRPr="00B517A8">
              <w:rPr>
                <w:rFonts w:ascii="Times New Roman" w:eastAsia="DengXian" w:hAnsi="Times New Roman" w:cs="Times New Roman"/>
                <w:color w:val="000000"/>
              </w:rPr>
              <w:t>105.38</w:t>
            </w:r>
          </w:p>
        </w:tc>
        <w:tc>
          <w:tcPr>
            <w:tcW w:w="1000" w:type="pct"/>
            <w:vAlign w:val="center"/>
          </w:tcPr>
          <w:p w14:paraId="5955C733" w14:textId="49FFE563" w:rsidR="00E050F1" w:rsidRPr="00B517A8" w:rsidRDefault="005B2621" w:rsidP="005B2621">
            <w:pPr>
              <w:jc w:val="center"/>
              <w:rPr>
                <w:rFonts w:ascii="Times New Roman" w:eastAsia="DengXian" w:hAnsi="Times New Roman" w:cs="Times New Roman"/>
                <w:color w:val="000000"/>
              </w:rPr>
            </w:pPr>
            <w:r w:rsidRPr="00B517A8">
              <w:rPr>
                <w:rFonts w:ascii="Times New Roman" w:eastAsia="DengXian" w:hAnsi="Times New Roman" w:cs="Times New Roman"/>
                <w:color w:val="000000"/>
              </w:rPr>
              <w:t>53.26</w:t>
            </w:r>
          </w:p>
        </w:tc>
        <w:tc>
          <w:tcPr>
            <w:tcW w:w="1000" w:type="pct"/>
            <w:vAlign w:val="center"/>
          </w:tcPr>
          <w:p w14:paraId="4AC7D61B" w14:textId="44EED340" w:rsidR="00E050F1" w:rsidRPr="00B517A8" w:rsidRDefault="005B2621" w:rsidP="005B2621">
            <w:pPr>
              <w:jc w:val="center"/>
              <w:rPr>
                <w:rFonts w:ascii="Times New Roman" w:eastAsia="DengXian" w:hAnsi="Times New Roman" w:cs="Times New Roman"/>
                <w:color w:val="000000"/>
              </w:rPr>
            </w:pPr>
            <w:r w:rsidRPr="00B517A8">
              <w:rPr>
                <w:rFonts w:ascii="Times New Roman" w:eastAsia="DengXian" w:hAnsi="Times New Roman" w:cs="Times New Roman"/>
                <w:color w:val="000000"/>
              </w:rPr>
              <w:t>51.36</w:t>
            </w:r>
          </w:p>
        </w:tc>
      </w:tr>
    </w:tbl>
    <w:p w14:paraId="5CCBEC11" w14:textId="2995BCBE" w:rsidR="001C703D" w:rsidRDefault="001C703D" w:rsidP="005827E1">
      <w:pPr>
        <w:spacing w:after="0" w:line="480" w:lineRule="auto"/>
        <w:ind w:firstLineChars="200" w:firstLine="440"/>
        <w:jc w:val="both"/>
        <w:rPr>
          <w:rFonts w:ascii="Arial" w:hAnsi="Arial" w:cs="Arial"/>
        </w:rPr>
      </w:pPr>
    </w:p>
    <w:p w14:paraId="233FDFB8" w14:textId="3CB43F6E" w:rsidR="00EC662E" w:rsidRDefault="00EC662E">
      <w:pPr>
        <w:rPr>
          <w:rFonts w:ascii="Times New Roman" w:hAnsi="Times New Roman" w:cs="Times New Roman"/>
          <w:b/>
          <w:sz w:val="24"/>
          <w:szCs w:val="24"/>
        </w:rPr>
      </w:pPr>
    </w:p>
    <w:p w14:paraId="20C06E14" w14:textId="14F36D9B" w:rsidR="00E43D7F" w:rsidRPr="00212623" w:rsidRDefault="008575D2">
      <w:pPr>
        <w:rPr>
          <w:rFonts w:ascii="Times New Roman" w:hAnsi="Times New Roman" w:cs="Times New Roman"/>
          <w:b/>
          <w:sz w:val="24"/>
          <w:szCs w:val="24"/>
        </w:rPr>
      </w:pPr>
      <w:r w:rsidRPr="00212623">
        <w:rPr>
          <w:rFonts w:ascii="Times New Roman" w:hAnsi="Times New Roman" w:cs="Times New Roman"/>
          <w:b/>
          <w:sz w:val="24"/>
          <w:szCs w:val="24"/>
        </w:rPr>
        <w:t xml:space="preserve">2 </w:t>
      </w:r>
      <w:r w:rsidR="00E43D7F" w:rsidRPr="00212623">
        <w:rPr>
          <w:rFonts w:ascii="Times New Roman" w:hAnsi="Times New Roman" w:cs="Times New Roman"/>
          <w:b/>
          <w:sz w:val="24"/>
          <w:szCs w:val="24"/>
        </w:rPr>
        <w:t>A</w:t>
      </w:r>
      <w:r w:rsidR="005827E1" w:rsidRPr="00212623">
        <w:rPr>
          <w:rFonts w:ascii="Times New Roman" w:hAnsi="Times New Roman" w:cs="Times New Roman"/>
          <w:b/>
          <w:sz w:val="24"/>
          <w:szCs w:val="24"/>
        </w:rPr>
        <w:t xml:space="preserve">tomic force </w:t>
      </w:r>
      <w:proofErr w:type="gramStart"/>
      <w:r w:rsidR="005827E1" w:rsidRPr="00212623">
        <w:rPr>
          <w:rFonts w:ascii="Times New Roman" w:hAnsi="Times New Roman" w:cs="Times New Roman"/>
          <w:b/>
          <w:sz w:val="24"/>
          <w:szCs w:val="24"/>
        </w:rPr>
        <w:t>microscop</w:t>
      </w:r>
      <w:r w:rsidR="009012C3">
        <w:rPr>
          <w:rFonts w:ascii="Times New Roman" w:hAnsi="Times New Roman" w:cs="Times New Roman"/>
          <w:b/>
          <w:sz w:val="24"/>
          <w:szCs w:val="24"/>
        </w:rPr>
        <w:t>y</w:t>
      </w:r>
      <w:proofErr w:type="gramEnd"/>
      <w:r w:rsidR="005827E1" w:rsidRPr="00212623">
        <w:rPr>
          <w:rFonts w:ascii="Times New Roman" w:hAnsi="Times New Roman" w:cs="Times New Roman"/>
          <w:b/>
          <w:sz w:val="24"/>
          <w:szCs w:val="24"/>
        </w:rPr>
        <w:t xml:space="preserve"> (AFM)</w:t>
      </w:r>
    </w:p>
    <w:p w14:paraId="150027D7" w14:textId="77777777" w:rsidR="00E43D7F" w:rsidRDefault="00E43D7F">
      <w:pPr>
        <w:rPr>
          <w:rFonts w:ascii="Arial" w:hAnsi="Arial" w:cs="Arial"/>
        </w:rPr>
      </w:pPr>
    </w:p>
    <w:p w14:paraId="1A4DEEB2" w14:textId="7BBE493D" w:rsidR="00E43D7F" w:rsidRPr="00E43D7F" w:rsidRDefault="00E43D7F" w:rsidP="00612494">
      <w:pPr>
        <w:spacing w:line="360" w:lineRule="auto"/>
        <w:ind w:firstLineChars="200" w:firstLine="440"/>
        <w:rPr>
          <w:rFonts w:ascii="Arial" w:hAnsi="Arial" w:cs="Arial"/>
        </w:rPr>
      </w:pPr>
      <w:r>
        <w:rPr>
          <w:rFonts w:ascii="Arial" w:hAnsi="Arial" w:cs="Arial"/>
        </w:rPr>
        <w:t>T</w:t>
      </w:r>
      <w:r>
        <w:rPr>
          <w:rFonts w:ascii="Arial" w:hAnsi="Arial" w:cs="Arial" w:hint="eastAsia"/>
        </w:rPr>
        <w:t>he</w:t>
      </w:r>
      <w:r>
        <w:rPr>
          <w:rFonts w:ascii="Arial" w:hAnsi="Arial" w:cs="Arial"/>
        </w:rPr>
        <w:t xml:space="preserve"> </w:t>
      </w:r>
      <w:r>
        <w:rPr>
          <w:rFonts w:ascii="Arial" w:hAnsi="Arial" w:cs="Arial" w:hint="eastAsia"/>
        </w:rPr>
        <w:t>interparticle</w:t>
      </w:r>
      <w:r>
        <w:rPr>
          <w:rFonts w:ascii="Arial" w:hAnsi="Arial" w:cs="Arial"/>
        </w:rPr>
        <w:t xml:space="preserve"> </w:t>
      </w:r>
      <w:r>
        <w:rPr>
          <w:rFonts w:ascii="Arial" w:hAnsi="Arial" w:cs="Arial" w:hint="eastAsia"/>
        </w:rPr>
        <w:t>force</w:t>
      </w:r>
      <w:r>
        <w:rPr>
          <w:rFonts w:ascii="Arial" w:hAnsi="Arial" w:cs="Arial"/>
        </w:rPr>
        <w:t xml:space="preserve"> </w:t>
      </w:r>
      <w:r>
        <w:rPr>
          <w:rFonts w:ascii="Arial" w:hAnsi="Arial" w:cs="Arial" w:hint="eastAsia"/>
        </w:rPr>
        <w:t>between</w:t>
      </w:r>
      <w:r>
        <w:rPr>
          <w:rFonts w:ascii="Arial" w:hAnsi="Arial" w:cs="Arial"/>
        </w:rPr>
        <w:t xml:space="preserve"> </w:t>
      </w:r>
      <w:r>
        <w:rPr>
          <w:rFonts w:ascii="Arial" w:hAnsi="Arial" w:cs="Arial" w:hint="eastAsia"/>
        </w:rPr>
        <w:t>two</w:t>
      </w:r>
      <w:r>
        <w:rPr>
          <w:rFonts w:ascii="Arial" w:hAnsi="Arial" w:cs="Arial"/>
        </w:rPr>
        <w:t xml:space="preserve"> </w:t>
      </w:r>
      <w:r>
        <w:rPr>
          <w:rFonts w:ascii="Arial" w:hAnsi="Arial" w:cs="Arial" w:hint="eastAsia"/>
        </w:rPr>
        <w:t>glass</w:t>
      </w:r>
      <w:r>
        <w:rPr>
          <w:rFonts w:ascii="Arial" w:hAnsi="Arial" w:cs="Arial"/>
        </w:rPr>
        <w:t xml:space="preserve"> </w:t>
      </w:r>
      <w:r>
        <w:rPr>
          <w:rFonts w:ascii="Arial" w:hAnsi="Arial" w:cs="Arial" w:hint="eastAsia"/>
        </w:rPr>
        <w:t>beads</w:t>
      </w:r>
      <w:r>
        <w:rPr>
          <w:rFonts w:ascii="Arial" w:hAnsi="Arial" w:cs="Arial"/>
        </w:rPr>
        <w:t xml:space="preserve"> </w:t>
      </w:r>
      <w:r w:rsidR="009012C3">
        <w:rPr>
          <w:rFonts w:ascii="Arial" w:hAnsi="Arial" w:cs="Arial"/>
        </w:rPr>
        <w:t>were measured using colloidal probe atomic force microscopy. The adhesion force between two such glass beads</w:t>
      </w:r>
      <w:r w:rsidR="00280FDB">
        <w:rPr>
          <w:rFonts w:ascii="Arial" w:hAnsi="Arial" w:cs="Arial"/>
        </w:rPr>
        <w:t xml:space="preserve"> in salt solutions containing </w:t>
      </w:r>
      <w:proofErr w:type="spellStart"/>
      <w:r w:rsidR="00280FDB">
        <w:rPr>
          <w:rFonts w:ascii="Arial" w:hAnsi="Arial" w:cs="Arial"/>
        </w:rPr>
        <w:t>KCl</w:t>
      </w:r>
      <w:proofErr w:type="spellEnd"/>
      <w:r w:rsidR="00280FDB">
        <w:rPr>
          <w:rFonts w:ascii="Arial" w:hAnsi="Arial" w:cs="Arial"/>
        </w:rPr>
        <w:t xml:space="preserve"> @ pH 11 with and without PCE</w:t>
      </w:r>
      <w:r w:rsidR="009012C3">
        <w:rPr>
          <w:rFonts w:ascii="Arial" w:hAnsi="Arial" w:cs="Arial"/>
        </w:rPr>
        <w:t xml:space="preserve"> is depicted in Fig SI</w:t>
      </w:r>
      <w:r w:rsidR="00B517A8">
        <w:rPr>
          <w:rFonts w:ascii="Arial" w:hAnsi="Arial" w:cs="Arial"/>
        </w:rPr>
        <w:t xml:space="preserve"> </w:t>
      </w:r>
      <w:r w:rsidR="00A94B4F">
        <w:rPr>
          <w:rFonts w:ascii="Arial" w:hAnsi="Arial" w:cs="Arial"/>
        </w:rPr>
        <w:t>2</w:t>
      </w:r>
    </w:p>
    <w:p w14:paraId="64F1F083" w14:textId="74D93DFA" w:rsidR="00E43D7F" w:rsidRDefault="00902372">
      <w:pPr>
        <w:rPr>
          <w:noProof/>
        </w:rPr>
      </w:pPr>
      <w:r>
        <w:rPr>
          <w:noProof/>
          <w:lang w:val="de-DE" w:eastAsia="de-DE"/>
        </w:rPr>
        <w:pict w14:anchorId="5F1E203E">
          <v:shape id="_x0000_i1026" type="#_x0000_t75" style="width:225.75pt;height:227.25pt">
            <v:imagedata r:id="rId10" o:title="Adh_vs_time_lin"/>
          </v:shape>
        </w:pict>
      </w:r>
      <w:r>
        <w:rPr>
          <w:noProof/>
          <w:lang w:val="de-DE" w:eastAsia="de-DE"/>
        </w:rPr>
        <w:pict w14:anchorId="7C0F70A6">
          <v:shape id="_x0000_i1027" type="#_x0000_t75" style="width:225.75pt;height:227.25pt">
            <v:imagedata r:id="rId11" o:title="Adh_vs_time_log"/>
          </v:shape>
        </w:pict>
      </w:r>
      <w:r w:rsidR="00E43D7F" w:rsidRPr="00E43D7F">
        <w:rPr>
          <w:noProof/>
        </w:rPr>
        <w:t xml:space="preserve"> </w:t>
      </w:r>
    </w:p>
    <w:p w14:paraId="675CEBEC" w14:textId="6ADB11CC" w:rsidR="00E43D7F" w:rsidRDefault="00E43D7F" w:rsidP="00E43D7F">
      <w:pPr>
        <w:spacing w:after="0" w:line="480" w:lineRule="auto"/>
        <w:jc w:val="center"/>
        <w:rPr>
          <w:rFonts w:ascii="Arial" w:hAnsi="Arial" w:cs="Arial"/>
        </w:rPr>
      </w:pPr>
      <w:r>
        <w:rPr>
          <w:rFonts w:ascii="Arial" w:hAnsi="Arial" w:cs="Arial" w:hint="eastAsia"/>
        </w:rPr>
        <w:t>F</w:t>
      </w:r>
      <w:r>
        <w:rPr>
          <w:rFonts w:ascii="Arial" w:hAnsi="Arial" w:cs="Arial"/>
        </w:rPr>
        <w:t xml:space="preserve">ig. SI </w:t>
      </w:r>
      <w:r w:rsidR="00A94B4F">
        <w:rPr>
          <w:rFonts w:ascii="Arial" w:hAnsi="Arial" w:cs="Arial"/>
        </w:rPr>
        <w:t>2</w:t>
      </w:r>
      <w:r>
        <w:rPr>
          <w:rFonts w:ascii="Arial" w:hAnsi="Arial" w:cs="Arial"/>
        </w:rPr>
        <w:t xml:space="preserve"> </w:t>
      </w:r>
      <w:r w:rsidR="009012C3">
        <w:rPr>
          <w:rFonts w:ascii="Arial" w:hAnsi="Arial" w:cs="Arial"/>
        </w:rPr>
        <w:t>Adhesion</w:t>
      </w:r>
      <w:r>
        <w:rPr>
          <w:rFonts w:ascii="Arial" w:hAnsi="Arial" w:cs="Arial"/>
        </w:rPr>
        <w:t xml:space="preserve"> </w:t>
      </w:r>
      <w:r>
        <w:rPr>
          <w:rFonts w:ascii="Arial" w:hAnsi="Arial" w:cs="Arial" w:hint="eastAsia"/>
        </w:rPr>
        <w:t>force</w:t>
      </w:r>
      <w:r>
        <w:rPr>
          <w:rFonts w:ascii="Arial" w:hAnsi="Arial" w:cs="Arial"/>
        </w:rPr>
        <w:t xml:space="preserve"> </w:t>
      </w:r>
      <w:r>
        <w:rPr>
          <w:rFonts w:ascii="Arial" w:hAnsi="Arial" w:cs="Arial" w:hint="eastAsia"/>
        </w:rPr>
        <w:t>between</w:t>
      </w:r>
      <w:r>
        <w:rPr>
          <w:rFonts w:ascii="Arial" w:hAnsi="Arial" w:cs="Arial"/>
        </w:rPr>
        <w:t xml:space="preserve"> </w:t>
      </w:r>
      <w:r>
        <w:rPr>
          <w:rFonts w:ascii="Arial" w:hAnsi="Arial" w:cs="Arial" w:hint="eastAsia"/>
        </w:rPr>
        <w:t>two</w:t>
      </w:r>
      <w:r>
        <w:rPr>
          <w:rFonts w:ascii="Arial" w:hAnsi="Arial" w:cs="Arial"/>
        </w:rPr>
        <w:t xml:space="preserve"> </w:t>
      </w:r>
      <w:r>
        <w:rPr>
          <w:rFonts w:ascii="Arial" w:hAnsi="Arial" w:cs="Arial" w:hint="eastAsia"/>
        </w:rPr>
        <w:t>glass</w:t>
      </w:r>
      <w:r>
        <w:rPr>
          <w:rFonts w:ascii="Arial" w:hAnsi="Arial" w:cs="Arial"/>
        </w:rPr>
        <w:t xml:space="preserve"> </w:t>
      </w:r>
      <w:r>
        <w:rPr>
          <w:rFonts w:ascii="Arial" w:hAnsi="Arial" w:cs="Arial" w:hint="eastAsia"/>
        </w:rPr>
        <w:t>beads</w:t>
      </w:r>
      <w:r>
        <w:rPr>
          <w:rFonts w:ascii="Arial" w:hAnsi="Arial" w:cs="Arial"/>
        </w:rPr>
        <w:t xml:space="preserve"> </w:t>
      </w:r>
      <w:r w:rsidR="009012C3">
        <w:rPr>
          <w:rFonts w:ascii="Arial" w:hAnsi="Arial" w:cs="Arial"/>
        </w:rPr>
        <w:t xml:space="preserve">vs. </w:t>
      </w:r>
      <w:r>
        <w:rPr>
          <w:rFonts w:ascii="Arial" w:hAnsi="Arial" w:cs="Arial"/>
        </w:rPr>
        <w:t xml:space="preserve">resting time </w:t>
      </w:r>
      <w:r w:rsidR="009012C3">
        <w:rPr>
          <w:rFonts w:ascii="Arial" w:hAnsi="Arial" w:cs="Arial"/>
        </w:rPr>
        <w:t xml:space="preserve">for different glass bead pairs and different concentration of </w:t>
      </w:r>
      <w:proofErr w:type="spellStart"/>
      <w:r w:rsidR="009012C3">
        <w:rPr>
          <w:rFonts w:ascii="Arial" w:hAnsi="Arial" w:cs="Arial"/>
        </w:rPr>
        <w:t>KCl</w:t>
      </w:r>
      <w:proofErr w:type="spellEnd"/>
      <w:r w:rsidR="009012C3">
        <w:rPr>
          <w:rFonts w:ascii="Arial" w:hAnsi="Arial" w:cs="Arial"/>
        </w:rPr>
        <w:t xml:space="preserve">. For 240mM a comparison with and without PCE is given. </w:t>
      </w:r>
      <w:r w:rsidR="00066146">
        <w:rPr>
          <w:rFonts w:ascii="Arial" w:hAnsi="Arial" w:cs="Arial"/>
        </w:rPr>
        <w:t xml:space="preserve"> Left: linear scale </w:t>
      </w:r>
      <w:proofErr w:type="gramStart"/>
      <w:r w:rsidR="00066146">
        <w:rPr>
          <w:rFonts w:ascii="Arial" w:hAnsi="Arial" w:cs="Arial"/>
        </w:rPr>
        <w:t>zoom</w:t>
      </w:r>
      <w:proofErr w:type="gramEnd"/>
      <w:r w:rsidR="00066146">
        <w:rPr>
          <w:rFonts w:ascii="Arial" w:hAnsi="Arial" w:cs="Arial"/>
        </w:rPr>
        <w:t xml:space="preserve"> to 0</w:t>
      </w:r>
      <w:r w:rsidR="001E4EF1">
        <w:rPr>
          <w:rFonts w:ascii="Arial" w:hAnsi="Arial" w:cs="Arial"/>
        </w:rPr>
        <w:t>-</w:t>
      </w:r>
      <w:r w:rsidR="00066146">
        <w:rPr>
          <w:rFonts w:ascii="Arial" w:hAnsi="Arial" w:cs="Arial"/>
        </w:rPr>
        <w:t>120 min. Right: Log scale (full time range).</w:t>
      </w:r>
    </w:p>
    <w:p w14:paraId="03945942" w14:textId="44600912" w:rsidR="00E43D7F" w:rsidRPr="00212623" w:rsidRDefault="009012C3" w:rsidP="00F65E08">
      <w:pPr>
        <w:spacing w:line="360" w:lineRule="auto"/>
        <w:ind w:firstLineChars="200" w:firstLine="440"/>
        <w:jc w:val="both"/>
        <w:rPr>
          <w:rFonts w:ascii="Arial" w:hAnsi="Arial" w:cs="Arial"/>
        </w:rPr>
      </w:pPr>
      <w:r>
        <w:rPr>
          <w:rFonts w:ascii="Arial" w:hAnsi="Arial" w:cs="Arial"/>
        </w:rPr>
        <w:lastRenderedPageBreak/>
        <w:t>The adhesion force decreases with time for the lowest and the highest salt concentration</w:t>
      </w:r>
      <w:r w:rsidR="00AA426E">
        <w:rPr>
          <w:rFonts w:ascii="Arial" w:hAnsi="Arial" w:cs="Arial"/>
        </w:rPr>
        <w:t xml:space="preserve">, </w:t>
      </w:r>
      <w:proofErr w:type="gramStart"/>
      <w:r w:rsidR="00AA426E">
        <w:rPr>
          <w:rFonts w:ascii="Arial" w:hAnsi="Arial" w:cs="Arial"/>
        </w:rPr>
        <w:t>i.e.</w:t>
      </w:r>
      <w:proofErr w:type="gramEnd"/>
      <w:r w:rsidR="00AA426E">
        <w:rPr>
          <w:rFonts w:ascii="Arial" w:hAnsi="Arial" w:cs="Arial"/>
        </w:rPr>
        <w:t xml:space="preserve"> 3mM and 240mM </w:t>
      </w:r>
      <w:proofErr w:type="spellStart"/>
      <w:r w:rsidR="00AA426E">
        <w:rPr>
          <w:rFonts w:ascii="Arial" w:hAnsi="Arial" w:cs="Arial"/>
        </w:rPr>
        <w:t>KCl</w:t>
      </w:r>
      <w:proofErr w:type="spellEnd"/>
      <w:r w:rsidR="00AA426E">
        <w:rPr>
          <w:rFonts w:ascii="Arial" w:hAnsi="Arial" w:cs="Arial"/>
        </w:rPr>
        <w:t xml:space="preserve">. For 80mM for the second GB the adhesion force increases again after 60 minutes. It is worth noting, that for this concentration the difference in adhesion force between the two pairs of </w:t>
      </w:r>
      <w:proofErr w:type="gramStart"/>
      <w:r w:rsidR="00AA426E">
        <w:rPr>
          <w:rFonts w:ascii="Arial" w:hAnsi="Arial" w:cs="Arial"/>
        </w:rPr>
        <w:t>GB</w:t>
      </w:r>
      <w:proofErr w:type="gramEnd"/>
      <w:r w:rsidR="00AA426E">
        <w:rPr>
          <w:rFonts w:ascii="Arial" w:hAnsi="Arial" w:cs="Arial"/>
        </w:rPr>
        <w:t xml:space="preserve"> is highest. </w:t>
      </w:r>
      <w:r w:rsidR="00456749">
        <w:rPr>
          <w:rFonts w:ascii="Arial" w:hAnsi="Arial" w:cs="Arial"/>
        </w:rPr>
        <w:t xml:space="preserve">The decrease in the adhesion force with time is also present in at high ion concentration (240 mM) and PCE (0.1 </w:t>
      </w:r>
      <w:proofErr w:type="spellStart"/>
      <w:r w:rsidR="00456749">
        <w:rPr>
          <w:rFonts w:ascii="Arial" w:hAnsi="Arial" w:cs="Arial"/>
        </w:rPr>
        <w:t>wt</w:t>
      </w:r>
      <w:proofErr w:type="spellEnd"/>
      <w:r w:rsidR="00456749">
        <w:rPr>
          <w:rFonts w:ascii="Arial" w:hAnsi="Arial" w:cs="Arial"/>
        </w:rPr>
        <w:t xml:space="preserve">-% - weight of PCE / weight of solution). For up to 150 minutes the decay of adhesion force seems to be faster than without PCE. </w:t>
      </w:r>
    </w:p>
    <w:p w14:paraId="4FBC2EEC" w14:textId="462DF8ED" w:rsidR="00E43D7F" w:rsidRPr="00212623" w:rsidRDefault="00E43D7F">
      <w:pPr>
        <w:rPr>
          <w:rFonts w:ascii="Times New Roman" w:hAnsi="Times New Roman" w:cs="Times New Roman"/>
          <w:b/>
          <w:sz w:val="24"/>
          <w:szCs w:val="24"/>
        </w:rPr>
      </w:pPr>
    </w:p>
    <w:p w14:paraId="6CB37BA1" w14:textId="3D64C572" w:rsidR="008575D2" w:rsidRPr="00212623" w:rsidRDefault="008575D2">
      <w:pPr>
        <w:rPr>
          <w:rFonts w:ascii="Times New Roman" w:hAnsi="Times New Roman" w:cs="Times New Roman"/>
          <w:b/>
          <w:sz w:val="24"/>
          <w:szCs w:val="24"/>
        </w:rPr>
      </w:pPr>
      <w:r w:rsidRPr="00212623">
        <w:rPr>
          <w:rFonts w:ascii="Times New Roman" w:hAnsi="Times New Roman" w:cs="Times New Roman"/>
          <w:b/>
          <w:sz w:val="24"/>
          <w:szCs w:val="24"/>
        </w:rPr>
        <w:t>3 Macro aggregates at different times</w:t>
      </w:r>
    </w:p>
    <w:p w14:paraId="2D37B414" w14:textId="20287947" w:rsidR="008575D2" w:rsidRPr="008575D2" w:rsidRDefault="008575D2" w:rsidP="008575D2">
      <w:pPr>
        <w:spacing w:line="360" w:lineRule="auto"/>
        <w:ind w:firstLineChars="200" w:firstLine="440"/>
        <w:jc w:val="both"/>
        <w:rPr>
          <w:rFonts w:ascii="Arial" w:hAnsi="Arial" w:cs="Arial"/>
        </w:rPr>
      </w:pPr>
      <w:r w:rsidRPr="008575D2">
        <w:rPr>
          <w:rFonts w:ascii="Arial" w:hAnsi="Arial" w:cs="Arial" w:hint="eastAsia"/>
        </w:rPr>
        <w:t>T</w:t>
      </w:r>
      <w:r w:rsidRPr="008575D2">
        <w:rPr>
          <w:rFonts w:ascii="Arial" w:hAnsi="Arial" w:cs="Arial"/>
        </w:rPr>
        <w:t>he purpose of this experiment is to check if the</w:t>
      </w:r>
      <w:r w:rsidR="00D66F19">
        <w:rPr>
          <w:rFonts w:ascii="Arial" w:hAnsi="Arial" w:cs="Arial"/>
        </w:rPr>
        <w:t xml:space="preserve"> </w:t>
      </w:r>
      <w:r w:rsidR="00D66F19" w:rsidRPr="008575D2">
        <w:rPr>
          <w:rFonts w:ascii="Arial" w:hAnsi="Arial" w:cs="Arial"/>
        </w:rPr>
        <w:t>amount</w:t>
      </w:r>
      <w:r w:rsidRPr="008575D2">
        <w:rPr>
          <w:rFonts w:ascii="Arial" w:hAnsi="Arial" w:cs="Arial"/>
        </w:rPr>
        <w:t xml:space="preserve"> </w:t>
      </w:r>
      <w:r w:rsidR="00D66F19">
        <w:rPr>
          <w:rFonts w:ascii="Arial" w:hAnsi="Arial" w:cs="Arial"/>
        </w:rPr>
        <w:t xml:space="preserve">of </w:t>
      </w:r>
      <w:r w:rsidRPr="008575D2">
        <w:rPr>
          <w:rFonts w:ascii="Arial" w:hAnsi="Arial" w:cs="Arial"/>
        </w:rPr>
        <w:t>macro aggregates</w:t>
      </w:r>
      <w:r w:rsidR="00D66F19">
        <w:rPr>
          <w:rFonts w:ascii="Arial" w:hAnsi="Arial" w:cs="Arial"/>
        </w:rPr>
        <w:t xml:space="preserve"> consisting of glass beads</w:t>
      </w:r>
      <w:r w:rsidRPr="008575D2">
        <w:rPr>
          <w:rFonts w:ascii="Arial" w:hAnsi="Arial" w:cs="Arial"/>
        </w:rPr>
        <w:t xml:space="preserve"> will increase </w:t>
      </w:r>
      <w:r>
        <w:rPr>
          <w:rFonts w:ascii="Arial" w:hAnsi="Arial" w:cs="Arial"/>
        </w:rPr>
        <w:t xml:space="preserve">or decrease </w:t>
      </w:r>
      <w:r w:rsidRPr="008575D2">
        <w:rPr>
          <w:rFonts w:ascii="Arial" w:hAnsi="Arial" w:cs="Arial"/>
        </w:rPr>
        <w:t xml:space="preserve">as a function of time. </w:t>
      </w:r>
      <w:r w:rsidR="00966EFE">
        <w:rPr>
          <w:rFonts w:ascii="Arial" w:hAnsi="Arial" w:cs="Arial"/>
        </w:rPr>
        <w:t xml:space="preserve">The materials we use in this study are relatively inert glass beads. Even though a low liquid-to-glass ratio is used, sedimentation will occur to some degree.  Therefore, besides </w:t>
      </w:r>
      <w:r w:rsidR="00D66F19">
        <w:rPr>
          <w:rFonts w:ascii="Arial" w:hAnsi="Arial" w:cs="Arial"/>
        </w:rPr>
        <w:t xml:space="preserve">the </w:t>
      </w:r>
      <w:r w:rsidR="00966EFE">
        <w:rPr>
          <w:rFonts w:ascii="Arial" w:hAnsi="Arial" w:cs="Arial"/>
        </w:rPr>
        <w:t>impacts from the PCE size change</w:t>
      </w:r>
      <w:r w:rsidR="00D66F19" w:rsidRPr="00D66F19">
        <w:rPr>
          <w:rFonts w:ascii="Arial" w:hAnsi="Arial" w:cs="Arial"/>
        </w:rPr>
        <w:t xml:space="preserve"> </w:t>
      </w:r>
      <w:r w:rsidR="008D4D99">
        <w:rPr>
          <w:rFonts w:ascii="Arial" w:hAnsi="Arial" w:cs="Arial" w:hint="eastAsia"/>
        </w:rPr>
        <w:t>mainly</w:t>
      </w:r>
      <w:r w:rsidR="008D4D99">
        <w:rPr>
          <w:rFonts w:ascii="Arial" w:hAnsi="Arial" w:cs="Arial"/>
        </w:rPr>
        <w:t xml:space="preserve"> </w:t>
      </w:r>
      <w:r w:rsidR="00D66F19">
        <w:rPr>
          <w:rFonts w:ascii="Arial" w:hAnsi="Arial" w:cs="Arial"/>
        </w:rPr>
        <w:t>discussed in this paper</w:t>
      </w:r>
      <w:r w:rsidR="00966EFE">
        <w:rPr>
          <w:rFonts w:ascii="Arial" w:hAnsi="Arial" w:cs="Arial"/>
        </w:rPr>
        <w:t xml:space="preserve">, there is also a possible reason that the PCE </w:t>
      </w:r>
      <w:r w:rsidR="00D66F19">
        <w:rPr>
          <w:rFonts w:ascii="Arial" w:hAnsi="Arial" w:cs="Arial"/>
        </w:rPr>
        <w:t xml:space="preserve">or ions </w:t>
      </w:r>
      <w:r w:rsidR="00966EFE">
        <w:rPr>
          <w:rFonts w:ascii="Arial" w:hAnsi="Arial" w:cs="Arial"/>
        </w:rPr>
        <w:t>increase the</w:t>
      </w:r>
      <w:r w:rsidR="00D66F19">
        <w:rPr>
          <w:rFonts w:ascii="Arial" w:hAnsi="Arial" w:cs="Arial"/>
        </w:rPr>
        <w:t xml:space="preserve"> </w:t>
      </w:r>
      <w:r w:rsidR="00966EFE">
        <w:rPr>
          <w:rFonts w:ascii="Arial" w:hAnsi="Arial" w:cs="Arial"/>
        </w:rPr>
        <w:t xml:space="preserve">sedimentation and then more </w:t>
      </w:r>
      <w:r w:rsidR="00966EFE" w:rsidRPr="008575D2">
        <w:rPr>
          <w:rFonts w:ascii="Arial" w:hAnsi="Arial" w:cs="Arial"/>
        </w:rPr>
        <w:t>macro aggregates</w:t>
      </w:r>
      <w:r w:rsidR="00966EFE">
        <w:rPr>
          <w:rFonts w:ascii="Arial" w:hAnsi="Arial" w:cs="Arial"/>
        </w:rPr>
        <w:t xml:space="preserve"> are formed with cannot be destroyed by </w:t>
      </w:r>
      <w:r w:rsidR="00D66F19">
        <w:rPr>
          <w:rFonts w:ascii="Arial" w:hAnsi="Arial" w:cs="Arial"/>
        </w:rPr>
        <w:t xml:space="preserve">the additional mixing, then higher yield stress is found. To evaluate </w:t>
      </w:r>
      <w:r w:rsidR="007A0E76">
        <w:rPr>
          <w:rFonts w:ascii="Arial" w:hAnsi="Arial" w:cs="Arial"/>
        </w:rPr>
        <w:t>m</w:t>
      </w:r>
      <w:r w:rsidR="007A0E76" w:rsidRPr="00DA6F6B">
        <w:rPr>
          <w:rFonts w:ascii="Arial" w:hAnsi="Arial" w:cs="Arial"/>
        </w:rPr>
        <w:t>acro aggregates amount, optical microscopy and image analysis are applied.</w:t>
      </w:r>
    </w:p>
    <w:p w14:paraId="6206C099" w14:textId="77777777" w:rsidR="008575D2" w:rsidRPr="00966EFE" w:rsidRDefault="008575D2"/>
    <w:p w14:paraId="70C3DF77" w14:textId="34E11056" w:rsidR="008575D2" w:rsidRPr="00212623" w:rsidRDefault="008575D2">
      <w:pPr>
        <w:rPr>
          <w:rFonts w:ascii="Times New Roman" w:hAnsi="Times New Roman" w:cs="Times New Roman"/>
          <w:b/>
          <w:sz w:val="24"/>
          <w:szCs w:val="24"/>
        </w:rPr>
      </w:pPr>
      <w:r w:rsidRPr="00212623">
        <w:rPr>
          <w:rFonts w:ascii="Times New Roman" w:hAnsi="Times New Roman" w:cs="Times New Roman"/>
          <w:b/>
          <w:sz w:val="24"/>
          <w:szCs w:val="24"/>
        </w:rPr>
        <w:t>3.1 Experiment</w:t>
      </w:r>
    </w:p>
    <w:p w14:paraId="7791D0E2" w14:textId="4AB32F98" w:rsidR="00B3108B" w:rsidRPr="00212623" w:rsidRDefault="00B3108B" w:rsidP="00212623">
      <w:pPr>
        <w:spacing w:line="360" w:lineRule="auto"/>
        <w:ind w:firstLineChars="200" w:firstLine="440"/>
        <w:jc w:val="both"/>
        <w:rPr>
          <w:rFonts w:ascii="Arial" w:hAnsi="Arial" w:cs="Arial"/>
        </w:rPr>
      </w:pPr>
      <w:r w:rsidRPr="00212623">
        <w:rPr>
          <w:rFonts w:ascii="Arial" w:hAnsi="Arial" w:cs="Arial"/>
        </w:rPr>
        <w:t>An optical microscope (</w:t>
      </w:r>
      <w:proofErr w:type="spellStart"/>
      <w:r w:rsidRPr="00212623">
        <w:rPr>
          <w:rFonts w:ascii="Arial" w:hAnsi="Arial" w:cs="Arial"/>
        </w:rPr>
        <w:t>Stemi</w:t>
      </w:r>
      <w:proofErr w:type="spellEnd"/>
      <w:r w:rsidRPr="00212623">
        <w:rPr>
          <w:rFonts w:ascii="Arial" w:hAnsi="Arial" w:cs="Arial"/>
        </w:rPr>
        <w:t xml:space="preserve"> SV 11, Zeiss Microscope, Germany) was used in this study to monitor the agglomerates in the GB suspension. The GB suspension at a resting time of 0 mins, 60 mins, and 120 mins </w:t>
      </w:r>
      <w:r w:rsidR="00C70F35" w:rsidRPr="00212623">
        <w:rPr>
          <w:rFonts w:ascii="Arial" w:hAnsi="Arial" w:cs="Arial"/>
        </w:rPr>
        <w:t>was</w:t>
      </w:r>
      <w:r w:rsidRPr="00212623">
        <w:rPr>
          <w:rFonts w:ascii="Arial" w:hAnsi="Arial" w:cs="Arial"/>
        </w:rPr>
        <w:t xml:space="preserve"> poured on glass made sheet (20 mm×20mm)</w:t>
      </w:r>
      <w:r w:rsidR="00F65E08">
        <w:rPr>
          <w:rFonts w:ascii="Arial" w:hAnsi="Arial" w:cs="Arial"/>
        </w:rPr>
        <w:t xml:space="preserve"> to form a thin layer</w:t>
      </w:r>
      <w:r w:rsidRPr="00212623">
        <w:rPr>
          <w:rFonts w:ascii="Arial" w:hAnsi="Arial" w:cs="Arial"/>
        </w:rPr>
        <w:t>. And then, they will be covered by a plastic film to prevent evaporation and dust on the sample surface. After that, the sample will be observed on a microscope under 0.6 X and 1.2 X magnification.</w:t>
      </w:r>
      <w:r w:rsidR="00212623" w:rsidRPr="00212623">
        <w:rPr>
          <w:rFonts w:ascii="Arial" w:hAnsi="Arial" w:cs="Arial"/>
        </w:rPr>
        <w:t xml:space="preserve"> As an example, a typical measurement of GB suspension on glass made a sheet with the optical microscope and image analysis process is shown in Fig. S</w:t>
      </w:r>
      <w:r w:rsidR="00212623">
        <w:rPr>
          <w:rFonts w:ascii="Arial" w:hAnsi="Arial" w:cs="Arial"/>
        </w:rPr>
        <w:t xml:space="preserve">I </w:t>
      </w:r>
      <w:r w:rsidR="00A94B4F">
        <w:rPr>
          <w:rFonts w:ascii="Arial" w:hAnsi="Arial" w:cs="Arial"/>
        </w:rPr>
        <w:t>3</w:t>
      </w:r>
      <w:r w:rsidR="00212623">
        <w:rPr>
          <w:rFonts w:ascii="Arial" w:hAnsi="Arial" w:cs="Arial"/>
        </w:rPr>
        <w:t>.</w:t>
      </w:r>
    </w:p>
    <w:p w14:paraId="0584CA70" w14:textId="0F9C84FC" w:rsidR="003D4B31" w:rsidRDefault="00212623" w:rsidP="00212623">
      <w:pPr>
        <w:spacing w:line="360" w:lineRule="auto"/>
        <w:rPr>
          <w:rFonts w:ascii="Times New Roman" w:hAnsi="Times New Roman" w:cs="Times New Roman"/>
          <w:sz w:val="24"/>
          <w:szCs w:val="24"/>
        </w:rPr>
      </w:pPr>
      <w:r>
        <w:rPr>
          <w:noProof/>
          <w:lang w:val="de-DE" w:eastAsia="de-DE"/>
        </w:rPr>
        <w:lastRenderedPageBreak/>
        <w:drawing>
          <wp:inline distT="0" distB="0" distL="0" distR="0" wp14:anchorId="0D33EC7B" wp14:editId="6C10C03B">
            <wp:extent cx="5760720" cy="33947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394710"/>
                    </a:xfrm>
                    <a:prstGeom prst="rect">
                      <a:avLst/>
                    </a:prstGeom>
                    <a:noFill/>
                    <a:ln>
                      <a:noFill/>
                    </a:ln>
                  </pic:spPr>
                </pic:pic>
              </a:graphicData>
            </a:graphic>
          </wp:inline>
        </w:drawing>
      </w:r>
    </w:p>
    <w:p w14:paraId="6E0E3544" w14:textId="634D2DF1" w:rsidR="00B3108B" w:rsidRDefault="003D4B31" w:rsidP="00B3108B">
      <w:pPr>
        <w:spacing w:line="360" w:lineRule="auto"/>
        <w:ind w:firstLineChars="200" w:firstLine="440"/>
        <w:jc w:val="center"/>
        <w:rPr>
          <w:rFonts w:ascii="Times New Roman" w:hAnsi="Times New Roman" w:cs="Times New Roman"/>
          <w:sz w:val="24"/>
          <w:szCs w:val="24"/>
        </w:rPr>
      </w:pPr>
      <w:r>
        <w:rPr>
          <w:rFonts w:ascii="Arial" w:hAnsi="Arial" w:cs="Arial" w:hint="eastAsia"/>
        </w:rPr>
        <w:t>F</w:t>
      </w:r>
      <w:r>
        <w:rPr>
          <w:rFonts w:ascii="Arial" w:hAnsi="Arial" w:cs="Arial"/>
        </w:rPr>
        <w:t xml:space="preserve">ig. SI </w:t>
      </w:r>
      <w:r w:rsidR="00A94B4F">
        <w:rPr>
          <w:rFonts w:ascii="Arial" w:hAnsi="Arial" w:cs="Arial"/>
        </w:rPr>
        <w:t>3</w:t>
      </w:r>
      <w:r>
        <w:rPr>
          <w:rFonts w:ascii="Arial" w:hAnsi="Arial" w:cs="Arial"/>
        </w:rPr>
        <w:t xml:space="preserve"> </w:t>
      </w:r>
      <w:r w:rsidR="00B3108B">
        <w:rPr>
          <w:rFonts w:ascii="Times New Roman" w:hAnsi="Times New Roman" w:cs="Times New Roman"/>
          <w:sz w:val="24"/>
          <w:szCs w:val="24"/>
        </w:rPr>
        <w:t xml:space="preserve">A typical </w:t>
      </w:r>
      <w:r w:rsidR="00212623">
        <w:rPr>
          <w:rFonts w:ascii="Times New Roman" w:hAnsi="Times New Roman" w:cs="Times New Roman"/>
          <w:sz w:val="24"/>
          <w:szCs w:val="24"/>
        </w:rPr>
        <w:t xml:space="preserve">measurement of GB suspension on glass made a sheet with the optical microscope(a) and </w:t>
      </w:r>
      <w:r w:rsidR="00B3108B">
        <w:rPr>
          <w:rFonts w:ascii="Times New Roman" w:hAnsi="Times New Roman" w:cs="Times New Roman"/>
          <w:sz w:val="24"/>
          <w:szCs w:val="24"/>
        </w:rPr>
        <w:t xml:space="preserve">image </w:t>
      </w:r>
      <w:r w:rsidR="00212623">
        <w:rPr>
          <w:rFonts w:ascii="Times New Roman" w:hAnsi="Times New Roman" w:cs="Times New Roman"/>
          <w:sz w:val="24"/>
          <w:szCs w:val="24"/>
        </w:rPr>
        <w:t xml:space="preserve">analysis process(b) </w:t>
      </w:r>
      <w:r w:rsidR="00B3108B">
        <w:rPr>
          <w:rFonts w:ascii="Times New Roman" w:hAnsi="Times New Roman" w:cs="Times New Roman"/>
          <w:sz w:val="24"/>
          <w:szCs w:val="24"/>
        </w:rPr>
        <w:t>(</w:t>
      </w:r>
      <w:r w:rsidR="00212623">
        <w:rPr>
          <w:rFonts w:ascii="Times New Roman" w:hAnsi="Times New Roman" w:cs="Times New Roman"/>
          <w:sz w:val="24"/>
          <w:szCs w:val="24"/>
        </w:rPr>
        <w:t xml:space="preserve">in the image </w:t>
      </w:r>
      <w:r w:rsidR="00B3108B">
        <w:rPr>
          <w:rFonts w:ascii="Times New Roman" w:hAnsi="Times New Roman" w:cs="Times New Roman"/>
          <w:sz w:val="24"/>
          <w:szCs w:val="24"/>
        </w:rPr>
        <w:t xml:space="preserve">the white part is </w:t>
      </w:r>
      <w:r w:rsidR="00212623">
        <w:rPr>
          <w:rFonts w:ascii="Times New Roman" w:hAnsi="Times New Roman" w:cs="Times New Roman"/>
          <w:sz w:val="24"/>
          <w:szCs w:val="24"/>
        </w:rPr>
        <w:t xml:space="preserve">well-distributed </w:t>
      </w:r>
      <w:r w:rsidR="00B3108B">
        <w:rPr>
          <w:rFonts w:ascii="Times New Roman" w:hAnsi="Times New Roman" w:cs="Times New Roman"/>
          <w:sz w:val="24"/>
          <w:szCs w:val="24"/>
        </w:rPr>
        <w:t>glass beads, and the dark part is considered as agglomerates)</w:t>
      </w:r>
    </w:p>
    <w:p w14:paraId="321E56EF" w14:textId="00FA1580" w:rsidR="00B3108B" w:rsidRPr="00212623" w:rsidRDefault="00B3108B" w:rsidP="00212623">
      <w:pPr>
        <w:spacing w:line="360" w:lineRule="auto"/>
        <w:ind w:firstLineChars="200" w:firstLine="440"/>
        <w:jc w:val="both"/>
        <w:rPr>
          <w:rFonts w:ascii="Arial" w:hAnsi="Arial" w:cs="Arial"/>
        </w:rPr>
      </w:pPr>
      <w:r w:rsidRPr="00212623">
        <w:rPr>
          <w:rFonts w:ascii="Arial" w:hAnsi="Arial" w:cs="Arial"/>
        </w:rPr>
        <w:t xml:space="preserve">To objectively evaluate the </w:t>
      </w:r>
      <w:proofErr w:type="gramStart"/>
      <w:r w:rsidRPr="00212623">
        <w:rPr>
          <w:rFonts w:ascii="Arial" w:hAnsi="Arial" w:cs="Arial"/>
        </w:rPr>
        <w:t>amount</w:t>
      </w:r>
      <w:proofErr w:type="gramEnd"/>
      <w:r w:rsidRPr="00212623">
        <w:rPr>
          <w:rFonts w:ascii="Arial" w:hAnsi="Arial" w:cs="Arial"/>
        </w:rPr>
        <w:t xml:space="preserve"> of agglomerates, three glass sheets with samples and a total of 12 images were used to determine the value of the area-to-image ratio (AOI) by using the software of Image-Pro Plus 6.0</w:t>
      </w:r>
      <w:r w:rsidR="00C70F35" w:rsidRPr="00212623">
        <w:rPr>
          <w:rFonts w:ascii="Arial" w:hAnsi="Arial" w:cs="Arial"/>
        </w:rPr>
        <w:t xml:space="preserve"> </w:t>
      </w:r>
      <w:r w:rsidRPr="00212623">
        <w:rPr>
          <w:rFonts w:ascii="Arial" w:hAnsi="Arial" w:cs="Arial"/>
        </w:rPr>
        <w:t xml:space="preserve">(Media Cybernetics, Inc., USA). A typical measurement is shown in </w:t>
      </w:r>
      <w:r w:rsidR="00212623">
        <w:rPr>
          <w:rFonts w:ascii="Arial" w:hAnsi="Arial" w:cs="Arial" w:hint="eastAsia"/>
        </w:rPr>
        <w:t>F</w:t>
      </w:r>
      <w:r w:rsidR="00212623">
        <w:rPr>
          <w:rFonts w:ascii="Arial" w:hAnsi="Arial" w:cs="Arial"/>
        </w:rPr>
        <w:t xml:space="preserve">ig. SI </w:t>
      </w:r>
      <w:r w:rsidR="00A94B4F">
        <w:rPr>
          <w:rFonts w:ascii="Arial" w:hAnsi="Arial" w:cs="Arial"/>
        </w:rPr>
        <w:t>3</w:t>
      </w:r>
      <w:r w:rsidR="00212623">
        <w:rPr>
          <w:rFonts w:ascii="Arial" w:hAnsi="Arial" w:cs="Arial"/>
        </w:rPr>
        <w:t>b</w:t>
      </w:r>
      <w:r w:rsidRPr="00212623">
        <w:rPr>
          <w:rFonts w:ascii="Arial" w:hAnsi="Arial" w:cs="Arial"/>
        </w:rPr>
        <w:t>. Fixed processing, enhancement, and calculation procedure are used. The average value of AOI from 12 images is taken to characterise agglomeration.</w:t>
      </w:r>
    </w:p>
    <w:p w14:paraId="6A4F56FB" w14:textId="77777777" w:rsidR="008575D2" w:rsidRPr="00212623" w:rsidRDefault="008575D2">
      <w:pPr>
        <w:rPr>
          <w:rFonts w:ascii="Times New Roman" w:hAnsi="Times New Roman" w:cs="Times New Roman"/>
          <w:b/>
          <w:sz w:val="24"/>
          <w:szCs w:val="24"/>
        </w:rPr>
      </w:pPr>
    </w:p>
    <w:p w14:paraId="0C3A94AF" w14:textId="6DC62B5C" w:rsidR="008575D2" w:rsidRPr="00212623" w:rsidRDefault="008575D2">
      <w:pPr>
        <w:rPr>
          <w:rFonts w:ascii="Times New Roman" w:hAnsi="Times New Roman" w:cs="Times New Roman"/>
          <w:b/>
          <w:sz w:val="24"/>
          <w:szCs w:val="24"/>
        </w:rPr>
      </w:pPr>
      <w:r w:rsidRPr="00212623">
        <w:rPr>
          <w:rFonts w:ascii="Times New Roman" w:hAnsi="Times New Roman" w:cs="Times New Roman"/>
          <w:b/>
          <w:sz w:val="24"/>
          <w:szCs w:val="24"/>
        </w:rPr>
        <w:t xml:space="preserve">3.2 </w:t>
      </w:r>
      <w:r w:rsidRPr="00212623">
        <w:rPr>
          <w:rFonts w:ascii="Times New Roman" w:hAnsi="Times New Roman" w:cs="Times New Roman" w:hint="eastAsia"/>
          <w:b/>
          <w:sz w:val="24"/>
          <w:szCs w:val="24"/>
        </w:rPr>
        <w:t>R</w:t>
      </w:r>
      <w:r w:rsidRPr="00212623">
        <w:rPr>
          <w:rFonts w:ascii="Times New Roman" w:hAnsi="Times New Roman" w:cs="Times New Roman"/>
          <w:b/>
          <w:sz w:val="24"/>
          <w:szCs w:val="24"/>
        </w:rPr>
        <w:t>esults</w:t>
      </w:r>
      <w:r w:rsidR="00212623">
        <w:rPr>
          <w:rFonts w:ascii="Times New Roman" w:hAnsi="Times New Roman" w:cs="Times New Roman"/>
          <w:b/>
          <w:sz w:val="24"/>
          <w:szCs w:val="24"/>
        </w:rPr>
        <w:t xml:space="preserve"> and analysis</w:t>
      </w:r>
    </w:p>
    <w:p w14:paraId="5025BC5D" w14:textId="4D24613E" w:rsidR="00B3108B" w:rsidRDefault="00B3108B"/>
    <w:p w14:paraId="50F06057" w14:textId="5DB18EB7" w:rsidR="00B3108B" w:rsidRDefault="00902372" w:rsidP="00B3108B">
      <w:pPr>
        <w:spacing w:line="360" w:lineRule="auto"/>
        <w:jc w:val="center"/>
      </w:pPr>
      <w:r>
        <w:rPr>
          <w:rFonts w:hint="eastAsia"/>
          <w:kern w:val="2"/>
          <w:sz w:val="21"/>
          <w:lang w:val="en-US"/>
        </w:rPr>
        <w:object w:dxaOrig="2897" w:dyaOrig="2500" w14:anchorId="598193D5">
          <v:shape id="_x0000_i1028" type="#_x0000_t75" style="width:3in;height:186.75pt" o:ole="">
            <v:imagedata r:id="rId13" o:title=""/>
          </v:shape>
          <o:OLEObject Type="Embed" ProgID="Origin95.Graph" ShapeID="_x0000_i1028" DrawAspect="Content" ObjectID="_1752393563" r:id="rId14"/>
        </w:object>
      </w:r>
    </w:p>
    <w:p w14:paraId="30ACD235" w14:textId="77777777" w:rsidR="00B3108B" w:rsidRDefault="00B3108B" w:rsidP="00B3108B">
      <w:pPr>
        <w:spacing w:line="360" w:lineRule="auto"/>
        <w:jc w:val="center"/>
      </w:pPr>
      <w:r>
        <w:rPr>
          <w:rFonts w:hint="eastAsia"/>
          <w:kern w:val="2"/>
          <w:sz w:val="21"/>
          <w:lang w:val="en-US"/>
        </w:rPr>
        <w:object w:dxaOrig="3945" w:dyaOrig="3405" w14:anchorId="5B1129D2">
          <v:shape id="_x0000_i1029" type="#_x0000_t75" style="width:196.5pt;height:170.25pt" o:ole="">
            <v:imagedata r:id="rId15" o:title=""/>
          </v:shape>
          <o:OLEObject Type="Embed" ProgID="Origin95.Graph" ShapeID="_x0000_i1029" DrawAspect="Content" ObjectID="_1752393564" r:id="rId16"/>
        </w:object>
      </w:r>
      <w:r>
        <w:rPr>
          <w:rFonts w:hint="eastAsia"/>
          <w:kern w:val="2"/>
          <w:sz w:val="21"/>
          <w:lang w:val="en-US"/>
        </w:rPr>
        <w:object w:dxaOrig="3945" w:dyaOrig="3405" w14:anchorId="3C7E3628">
          <v:shape id="_x0000_i1030" type="#_x0000_t75" style="width:196.5pt;height:170.25pt" o:ole="">
            <v:imagedata r:id="rId17" o:title=""/>
          </v:shape>
          <o:OLEObject Type="Embed" ProgID="Origin95.Graph" ShapeID="_x0000_i1030" DrawAspect="Content" ObjectID="_1752393565" r:id="rId18"/>
        </w:object>
      </w:r>
    </w:p>
    <w:p w14:paraId="7109049B" w14:textId="4F2FAAFE" w:rsidR="00B3108B" w:rsidRDefault="003D4B31" w:rsidP="003D4B31">
      <w:pPr>
        <w:spacing w:line="360" w:lineRule="auto"/>
        <w:rPr>
          <w:rFonts w:ascii="Times New Roman" w:hAnsi="Times New Roman" w:cs="Times New Roman"/>
          <w:sz w:val="20"/>
          <w:szCs w:val="20"/>
        </w:rPr>
      </w:pPr>
      <w:r>
        <w:rPr>
          <w:rFonts w:ascii="Arial" w:hAnsi="Arial" w:cs="Arial" w:hint="eastAsia"/>
        </w:rPr>
        <w:t>F</w:t>
      </w:r>
      <w:r>
        <w:rPr>
          <w:rFonts w:ascii="Arial" w:hAnsi="Arial" w:cs="Arial"/>
        </w:rPr>
        <w:t xml:space="preserve">ig. SI </w:t>
      </w:r>
      <w:r w:rsidR="00A94B4F">
        <w:rPr>
          <w:rFonts w:ascii="Arial" w:hAnsi="Arial" w:cs="Arial"/>
        </w:rPr>
        <w:t>4</w:t>
      </w:r>
      <w:r>
        <w:rPr>
          <w:rFonts w:ascii="Arial" w:hAnsi="Arial" w:cs="Arial"/>
        </w:rPr>
        <w:t xml:space="preserve"> </w:t>
      </w:r>
      <w:r w:rsidR="00B3108B" w:rsidRPr="00212623">
        <w:rPr>
          <w:rFonts w:ascii="Arial" w:hAnsi="Arial" w:cs="Arial"/>
        </w:rPr>
        <w:t xml:space="preserve">The area of agglomerates to image ratio of GB suspension made by artificial solution (a), </w:t>
      </w:r>
      <w:proofErr w:type="spellStart"/>
      <w:r w:rsidR="00B3108B" w:rsidRPr="00212623">
        <w:rPr>
          <w:rFonts w:ascii="Arial" w:hAnsi="Arial" w:cs="Arial"/>
        </w:rPr>
        <w:t>KCl</w:t>
      </w:r>
      <w:proofErr w:type="spellEnd"/>
      <w:r w:rsidR="00B3108B" w:rsidRPr="00212623">
        <w:rPr>
          <w:rFonts w:ascii="Arial" w:hAnsi="Arial" w:cs="Arial"/>
        </w:rPr>
        <w:t xml:space="preserve"> solution(b) and CaCl</w:t>
      </w:r>
      <w:r w:rsidR="00B3108B" w:rsidRPr="00212623">
        <w:rPr>
          <w:rFonts w:ascii="Arial" w:hAnsi="Arial" w:cs="Arial"/>
          <w:vertAlign w:val="subscript"/>
        </w:rPr>
        <w:t>2</w:t>
      </w:r>
      <w:r w:rsidR="00B3108B" w:rsidRPr="00212623">
        <w:rPr>
          <w:rFonts w:ascii="Arial" w:hAnsi="Arial" w:cs="Arial"/>
        </w:rPr>
        <w:t xml:space="preserve"> solution(c) as a function of resting time, from 0 min to 120 mins</w:t>
      </w:r>
    </w:p>
    <w:p w14:paraId="5BC499AA" w14:textId="5A548D82" w:rsidR="00B3108B" w:rsidRPr="00212623" w:rsidRDefault="00B3108B" w:rsidP="00212623">
      <w:pPr>
        <w:spacing w:line="360" w:lineRule="auto"/>
        <w:ind w:firstLineChars="200" w:firstLine="440"/>
        <w:jc w:val="both"/>
        <w:rPr>
          <w:rFonts w:ascii="Arial" w:hAnsi="Arial" w:cs="Arial"/>
        </w:rPr>
      </w:pPr>
      <w:r w:rsidRPr="00212623">
        <w:rPr>
          <w:rFonts w:ascii="Arial" w:hAnsi="Arial" w:cs="Arial"/>
        </w:rPr>
        <w:t>The calculated results for the area-to-image ratio of GB suspension made by artificial pore solution (</w:t>
      </w:r>
      <w:r w:rsidR="00EF077B" w:rsidRPr="00212623">
        <w:rPr>
          <w:rFonts w:ascii="Arial" w:hAnsi="Arial" w:cs="Arial" w:hint="eastAsia"/>
        </w:rPr>
        <w:t>F</w:t>
      </w:r>
      <w:r w:rsidR="00EF077B" w:rsidRPr="00212623">
        <w:rPr>
          <w:rFonts w:ascii="Arial" w:hAnsi="Arial" w:cs="Arial"/>
        </w:rPr>
        <w:t xml:space="preserve">ig. SI </w:t>
      </w:r>
      <w:r w:rsidR="00A94B4F">
        <w:rPr>
          <w:rFonts w:ascii="Arial" w:hAnsi="Arial" w:cs="Arial"/>
        </w:rPr>
        <w:t>4</w:t>
      </w:r>
      <w:r w:rsidRPr="00212623">
        <w:rPr>
          <w:rFonts w:ascii="Arial" w:hAnsi="Arial" w:cs="Arial"/>
        </w:rPr>
        <w:t xml:space="preserve">a), </w:t>
      </w:r>
      <w:proofErr w:type="spellStart"/>
      <w:r w:rsidRPr="00212623">
        <w:rPr>
          <w:rFonts w:ascii="Arial" w:hAnsi="Arial" w:cs="Arial"/>
        </w:rPr>
        <w:t>KCl</w:t>
      </w:r>
      <w:proofErr w:type="spellEnd"/>
      <w:r w:rsidRPr="00212623">
        <w:rPr>
          <w:rFonts w:ascii="Arial" w:hAnsi="Arial" w:cs="Arial"/>
        </w:rPr>
        <w:t xml:space="preserve"> solution (</w:t>
      </w:r>
      <w:r w:rsidR="00EF077B" w:rsidRPr="00212623">
        <w:rPr>
          <w:rFonts w:ascii="Arial" w:hAnsi="Arial" w:cs="Arial" w:hint="eastAsia"/>
        </w:rPr>
        <w:t>F</w:t>
      </w:r>
      <w:r w:rsidR="00EF077B" w:rsidRPr="00212623">
        <w:rPr>
          <w:rFonts w:ascii="Arial" w:hAnsi="Arial" w:cs="Arial"/>
        </w:rPr>
        <w:t xml:space="preserve">ig. SI </w:t>
      </w:r>
      <w:r w:rsidR="00A94B4F">
        <w:rPr>
          <w:rFonts w:ascii="Arial" w:hAnsi="Arial" w:cs="Arial"/>
        </w:rPr>
        <w:t>4</w:t>
      </w:r>
      <w:r w:rsidRPr="00212623">
        <w:rPr>
          <w:rFonts w:ascii="Arial" w:hAnsi="Arial" w:cs="Arial"/>
        </w:rPr>
        <w:t>b), and CaCl2 solution (</w:t>
      </w:r>
      <w:r w:rsidR="00EF077B" w:rsidRPr="00212623">
        <w:rPr>
          <w:rFonts w:ascii="Arial" w:hAnsi="Arial" w:cs="Arial" w:hint="eastAsia"/>
        </w:rPr>
        <w:t>F</w:t>
      </w:r>
      <w:r w:rsidR="00EF077B" w:rsidRPr="00212623">
        <w:rPr>
          <w:rFonts w:ascii="Arial" w:hAnsi="Arial" w:cs="Arial"/>
        </w:rPr>
        <w:t xml:space="preserve">ig. SI </w:t>
      </w:r>
      <w:r w:rsidR="00A94B4F">
        <w:rPr>
          <w:rFonts w:ascii="Arial" w:hAnsi="Arial" w:cs="Arial"/>
        </w:rPr>
        <w:t>4</w:t>
      </w:r>
      <w:r w:rsidRPr="00212623">
        <w:rPr>
          <w:rFonts w:ascii="Arial" w:hAnsi="Arial" w:cs="Arial"/>
        </w:rPr>
        <w:t>c) as a function of resting time are given. Despite the significant standard deviation, the area-to-image ratio of GB suspension in all cases decreases as a function of resting time. This result indicates that the agglomerates amount is reduced gradually in the sample</w:t>
      </w:r>
      <w:r w:rsidR="00212623" w:rsidRPr="00212623">
        <w:rPr>
          <w:rFonts w:ascii="Arial" w:hAnsi="Arial" w:cs="Arial" w:hint="eastAsia"/>
        </w:rPr>
        <w:t>.</w:t>
      </w:r>
      <w:r w:rsidRPr="00212623">
        <w:rPr>
          <w:rFonts w:ascii="Arial" w:hAnsi="Arial" w:cs="Arial"/>
        </w:rPr>
        <w:t xml:space="preserve"> At </w:t>
      </w:r>
      <w:r w:rsidR="00EF077B" w:rsidRPr="00212623">
        <w:rPr>
          <w:rFonts w:ascii="Arial" w:hAnsi="Arial" w:cs="Arial"/>
        </w:rPr>
        <w:t xml:space="preserve">a </w:t>
      </w:r>
      <w:r w:rsidRPr="00212623">
        <w:rPr>
          <w:rFonts w:ascii="Arial" w:hAnsi="Arial" w:cs="Arial"/>
        </w:rPr>
        <w:t xml:space="preserve">resting time of 0, there is no regularity </w:t>
      </w:r>
      <w:r w:rsidR="00EF077B" w:rsidRPr="00212623">
        <w:rPr>
          <w:rFonts w:ascii="Arial" w:hAnsi="Arial" w:cs="Arial"/>
        </w:rPr>
        <w:t>in</w:t>
      </w:r>
      <w:r w:rsidRPr="00212623">
        <w:rPr>
          <w:rFonts w:ascii="Arial" w:hAnsi="Arial" w:cs="Arial"/>
        </w:rPr>
        <w:t xml:space="preserve"> the </w:t>
      </w:r>
      <w:r w:rsidR="00EF077B" w:rsidRPr="00212623">
        <w:rPr>
          <w:rFonts w:ascii="Arial" w:hAnsi="Arial" w:cs="Arial"/>
        </w:rPr>
        <w:t>area-to-image</w:t>
      </w:r>
      <w:r w:rsidRPr="00212623">
        <w:rPr>
          <w:rFonts w:ascii="Arial" w:hAnsi="Arial" w:cs="Arial"/>
        </w:rPr>
        <w:t xml:space="preserve"> ratio of GB suspension, and the decreasing extent of agglomerates amount after 120 mins is various, which at least suggests that the increase of PCE dosage and ion strength did not contribute to the formation of </w:t>
      </w:r>
      <w:r w:rsidR="00212623" w:rsidRPr="00212623">
        <w:rPr>
          <w:rFonts w:ascii="Arial" w:hAnsi="Arial" w:cs="Arial"/>
        </w:rPr>
        <w:t xml:space="preserve">macro </w:t>
      </w:r>
      <w:r w:rsidRPr="00212623">
        <w:rPr>
          <w:rFonts w:ascii="Arial" w:hAnsi="Arial" w:cs="Arial"/>
        </w:rPr>
        <w:t>agglomerates in the system.</w:t>
      </w:r>
    </w:p>
    <w:p w14:paraId="467F495A" w14:textId="77777777" w:rsidR="00212623" w:rsidRPr="00212623" w:rsidRDefault="00212623" w:rsidP="00212623">
      <w:pPr>
        <w:spacing w:line="360" w:lineRule="auto"/>
        <w:jc w:val="both"/>
        <w:rPr>
          <w:rFonts w:ascii="Times New Roman" w:hAnsi="Times New Roman" w:cs="Times New Roman"/>
          <w:b/>
          <w:sz w:val="24"/>
          <w:szCs w:val="24"/>
        </w:rPr>
      </w:pPr>
    </w:p>
    <w:sectPr w:rsidR="00212623" w:rsidRPr="00212623" w:rsidSect="00E43D7F">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AAC53" w14:textId="77777777" w:rsidR="000024DE" w:rsidRDefault="000024DE" w:rsidP="00181BFE">
      <w:pPr>
        <w:spacing w:after="0" w:line="240" w:lineRule="auto"/>
      </w:pPr>
      <w:r>
        <w:separator/>
      </w:r>
    </w:p>
  </w:endnote>
  <w:endnote w:type="continuationSeparator" w:id="0">
    <w:p w14:paraId="789ED126" w14:textId="77777777" w:rsidR="000024DE" w:rsidRDefault="000024DE" w:rsidP="00181B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1A0B0" w14:textId="77777777" w:rsidR="000024DE" w:rsidRDefault="000024DE" w:rsidP="00181BFE">
      <w:pPr>
        <w:spacing w:after="0" w:line="240" w:lineRule="auto"/>
      </w:pPr>
      <w:r>
        <w:separator/>
      </w:r>
    </w:p>
  </w:footnote>
  <w:footnote w:type="continuationSeparator" w:id="0">
    <w:p w14:paraId="31EABCCA" w14:textId="77777777" w:rsidR="000024DE" w:rsidRDefault="000024DE" w:rsidP="00181B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Q1NTK3sLS0MDU2MbVU0lEKTi0uzszPAykwrAUApUL30iwAAAA="/>
  </w:docVars>
  <w:rsids>
    <w:rsidRoot w:val="002452CB"/>
    <w:rsid w:val="000024DE"/>
    <w:rsid w:val="00003366"/>
    <w:rsid w:val="0003333D"/>
    <w:rsid w:val="00066146"/>
    <w:rsid w:val="000D1B93"/>
    <w:rsid w:val="00181BFE"/>
    <w:rsid w:val="001C703D"/>
    <w:rsid w:val="001E4EF1"/>
    <w:rsid w:val="00207B6A"/>
    <w:rsid w:val="00212623"/>
    <w:rsid w:val="002452CB"/>
    <w:rsid w:val="00280FDB"/>
    <w:rsid w:val="0031378F"/>
    <w:rsid w:val="003211FB"/>
    <w:rsid w:val="00351784"/>
    <w:rsid w:val="003D4B31"/>
    <w:rsid w:val="003D5699"/>
    <w:rsid w:val="00412585"/>
    <w:rsid w:val="00456749"/>
    <w:rsid w:val="00521C29"/>
    <w:rsid w:val="005827E1"/>
    <w:rsid w:val="005B2621"/>
    <w:rsid w:val="005E0AF5"/>
    <w:rsid w:val="00612494"/>
    <w:rsid w:val="0062565C"/>
    <w:rsid w:val="006A7470"/>
    <w:rsid w:val="006B12A9"/>
    <w:rsid w:val="006B71B3"/>
    <w:rsid w:val="006E5FC5"/>
    <w:rsid w:val="007018FF"/>
    <w:rsid w:val="00715F54"/>
    <w:rsid w:val="007231D6"/>
    <w:rsid w:val="00750ED6"/>
    <w:rsid w:val="00752E63"/>
    <w:rsid w:val="007A0E76"/>
    <w:rsid w:val="007D102B"/>
    <w:rsid w:val="008436A5"/>
    <w:rsid w:val="008575D2"/>
    <w:rsid w:val="00867869"/>
    <w:rsid w:val="00880F74"/>
    <w:rsid w:val="00897C36"/>
    <w:rsid w:val="008D4D99"/>
    <w:rsid w:val="009012C3"/>
    <w:rsid w:val="00902372"/>
    <w:rsid w:val="00927B3A"/>
    <w:rsid w:val="00966EFE"/>
    <w:rsid w:val="00977E6B"/>
    <w:rsid w:val="00986EAC"/>
    <w:rsid w:val="009D2B33"/>
    <w:rsid w:val="00A33157"/>
    <w:rsid w:val="00A94B4F"/>
    <w:rsid w:val="00AA426E"/>
    <w:rsid w:val="00AB5B14"/>
    <w:rsid w:val="00B3108B"/>
    <w:rsid w:val="00B517A8"/>
    <w:rsid w:val="00B53B1E"/>
    <w:rsid w:val="00B93CD3"/>
    <w:rsid w:val="00C24562"/>
    <w:rsid w:val="00C50F3F"/>
    <w:rsid w:val="00C70F35"/>
    <w:rsid w:val="00D06013"/>
    <w:rsid w:val="00D66F19"/>
    <w:rsid w:val="00DA6F6B"/>
    <w:rsid w:val="00E050F1"/>
    <w:rsid w:val="00E23B83"/>
    <w:rsid w:val="00E43D7F"/>
    <w:rsid w:val="00EB5FAA"/>
    <w:rsid w:val="00EC662E"/>
    <w:rsid w:val="00ED2090"/>
    <w:rsid w:val="00EF077B"/>
    <w:rsid w:val="00F4656A"/>
    <w:rsid w:val="00F55364"/>
    <w:rsid w:val="00F65E0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28C3B"/>
  <w15:chartTrackingRefBased/>
  <w15:docId w15:val="{294B96B2-8C39-497F-AF02-B10555B22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3D7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1C703D"/>
    <w:pPr>
      <w:ind w:left="720"/>
      <w:contextualSpacing/>
    </w:pPr>
  </w:style>
  <w:style w:type="paragraph" w:styleId="a4">
    <w:name w:val="Title"/>
    <w:basedOn w:val="a"/>
    <w:link w:val="a5"/>
    <w:qFormat/>
    <w:rsid w:val="001C703D"/>
    <w:pPr>
      <w:spacing w:after="0" w:line="240" w:lineRule="auto"/>
      <w:jc w:val="both"/>
    </w:pPr>
    <w:rPr>
      <w:rFonts w:ascii="Times Roman" w:eastAsia="Times New Roman" w:hAnsi="Times Roman" w:cs="Times New Roman"/>
      <w:b/>
      <w:kern w:val="17"/>
      <w:sz w:val="28"/>
      <w:szCs w:val="20"/>
      <w:lang w:val="en-US" w:eastAsia="en-US"/>
    </w:rPr>
  </w:style>
  <w:style w:type="character" w:customStyle="1" w:styleId="a5">
    <w:name w:val="标题 字符"/>
    <w:basedOn w:val="a0"/>
    <w:link w:val="a4"/>
    <w:rsid w:val="001C703D"/>
    <w:rPr>
      <w:rFonts w:ascii="Times Roman" w:eastAsia="Times New Roman" w:hAnsi="Times Roman" w:cs="Times New Roman"/>
      <w:b/>
      <w:kern w:val="17"/>
      <w:sz w:val="28"/>
      <w:szCs w:val="20"/>
      <w:lang w:val="en-US" w:eastAsia="en-US"/>
    </w:rPr>
  </w:style>
  <w:style w:type="paragraph" w:customStyle="1" w:styleId="Author">
    <w:name w:val="Author"/>
    <w:basedOn w:val="a"/>
    <w:qFormat/>
    <w:rsid w:val="001C703D"/>
    <w:pPr>
      <w:keepLines/>
      <w:suppressAutoHyphens/>
      <w:spacing w:after="0" w:line="240" w:lineRule="auto"/>
      <w:jc w:val="both"/>
    </w:pPr>
    <w:rPr>
      <w:rFonts w:ascii="Times New Roman" w:eastAsia="Times New Roman" w:hAnsi="Times New Roman" w:cs="Times New Roman"/>
      <w:kern w:val="17"/>
      <w:sz w:val="24"/>
      <w:szCs w:val="20"/>
      <w:lang w:val="en-US" w:eastAsia="en-US"/>
    </w:rPr>
  </w:style>
  <w:style w:type="paragraph" w:customStyle="1" w:styleId="Au-address">
    <w:name w:val="Au-address"/>
    <w:basedOn w:val="a"/>
    <w:qFormat/>
    <w:rsid w:val="001C703D"/>
    <w:pPr>
      <w:spacing w:after="0" w:line="240" w:lineRule="auto"/>
      <w:jc w:val="both"/>
    </w:pPr>
    <w:rPr>
      <w:rFonts w:ascii="Times New Roman" w:eastAsia="Times New Roman" w:hAnsi="Times New Roman" w:cs="Times New Roman"/>
      <w:i/>
      <w:szCs w:val="20"/>
      <w:lang w:val="en-US" w:eastAsia="en-US"/>
    </w:rPr>
  </w:style>
  <w:style w:type="character" w:styleId="a6">
    <w:name w:val="line number"/>
    <w:basedOn w:val="a0"/>
    <w:uiPriority w:val="99"/>
    <w:semiHidden/>
    <w:unhideWhenUsed/>
    <w:rsid w:val="001C703D"/>
  </w:style>
  <w:style w:type="paragraph" w:styleId="a7">
    <w:name w:val="Balloon Text"/>
    <w:basedOn w:val="a"/>
    <w:link w:val="a8"/>
    <w:uiPriority w:val="99"/>
    <w:semiHidden/>
    <w:unhideWhenUsed/>
    <w:rsid w:val="001C703D"/>
    <w:pPr>
      <w:spacing w:after="0" w:line="240" w:lineRule="auto"/>
    </w:pPr>
    <w:rPr>
      <w:rFonts w:ascii="Segoe UI" w:hAnsi="Segoe UI" w:cs="Segoe UI"/>
      <w:sz w:val="18"/>
      <w:szCs w:val="18"/>
    </w:rPr>
  </w:style>
  <w:style w:type="character" w:customStyle="1" w:styleId="a8">
    <w:name w:val="批注框文本 字符"/>
    <w:basedOn w:val="a0"/>
    <w:link w:val="a7"/>
    <w:uiPriority w:val="99"/>
    <w:semiHidden/>
    <w:rsid w:val="001C703D"/>
    <w:rPr>
      <w:rFonts w:ascii="Segoe UI" w:hAnsi="Segoe UI" w:cs="Segoe UI"/>
      <w:sz w:val="18"/>
      <w:szCs w:val="18"/>
    </w:rPr>
  </w:style>
  <w:style w:type="paragraph" w:styleId="a9">
    <w:name w:val="header"/>
    <w:basedOn w:val="a"/>
    <w:link w:val="aa"/>
    <w:uiPriority w:val="99"/>
    <w:unhideWhenUsed/>
    <w:rsid w:val="00181BFE"/>
    <w:pPr>
      <w:pBdr>
        <w:bottom w:val="single" w:sz="6" w:space="1" w:color="auto"/>
      </w:pBdr>
      <w:tabs>
        <w:tab w:val="center" w:pos="4536"/>
        <w:tab w:val="right" w:pos="9072"/>
      </w:tabs>
      <w:snapToGrid w:val="0"/>
      <w:spacing w:line="240" w:lineRule="auto"/>
      <w:jc w:val="center"/>
    </w:pPr>
    <w:rPr>
      <w:sz w:val="18"/>
      <w:szCs w:val="18"/>
    </w:rPr>
  </w:style>
  <w:style w:type="character" w:customStyle="1" w:styleId="aa">
    <w:name w:val="页眉 字符"/>
    <w:basedOn w:val="a0"/>
    <w:link w:val="a9"/>
    <w:uiPriority w:val="99"/>
    <w:rsid w:val="00181BFE"/>
    <w:rPr>
      <w:sz w:val="18"/>
      <w:szCs w:val="18"/>
    </w:rPr>
  </w:style>
  <w:style w:type="paragraph" w:styleId="ab">
    <w:name w:val="footer"/>
    <w:basedOn w:val="a"/>
    <w:link w:val="ac"/>
    <w:uiPriority w:val="99"/>
    <w:unhideWhenUsed/>
    <w:rsid w:val="00181BFE"/>
    <w:pPr>
      <w:tabs>
        <w:tab w:val="center" w:pos="4536"/>
        <w:tab w:val="right" w:pos="9072"/>
      </w:tabs>
      <w:snapToGrid w:val="0"/>
      <w:spacing w:line="240" w:lineRule="auto"/>
    </w:pPr>
    <w:rPr>
      <w:sz w:val="18"/>
      <w:szCs w:val="18"/>
    </w:rPr>
  </w:style>
  <w:style w:type="character" w:customStyle="1" w:styleId="ac">
    <w:name w:val="页脚 字符"/>
    <w:basedOn w:val="a0"/>
    <w:link w:val="ab"/>
    <w:uiPriority w:val="99"/>
    <w:rsid w:val="00181BFE"/>
    <w:rPr>
      <w:sz w:val="18"/>
      <w:szCs w:val="18"/>
    </w:rPr>
  </w:style>
  <w:style w:type="character" w:styleId="ad">
    <w:name w:val="annotation reference"/>
    <w:basedOn w:val="a0"/>
    <w:uiPriority w:val="99"/>
    <w:semiHidden/>
    <w:unhideWhenUsed/>
    <w:rsid w:val="006E5FC5"/>
    <w:rPr>
      <w:sz w:val="16"/>
      <w:szCs w:val="16"/>
    </w:rPr>
  </w:style>
  <w:style w:type="paragraph" w:styleId="ae">
    <w:name w:val="annotation text"/>
    <w:basedOn w:val="a"/>
    <w:link w:val="af"/>
    <w:uiPriority w:val="99"/>
    <w:semiHidden/>
    <w:unhideWhenUsed/>
    <w:rsid w:val="006E5FC5"/>
    <w:pPr>
      <w:spacing w:line="240" w:lineRule="auto"/>
    </w:pPr>
    <w:rPr>
      <w:sz w:val="20"/>
      <w:szCs w:val="20"/>
    </w:rPr>
  </w:style>
  <w:style w:type="character" w:customStyle="1" w:styleId="af">
    <w:name w:val="批注文字 字符"/>
    <w:basedOn w:val="a0"/>
    <w:link w:val="ae"/>
    <w:uiPriority w:val="99"/>
    <w:semiHidden/>
    <w:rsid w:val="006E5FC5"/>
    <w:rPr>
      <w:sz w:val="20"/>
      <w:szCs w:val="20"/>
    </w:rPr>
  </w:style>
  <w:style w:type="paragraph" w:styleId="af0">
    <w:name w:val="annotation subject"/>
    <w:basedOn w:val="ae"/>
    <w:next w:val="ae"/>
    <w:link w:val="af1"/>
    <w:uiPriority w:val="99"/>
    <w:semiHidden/>
    <w:unhideWhenUsed/>
    <w:rsid w:val="006E5FC5"/>
    <w:rPr>
      <w:b/>
      <w:bCs/>
    </w:rPr>
  </w:style>
  <w:style w:type="character" w:customStyle="1" w:styleId="af1">
    <w:name w:val="批注主题 字符"/>
    <w:basedOn w:val="af"/>
    <w:link w:val="af0"/>
    <w:uiPriority w:val="99"/>
    <w:semiHidden/>
    <w:rsid w:val="006E5FC5"/>
    <w:rPr>
      <w:b/>
      <w:bCs/>
      <w:sz w:val="20"/>
      <w:szCs w:val="20"/>
    </w:rPr>
  </w:style>
  <w:style w:type="table" w:styleId="af2">
    <w:name w:val="Table Grid"/>
    <w:basedOn w:val="a1"/>
    <w:uiPriority w:val="39"/>
    <w:rsid w:val="004125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Hyperlink"/>
    <w:basedOn w:val="a0"/>
    <w:uiPriority w:val="99"/>
    <w:unhideWhenUsed/>
    <w:rsid w:val="00B93CD3"/>
    <w:rPr>
      <w:color w:val="0563C1" w:themeColor="hyperlink"/>
      <w:u w:val="single"/>
    </w:rPr>
  </w:style>
  <w:style w:type="character" w:styleId="af4">
    <w:name w:val="Unresolved Mention"/>
    <w:basedOn w:val="a0"/>
    <w:uiPriority w:val="99"/>
    <w:semiHidden/>
    <w:unhideWhenUsed/>
    <w:rsid w:val="00B93C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362060">
      <w:bodyDiv w:val="1"/>
      <w:marLeft w:val="0"/>
      <w:marRight w:val="0"/>
      <w:marTop w:val="0"/>
      <w:marBottom w:val="0"/>
      <w:divBdr>
        <w:top w:val="none" w:sz="0" w:space="0" w:color="auto"/>
        <w:left w:val="none" w:sz="0" w:space="0" w:color="auto"/>
        <w:bottom w:val="none" w:sz="0" w:space="0" w:color="auto"/>
        <w:right w:val="none" w:sz="0" w:space="0" w:color="auto"/>
      </w:divBdr>
    </w:div>
    <w:div w:id="447162301">
      <w:bodyDiv w:val="1"/>
      <w:marLeft w:val="0"/>
      <w:marRight w:val="0"/>
      <w:marTop w:val="0"/>
      <w:marBottom w:val="0"/>
      <w:divBdr>
        <w:top w:val="none" w:sz="0" w:space="0" w:color="auto"/>
        <w:left w:val="none" w:sz="0" w:space="0" w:color="auto"/>
        <w:bottom w:val="none" w:sz="0" w:space="0" w:color="auto"/>
        <w:right w:val="none" w:sz="0" w:space="0" w:color="auto"/>
      </w:divBdr>
    </w:div>
    <w:div w:id="474838024">
      <w:bodyDiv w:val="1"/>
      <w:marLeft w:val="0"/>
      <w:marRight w:val="0"/>
      <w:marTop w:val="0"/>
      <w:marBottom w:val="0"/>
      <w:divBdr>
        <w:top w:val="none" w:sz="0" w:space="0" w:color="auto"/>
        <w:left w:val="none" w:sz="0" w:space="0" w:color="auto"/>
        <w:bottom w:val="none" w:sz="0" w:space="0" w:color="auto"/>
        <w:right w:val="none" w:sz="0" w:space="0" w:color="auto"/>
      </w:divBdr>
    </w:div>
    <w:div w:id="480461280">
      <w:bodyDiv w:val="1"/>
      <w:marLeft w:val="0"/>
      <w:marRight w:val="0"/>
      <w:marTop w:val="0"/>
      <w:marBottom w:val="0"/>
      <w:divBdr>
        <w:top w:val="none" w:sz="0" w:space="0" w:color="auto"/>
        <w:left w:val="none" w:sz="0" w:space="0" w:color="auto"/>
        <w:bottom w:val="none" w:sz="0" w:space="0" w:color="auto"/>
        <w:right w:val="none" w:sz="0" w:space="0" w:color="auto"/>
      </w:divBdr>
    </w:div>
    <w:div w:id="546718707">
      <w:bodyDiv w:val="1"/>
      <w:marLeft w:val="0"/>
      <w:marRight w:val="0"/>
      <w:marTop w:val="0"/>
      <w:marBottom w:val="0"/>
      <w:divBdr>
        <w:top w:val="none" w:sz="0" w:space="0" w:color="auto"/>
        <w:left w:val="none" w:sz="0" w:space="0" w:color="auto"/>
        <w:bottom w:val="none" w:sz="0" w:space="0" w:color="auto"/>
        <w:right w:val="none" w:sz="0" w:space="0" w:color="auto"/>
      </w:divBdr>
    </w:div>
    <w:div w:id="812530609">
      <w:bodyDiv w:val="1"/>
      <w:marLeft w:val="0"/>
      <w:marRight w:val="0"/>
      <w:marTop w:val="0"/>
      <w:marBottom w:val="0"/>
      <w:divBdr>
        <w:top w:val="none" w:sz="0" w:space="0" w:color="auto"/>
        <w:left w:val="none" w:sz="0" w:space="0" w:color="auto"/>
        <w:bottom w:val="none" w:sz="0" w:space="0" w:color="auto"/>
        <w:right w:val="none" w:sz="0" w:space="0" w:color="auto"/>
      </w:divBdr>
    </w:div>
    <w:div w:id="1041171152">
      <w:bodyDiv w:val="1"/>
      <w:marLeft w:val="0"/>
      <w:marRight w:val="0"/>
      <w:marTop w:val="0"/>
      <w:marBottom w:val="0"/>
      <w:divBdr>
        <w:top w:val="none" w:sz="0" w:space="0" w:color="auto"/>
        <w:left w:val="none" w:sz="0" w:space="0" w:color="auto"/>
        <w:bottom w:val="none" w:sz="0" w:space="0" w:color="auto"/>
        <w:right w:val="none" w:sz="0" w:space="0" w:color="auto"/>
      </w:divBdr>
    </w:div>
    <w:div w:id="1102148486">
      <w:bodyDiv w:val="1"/>
      <w:marLeft w:val="0"/>
      <w:marRight w:val="0"/>
      <w:marTop w:val="0"/>
      <w:marBottom w:val="0"/>
      <w:divBdr>
        <w:top w:val="none" w:sz="0" w:space="0" w:color="auto"/>
        <w:left w:val="none" w:sz="0" w:space="0" w:color="auto"/>
        <w:bottom w:val="none" w:sz="0" w:space="0" w:color="auto"/>
        <w:right w:val="none" w:sz="0" w:space="0" w:color="auto"/>
      </w:divBdr>
    </w:div>
    <w:div w:id="1113012354">
      <w:bodyDiv w:val="1"/>
      <w:marLeft w:val="0"/>
      <w:marRight w:val="0"/>
      <w:marTop w:val="0"/>
      <w:marBottom w:val="0"/>
      <w:divBdr>
        <w:top w:val="none" w:sz="0" w:space="0" w:color="auto"/>
        <w:left w:val="none" w:sz="0" w:space="0" w:color="auto"/>
        <w:bottom w:val="none" w:sz="0" w:space="0" w:color="auto"/>
        <w:right w:val="none" w:sz="0" w:space="0" w:color="auto"/>
      </w:divBdr>
    </w:div>
    <w:div w:id="1141115767">
      <w:bodyDiv w:val="1"/>
      <w:marLeft w:val="0"/>
      <w:marRight w:val="0"/>
      <w:marTop w:val="0"/>
      <w:marBottom w:val="0"/>
      <w:divBdr>
        <w:top w:val="none" w:sz="0" w:space="0" w:color="auto"/>
        <w:left w:val="none" w:sz="0" w:space="0" w:color="auto"/>
        <w:bottom w:val="none" w:sz="0" w:space="0" w:color="auto"/>
        <w:right w:val="none" w:sz="0" w:space="0" w:color="auto"/>
      </w:divBdr>
    </w:div>
    <w:div w:id="1187401743">
      <w:bodyDiv w:val="1"/>
      <w:marLeft w:val="0"/>
      <w:marRight w:val="0"/>
      <w:marTop w:val="0"/>
      <w:marBottom w:val="0"/>
      <w:divBdr>
        <w:top w:val="none" w:sz="0" w:space="0" w:color="auto"/>
        <w:left w:val="none" w:sz="0" w:space="0" w:color="auto"/>
        <w:bottom w:val="none" w:sz="0" w:space="0" w:color="auto"/>
        <w:right w:val="none" w:sz="0" w:space="0" w:color="auto"/>
      </w:divBdr>
    </w:div>
    <w:div w:id="1678313223">
      <w:bodyDiv w:val="1"/>
      <w:marLeft w:val="0"/>
      <w:marRight w:val="0"/>
      <w:marTop w:val="0"/>
      <w:marBottom w:val="0"/>
      <w:divBdr>
        <w:top w:val="none" w:sz="0" w:space="0" w:color="auto"/>
        <w:left w:val="none" w:sz="0" w:space="0" w:color="auto"/>
        <w:bottom w:val="none" w:sz="0" w:space="0" w:color="auto"/>
        <w:right w:val="none" w:sz="0" w:space="0" w:color="auto"/>
      </w:divBdr>
    </w:div>
    <w:div w:id="1689868851">
      <w:bodyDiv w:val="1"/>
      <w:marLeft w:val="0"/>
      <w:marRight w:val="0"/>
      <w:marTop w:val="0"/>
      <w:marBottom w:val="0"/>
      <w:divBdr>
        <w:top w:val="none" w:sz="0" w:space="0" w:color="auto"/>
        <w:left w:val="none" w:sz="0" w:space="0" w:color="auto"/>
        <w:bottom w:val="none" w:sz="0" w:space="0" w:color="auto"/>
        <w:right w:val="none" w:sz="0" w:space="0" w:color="auto"/>
      </w:divBdr>
    </w:div>
    <w:div w:id="1761294958">
      <w:bodyDiv w:val="1"/>
      <w:marLeft w:val="0"/>
      <w:marRight w:val="0"/>
      <w:marTop w:val="0"/>
      <w:marBottom w:val="0"/>
      <w:divBdr>
        <w:top w:val="none" w:sz="0" w:space="0" w:color="auto"/>
        <w:left w:val="none" w:sz="0" w:space="0" w:color="auto"/>
        <w:bottom w:val="none" w:sz="0" w:space="0" w:color="auto"/>
        <w:right w:val="none" w:sz="0" w:space="0" w:color="auto"/>
      </w:divBdr>
    </w:div>
    <w:div w:id="197814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oleObject" Target="embeddings/oleObject4.bin"/><Relationship Id="rId3" Type="http://schemas.openxmlformats.org/officeDocument/2006/relationships/webSettings" Target="webSettings.xml"/><Relationship Id="rId7" Type="http://schemas.openxmlformats.org/officeDocument/2006/relationships/hyperlink" Target="mailto:stephan@tu-berlin.de" TargetMode="External"/><Relationship Id="rId12" Type="http://schemas.openxmlformats.org/officeDocument/2006/relationships/image" Target="media/image4.tiff"/><Relationship Id="rId17" Type="http://schemas.openxmlformats.org/officeDocument/2006/relationships/image" Target="media/image7.emf"/><Relationship Id="rId2" Type="http://schemas.openxmlformats.org/officeDocument/2006/relationships/settings" Target="settings.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ji@tu-berlin.de"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1040</Words>
  <Characters>5929</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Zichen Lu</dc:creator>
  <cp:keywords/>
  <dc:description/>
  <cp:lastModifiedBy>ji yanliang</cp:lastModifiedBy>
  <cp:revision>1</cp:revision>
  <cp:lastPrinted>2023-01-19T09:59:00Z</cp:lastPrinted>
  <dcterms:created xsi:type="dcterms:W3CDTF">2023-01-26T21:21:00Z</dcterms:created>
  <dcterms:modified xsi:type="dcterms:W3CDTF">2023-08-01T09:12:00Z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cd0a69d4d195699fbf73461bdf7b2606b950e25008229fdb4c3565abf4d25ceb</vt:lpwstr>
  </property>
</Properties>
</file>