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205A2" w14:textId="77777777" w:rsidR="00424C1D" w:rsidRPr="00715BF2" w:rsidRDefault="00424C1D" w:rsidP="00424C1D">
      <w:pPr>
        <w:pStyle w:val="berschrift1"/>
        <w:keepNext w:val="0"/>
        <w:keepLines w:val="0"/>
        <w:widowControl w:val="0"/>
        <w:suppressAutoHyphens/>
        <w:spacing w:before="0" w:line="360" w:lineRule="auto"/>
        <w:contextualSpacing/>
        <w:rPr>
          <w:rFonts w:asciiTheme="majorBidi" w:hAnsiTheme="majorBidi" w:cstheme="majorBidi"/>
          <w:b/>
          <w:color w:val="auto"/>
          <w:lang w:val="en-US"/>
        </w:rPr>
      </w:pPr>
      <w:r>
        <w:rPr>
          <w:rFonts w:asciiTheme="majorBidi" w:hAnsiTheme="majorBidi" w:cstheme="majorBidi"/>
          <w:b/>
          <w:color w:val="auto"/>
          <w:lang w:val="en-US"/>
        </w:rPr>
        <w:t>Supporting</w:t>
      </w:r>
      <w:r w:rsidRPr="00715BF2">
        <w:rPr>
          <w:rFonts w:asciiTheme="majorBidi" w:hAnsiTheme="majorBidi" w:cstheme="majorBidi"/>
          <w:b/>
          <w:color w:val="auto"/>
          <w:lang w:val="en-US"/>
        </w:rPr>
        <w:t xml:space="preserve"> Information</w:t>
      </w:r>
    </w:p>
    <w:p w14:paraId="672F1D99" w14:textId="77777777" w:rsidR="00424C1D" w:rsidRDefault="00424C1D" w:rsidP="00424C1D">
      <w:pPr>
        <w:pStyle w:val="berschrift1"/>
        <w:keepNext w:val="0"/>
        <w:keepLines w:val="0"/>
        <w:widowControl w:val="0"/>
        <w:suppressAutoHyphens/>
        <w:spacing w:before="0" w:line="360" w:lineRule="auto"/>
        <w:contextualSpacing/>
        <w:rPr>
          <w:rFonts w:asciiTheme="majorBidi" w:hAnsiTheme="majorBidi" w:cstheme="majorBidi"/>
          <w:b/>
          <w:color w:val="auto"/>
          <w:sz w:val="24"/>
          <w:szCs w:val="24"/>
          <w:lang w:val="en-US"/>
        </w:rPr>
      </w:pPr>
    </w:p>
    <w:p w14:paraId="158F5944" w14:textId="77777777" w:rsidR="00424C1D" w:rsidRPr="00715BF2" w:rsidRDefault="00424C1D" w:rsidP="00424C1D">
      <w:pPr>
        <w:pStyle w:val="berschrift1"/>
        <w:keepNext w:val="0"/>
        <w:keepLines w:val="0"/>
        <w:widowControl w:val="0"/>
        <w:suppressAutoHyphens/>
        <w:spacing w:before="0" w:line="360" w:lineRule="auto"/>
        <w:contextualSpacing/>
        <w:rPr>
          <w:rFonts w:asciiTheme="majorBidi" w:hAnsiTheme="majorBidi" w:cstheme="majorBidi"/>
          <w:color w:val="auto"/>
          <w:sz w:val="24"/>
          <w:szCs w:val="24"/>
          <w:lang w:val="en-US"/>
        </w:rPr>
      </w:pPr>
      <w:r w:rsidRPr="00715BF2">
        <w:rPr>
          <w:rFonts w:asciiTheme="majorBidi" w:hAnsiTheme="majorBidi" w:cstheme="majorBidi"/>
          <w:b/>
          <w:color w:val="auto"/>
          <w:sz w:val="24"/>
          <w:szCs w:val="24"/>
          <w:lang w:val="en-US"/>
        </w:rPr>
        <w:t>Supplementary data 1</w:t>
      </w:r>
      <w:r w:rsidRPr="00715BF2">
        <w:rPr>
          <w:rFonts w:asciiTheme="majorBidi" w:hAnsiTheme="majorBidi" w:cstheme="majorBidi"/>
          <w:color w:val="auto"/>
          <w:sz w:val="24"/>
          <w:szCs w:val="24"/>
          <w:lang w:val="en-US"/>
        </w:rPr>
        <w:t xml:space="preserve">: DNA extraction protocol for QIAGEN </w:t>
      </w:r>
      <w:proofErr w:type="spellStart"/>
      <w:r w:rsidRPr="00715BF2">
        <w:rPr>
          <w:rFonts w:asciiTheme="majorBidi" w:hAnsiTheme="majorBidi" w:cstheme="majorBidi"/>
          <w:color w:val="auto"/>
          <w:sz w:val="24"/>
          <w:szCs w:val="24"/>
          <w:lang w:val="en-US"/>
        </w:rPr>
        <w:t>DNeasy</w:t>
      </w:r>
      <w:proofErr w:type="spellEnd"/>
      <w:r w:rsidRPr="00715BF2">
        <w:rPr>
          <w:rFonts w:asciiTheme="majorBidi" w:hAnsiTheme="majorBidi" w:cstheme="majorBidi"/>
          <w:color w:val="auto"/>
          <w:sz w:val="24"/>
          <w:szCs w:val="24"/>
          <w:lang w:val="en-US"/>
        </w:rPr>
        <w:t xml:space="preserve"> Blood &amp; Tissue Kit</w:t>
      </w:r>
    </w:p>
    <w:p w14:paraId="376041A6" w14:textId="77777777" w:rsidR="00424C1D" w:rsidRPr="00715BF2" w:rsidRDefault="00424C1D" w:rsidP="00424C1D">
      <w:pPr>
        <w:widowControl w:val="0"/>
        <w:suppressAutoHyphens/>
        <w:spacing w:after="0" w:line="360" w:lineRule="auto"/>
        <w:contextualSpacing/>
        <w:rPr>
          <w:rFonts w:asciiTheme="majorBidi" w:hAnsiTheme="majorBidi" w:cstheme="majorBidi"/>
          <w:sz w:val="24"/>
          <w:szCs w:val="24"/>
          <w:lang w:val="en-US"/>
        </w:rPr>
      </w:pPr>
    </w:p>
    <w:p w14:paraId="02C33CC6" w14:textId="77777777" w:rsidR="00424C1D" w:rsidRPr="00715BF2" w:rsidRDefault="00424C1D" w:rsidP="00424C1D">
      <w:pPr>
        <w:widowControl w:val="0"/>
        <w:suppressAutoHyphens/>
        <w:spacing w:after="0" w:line="360" w:lineRule="auto"/>
        <w:contextualSpacing/>
        <w:rPr>
          <w:rFonts w:asciiTheme="majorBidi" w:hAnsiTheme="majorBidi" w:cstheme="majorBidi"/>
          <w:sz w:val="24"/>
          <w:szCs w:val="24"/>
          <w:lang w:val="en-US"/>
        </w:rPr>
      </w:pPr>
      <w:r w:rsidRPr="00715BF2">
        <w:rPr>
          <w:rFonts w:asciiTheme="majorBidi" w:hAnsiTheme="majorBidi" w:cstheme="majorBidi"/>
          <w:sz w:val="24"/>
          <w:szCs w:val="24"/>
          <w:lang w:val="en-US"/>
        </w:rPr>
        <w:t xml:space="preserve">Kit: QIAGEN </w:t>
      </w:r>
      <w:proofErr w:type="spellStart"/>
      <w:r w:rsidRPr="00715BF2">
        <w:rPr>
          <w:rFonts w:asciiTheme="majorBidi" w:hAnsiTheme="majorBidi" w:cstheme="majorBidi"/>
          <w:sz w:val="24"/>
          <w:szCs w:val="24"/>
          <w:lang w:val="en-US"/>
        </w:rPr>
        <w:t>DNeasy</w:t>
      </w:r>
      <w:proofErr w:type="spellEnd"/>
      <w:r w:rsidRPr="00715BF2">
        <w:rPr>
          <w:rFonts w:asciiTheme="majorBidi" w:hAnsiTheme="majorBidi" w:cstheme="majorBidi"/>
          <w:sz w:val="24"/>
          <w:szCs w:val="24"/>
          <w:lang w:val="en-US"/>
        </w:rPr>
        <w:t xml:space="preserve"> Blood &amp; Tissue Kit (250) (product no. 69506)</w:t>
      </w:r>
    </w:p>
    <w:p w14:paraId="16FF25A4" w14:textId="77777777" w:rsidR="00424C1D" w:rsidRPr="00715BF2" w:rsidRDefault="00424C1D" w:rsidP="00424C1D">
      <w:pPr>
        <w:widowControl w:val="0"/>
        <w:suppressAutoHyphens/>
        <w:spacing w:after="0" w:line="360" w:lineRule="auto"/>
        <w:contextualSpacing/>
        <w:rPr>
          <w:rFonts w:asciiTheme="majorBidi" w:hAnsiTheme="majorBidi" w:cstheme="majorBidi"/>
          <w:sz w:val="24"/>
          <w:szCs w:val="24"/>
          <w:lang w:val="en-US"/>
        </w:rPr>
      </w:pPr>
      <w:r w:rsidRPr="00715BF2">
        <w:rPr>
          <w:rFonts w:asciiTheme="majorBidi" w:hAnsiTheme="majorBidi" w:cstheme="majorBidi"/>
          <w:sz w:val="24"/>
          <w:szCs w:val="24"/>
          <w:u w:val="single"/>
          <w:lang w:val="en-US"/>
        </w:rPr>
        <w:t>BEFORE STARTING:</w:t>
      </w:r>
      <w:r w:rsidRPr="00715BF2">
        <w:rPr>
          <w:rFonts w:asciiTheme="majorBidi" w:hAnsiTheme="majorBidi" w:cstheme="majorBidi"/>
          <w:sz w:val="24"/>
          <w:szCs w:val="24"/>
          <w:lang w:val="en-US"/>
        </w:rPr>
        <w:t xml:space="preserve"> Preheat the incubator to 55</w:t>
      </w:r>
      <w:r>
        <w:rPr>
          <w:rFonts w:asciiTheme="majorBidi" w:hAnsiTheme="majorBidi" w:cstheme="majorBidi"/>
          <w:sz w:val="24"/>
          <w:szCs w:val="24"/>
          <w:lang w:val="en-US"/>
        </w:rPr>
        <w:t>–</w:t>
      </w:r>
      <w:r w:rsidRPr="00715BF2">
        <w:rPr>
          <w:rFonts w:asciiTheme="majorBidi" w:hAnsiTheme="majorBidi" w:cstheme="majorBidi"/>
          <w:sz w:val="24"/>
          <w:szCs w:val="24"/>
          <w:lang w:val="en-US"/>
        </w:rPr>
        <w:t>56</w:t>
      </w:r>
      <w:r>
        <w:rPr>
          <w:rFonts w:asciiTheme="majorBidi" w:hAnsiTheme="majorBidi" w:cstheme="majorBidi"/>
          <w:sz w:val="24"/>
          <w:szCs w:val="24"/>
          <w:lang w:val="en-US"/>
        </w:rPr>
        <w:t xml:space="preserve"> </w:t>
      </w:r>
      <w:r w:rsidRPr="00715BF2">
        <w:rPr>
          <w:rFonts w:asciiTheme="majorBidi" w:hAnsiTheme="majorBidi" w:cstheme="majorBidi"/>
          <w:sz w:val="24"/>
          <w:szCs w:val="24"/>
          <w:lang w:val="en-US"/>
        </w:rPr>
        <w:t>°C. Before using some of the buffers provided in the kit for the first time, add the appropriate amount of ethanol (96</w:t>
      </w:r>
      <w:r>
        <w:rPr>
          <w:rFonts w:asciiTheme="majorBidi" w:hAnsiTheme="majorBidi" w:cstheme="majorBidi"/>
          <w:sz w:val="24"/>
          <w:szCs w:val="24"/>
          <w:lang w:val="en-US"/>
        </w:rPr>
        <w:t>–</w:t>
      </w:r>
      <w:r w:rsidRPr="00715BF2">
        <w:rPr>
          <w:rFonts w:asciiTheme="majorBidi" w:hAnsiTheme="majorBidi" w:cstheme="majorBidi"/>
          <w:sz w:val="24"/>
          <w:szCs w:val="24"/>
          <w:lang w:val="en-US"/>
        </w:rPr>
        <w:t xml:space="preserve">100%) as indicated on the bottle to get a working solution. Per sample prepare </w:t>
      </w:r>
      <w:r>
        <w:rPr>
          <w:rFonts w:asciiTheme="majorBidi" w:hAnsiTheme="majorBidi" w:cstheme="majorBidi"/>
          <w:sz w:val="24"/>
          <w:szCs w:val="24"/>
          <w:lang w:val="en-US"/>
        </w:rPr>
        <w:t>one</w:t>
      </w:r>
      <w:r w:rsidRPr="00715BF2">
        <w:rPr>
          <w:rFonts w:asciiTheme="majorBidi" w:hAnsiTheme="majorBidi" w:cstheme="majorBidi"/>
          <w:sz w:val="24"/>
          <w:szCs w:val="24"/>
          <w:lang w:val="en-US"/>
        </w:rPr>
        <w:t xml:space="preserve"> column, </w:t>
      </w:r>
      <w:r>
        <w:rPr>
          <w:rFonts w:asciiTheme="majorBidi" w:hAnsiTheme="majorBidi" w:cstheme="majorBidi"/>
          <w:sz w:val="24"/>
          <w:szCs w:val="24"/>
          <w:lang w:val="en-US"/>
        </w:rPr>
        <w:t>two</w:t>
      </w:r>
      <w:r w:rsidRPr="00715BF2">
        <w:rPr>
          <w:rFonts w:asciiTheme="majorBidi" w:hAnsiTheme="majorBidi" w:cstheme="majorBidi"/>
          <w:sz w:val="24"/>
          <w:szCs w:val="24"/>
          <w:lang w:val="en-US"/>
        </w:rPr>
        <w:t xml:space="preserve"> collection-tubes</w:t>
      </w:r>
      <w:r>
        <w:rPr>
          <w:rFonts w:asciiTheme="majorBidi" w:hAnsiTheme="majorBidi" w:cstheme="majorBidi"/>
          <w:sz w:val="24"/>
          <w:szCs w:val="24"/>
          <w:lang w:val="en-US"/>
        </w:rPr>
        <w:t>,</w:t>
      </w:r>
      <w:r w:rsidRPr="00715BF2">
        <w:rPr>
          <w:rFonts w:asciiTheme="majorBidi" w:hAnsiTheme="majorBidi" w:cstheme="majorBidi"/>
          <w:sz w:val="24"/>
          <w:szCs w:val="24"/>
          <w:lang w:val="en-US"/>
        </w:rPr>
        <w:t xml:space="preserve"> and </w:t>
      </w:r>
      <w:r>
        <w:rPr>
          <w:rFonts w:asciiTheme="majorBidi" w:hAnsiTheme="majorBidi" w:cstheme="majorBidi"/>
          <w:sz w:val="24"/>
          <w:szCs w:val="24"/>
          <w:lang w:val="en-US"/>
        </w:rPr>
        <w:t>one</w:t>
      </w:r>
      <w:r w:rsidRPr="00715BF2">
        <w:rPr>
          <w:rFonts w:asciiTheme="majorBidi" w:hAnsiTheme="majorBidi" w:cstheme="majorBidi"/>
          <w:sz w:val="24"/>
          <w:szCs w:val="24"/>
          <w:lang w:val="en-US"/>
        </w:rPr>
        <w:t xml:space="preserve"> final tube. Prepare glass with distilled water for used pestles. Prepare 100% ethanol. </w:t>
      </w:r>
    </w:p>
    <w:p w14:paraId="5553B06A" w14:textId="77777777" w:rsidR="00424C1D" w:rsidRPr="00715BF2" w:rsidRDefault="00424C1D" w:rsidP="00424C1D">
      <w:pPr>
        <w:pStyle w:val="Listenabsatz"/>
        <w:widowControl w:val="0"/>
        <w:numPr>
          <w:ilvl w:val="0"/>
          <w:numId w:val="1"/>
        </w:numPr>
        <w:suppressAutoHyphens/>
        <w:spacing w:after="0" w:line="360" w:lineRule="auto"/>
        <w:ind w:left="360"/>
        <w:rPr>
          <w:rFonts w:asciiTheme="majorBidi" w:hAnsiTheme="majorBidi" w:cstheme="majorBidi"/>
          <w:sz w:val="24"/>
          <w:szCs w:val="24"/>
          <w:lang w:val="en-US"/>
        </w:rPr>
      </w:pPr>
      <w:r w:rsidRPr="00715BF2">
        <w:rPr>
          <w:rFonts w:asciiTheme="majorBidi" w:hAnsiTheme="majorBidi" w:cstheme="majorBidi"/>
          <w:sz w:val="24"/>
          <w:szCs w:val="24"/>
          <w:lang w:val="en-US"/>
        </w:rPr>
        <w:t>Place about 50</w:t>
      </w:r>
      <w:r>
        <w:rPr>
          <w:rFonts w:asciiTheme="majorBidi" w:hAnsiTheme="majorBidi" w:cstheme="majorBidi"/>
          <w:sz w:val="24"/>
          <w:szCs w:val="24"/>
          <w:lang w:val="en-US"/>
        </w:rPr>
        <w:t xml:space="preserve"> </w:t>
      </w:r>
      <w:r w:rsidRPr="00715BF2">
        <w:rPr>
          <w:rFonts w:asciiTheme="majorBidi" w:hAnsiTheme="majorBidi" w:cstheme="majorBidi"/>
          <w:sz w:val="24"/>
          <w:szCs w:val="24"/>
          <w:lang w:val="en-US"/>
        </w:rPr>
        <w:t>mg of sample in a 1.5</w:t>
      </w:r>
      <w:r>
        <w:rPr>
          <w:rFonts w:asciiTheme="majorBidi" w:hAnsiTheme="majorBidi" w:cstheme="majorBidi"/>
          <w:sz w:val="24"/>
          <w:szCs w:val="24"/>
          <w:lang w:val="en-US"/>
        </w:rPr>
        <w:t>-</w:t>
      </w:r>
      <w:r w:rsidRPr="00715BF2">
        <w:rPr>
          <w:rFonts w:asciiTheme="majorBidi" w:hAnsiTheme="majorBidi" w:cstheme="majorBidi"/>
          <w:sz w:val="24"/>
          <w:szCs w:val="24"/>
          <w:lang w:val="en-US"/>
        </w:rPr>
        <w:t>ml tube. Add 180</w:t>
      </w:r>
      <w:r>
        <w:rPr>
          <w:rFonts w:asciiTheme="majorBidi" w:hAnsiTheme="majorBidi" w:cstheme="majorBidi"/>
          <w:sz w:val="24"/>
          <w:szCs w:val="24"/>
          <w:lang w:val="en-US"/>
        </w:rPr>
        <w:t xml:space="preserve"> </w:t>
      </w:r>
      <w:r w:rsidRPr="00715BF2">
        <w:rPr>
          <w:rFonts w:asciiTheme="majorBidi" w:hAnsiTheme="majorBidi" w:cstheme="majorBidi"/>
          <w:sz w:val="24"/>
          <w:szCs w:val="24"/>
          <w:lang w:val="en-US"/>
        </w:rPr>
        <w:t xml:space="preserve">µl Buffer ATL. Grind sample using a sterile plastic pestle </w:t>
      </w:r>
      <w:r>
        <w:rPr>
          <w:rFonts w:asciiTheme="majorBidi" w:hAnsiTheme="majorBidi" w:cstheme="majorBidi"/>
          <w:sz w:val="24"/>
          <w:szCs w:val="24"/>
          <w:lang w:val="en-US"/>
        </w:rPr>
        <w:t xml:space="preserve">(clean pestle for </w:t>
      </w:r>
      <w:r w:rsidRPr="00715BF2">
        <w:rPr>
          <w:rFonts w:asciiTheme="majorBidi" w:hAnsiTheme="majorBidi" w:cstheme="majorBidi"/>
          <w:sz w:val="24"/>
          <w:szCs w:val="24"/>
          <w:lang w:val="en-US"/>
        </w:rPr>
        <w:t>each</w:t>
      </w:r>
      <w:r>
        <w:rPr>
          <w:rFonts w:asciiTheme="majorBidi" w:hAnsiTheme="majorBidi" w:cstheme="majorBidi"/>
          <w:sz w:val="24"/>
          <w:szCs w:val="24"/>
          <w:lang w:val="en-US"/>
        </w:rPr>
        <w:t xml:space="preserve"> sample)</w:t>
      </w:r>
      <w:r w:rsidRPr="00715BF2">
        <w:rPr>
          <w:rFonts w:asciiTheme="majorBidi" w:hAnsiTheme="majorBidi" w:cstheme="majorBidi"/>
          <w:sz w:val="24"/>
          <w:szCs w:val="24"/>
          <w:lang w:val="en-US"/>
        </w:rPr>
        <w:t>.</w:t>
      </w:r>
    </w:p>
    <w:p w14:paraId="06A3A6F5" w14:textId="77777777" w:rsidR="00424C1D" w:rsidRPr="00715BF2" w:rsidRDefault="00424C1D" w:rsidP="00424C1D">
      <w:pPr>
        <w:pStyle w:val="Listenabsatz"/>
        <w:widowControl w:val="0"/>
        <w:numPr>
          <w:ilvl w:val="0"/>
          <w:numId w:val="1"/>
        </w:numPr>
        <w:suppressAutoHyphens/>
        <w:spacing w:after="0" w:line="360" w:lineRule="auto"/>
        <w:ind w:left="360"/>
        <w:rPr>
          <w:rFonts w:asciiTheme="majorBidi" w:hAnsiTheme="majorBidi" w:cstheme="majorBidi"/>
          <w:sz w:val="24"/>
          <w:szCs w:val="24"/>
          <w:lang w:val="en-US"/>
        </w:rPr>
      </w:pPr>
      <w:r w:rsidRPr="00715BF2">
        <w:rPr>
          <w:rFonts w:asciiTheme="majorBidi" w:hAnsiTheme="majorBidi" w:cstheme="majorBidi"/>
          <w:sz w:val="24"/>
          <w:szCs w:val="24"/>
          <w:lang w:val="en-US"/>
        </w:rPr>
        <w:t>Add 20 µl proteinase K, vortex briefly and spin down. Incubate at 56</w:t>
      </w:r>
      <w:r>
        <w:rPr>
          <w:rFonts w:asciiTheme="majorBidi" w:hAnsiTheme="majorBidi" w:cstheme="majorBidi"/>
          <w:sz w:val="24"/>
          <w:szCs w:val="24"/>
          <w:lang w:val="en-US"/>
        </w:rPr>
        <w:t xml:space="preserve"> </w:t>
      </w:r>
      <w:r w:rsidRPr="00715BF2">
        <w:rPr>
          <w:rFonts w:asciiTheme="majorBidi" w:hAnsiTheme="majorBidi" w:cstheme="majorBidi"/>
          <w:sz w:val="24"/>
          <w:szCs w:val="24"/>
          <w:lang w:val="en-US"/>
        </w:rPr>
        <w:t>°C on the shaker for 1</w:t>
      </w:r>
      <w:r>
        <w:rPr>
          <w:rFonts w:asciiTheme="majorBidi" w:hAnsiTheme="majorBidi" w:cstheme="majorBidi"/>
          <w:sz w:val="24"/>
          <w:szCs w:val="24"/>
          <w:lang w:val="en-US"/>
        </w:rPr>
        <w:t>–</w:t>
      </w:r>
      <w:r w:rsidRPr="00715BF2">
        <w:rPr>
          <w:rFonts w:asciiTheme="majorBidi" w:hAnsiTheme="majorBidi" w:cstheme="majorBidi"/>
          <w:sz w:val="24"/>
          <w:szCs w:val="24"/>
          <w:lang w:val="en-US"/>
        </w:rPr>
        <w:t>3</w:t>
      </w:r>
      <w:r>
        <w:rPr>
          <w:rFonts w:asciiTheme="majorBidi" w:hAnsiTheme="majorBidi" w:cstheme="majorBidi"/>
          <w:sz w:val="24"/>
          <w:szCs w:val="24"/>
          <w:lang w:val="en-US"/>
        </w:rPr>
        <w:t xml:space="preserve"> </w:t>
      </w:r>
      <w:r w:rsidRPr="00715BF2">
        <w:rPr>
          <w:rFonts w:asciiTheme="majorBidi" w:hAnsiTheme="majorBidi" w:cstheme="majorBidi"/>
          <w:sz w:val="24"/>
          <w:szCs w:val="24"/>
          <w:lang w:val="en-US"/>
        </w:rPr>
        <w:t>h.</w:t>
      </w:r>
    </w:p>
    <w:p w14:paraId="4F48AD51" w14:textId="77777777" w:rsidR="00424C1D" w:rsidRPr="00715BF2" w:rsidRDefault="00424C1D" w:rsidP="00424C1D">
      <w:pPr>
        <w:pStyle w:val="Listenabsatz"/>
        <w:widowControl w:val="0"/>
        <w:numPr>
          <w:ilvl w:val="0"/>
          <w:numId w:val="1"/>
        </w:numPr>
        <w:suppressAutoHyphens/>
        <w:spacing w:after="0" w:line="360" w:lineRule="auto"/>
        <w:ind w:left="360"/>
        <w:rPr>
          <w:rFonts w:asciiTheme="majorBidi" w:hAnsiTheme="majorBidi" w:cstheme="majorBidi"/>
          <w:sz w:val="24"/>
          <w:szCs w:val="24"/>
          <w:lang w:val="en-US"/>
        </w:rPr>
      </w:pPr>
      <w:r w:rsidRPr="00715BF2">
        <w:rPr>
          <w:rFonts w:asciiTheme="majorBidi" w:hAnsiTheme="majorBidi" w:cstheme="majorBidi"/>
          <w:sz w:val="24"/>
          <w:szCs w:val="24"/>
          <w:lang w:val="en-US"/>
        </w:rPr>
        <w:t xml:space="preserve">For each sample, mix 200 µl buffer AL with 200 µl 100% ethanol. </w:t>
      </w:r>
    </w:p>
    <w:p w14:paraId="322DCBA0" w14:textId="77777777" w:rsidR="00424C1D" w:rsidRPr="00715BF2" w:rsidRDefault="00424C1D" w:rsidP="00424C1D">
      <w:pPr>
        <w:pStyle w:val="Listenabsatz"/>
        <w:widowControl w:val="0"/>
        <w:numPr>
          <w:ilvl w:val="0"/>
          <w:numId w:val="1"/>
        </w:numPr>
        <w:suppressAutoHyphens/>
        <w:spacing w:after="0" w:line="360" w:lineRule="auto"/>
        <w:ind w:left="360"/>
        <w:rPr>
          <w:rFonts w:asciiTheme="majorBidi" w:hAnsiTheme="majorBidi" w:cstheme="majorBidi"/>
          <w:sz w:val="24"/>
          <w:szCs w:val="24"/>
          <w:lang w:val="en-US"/>
        </w:rPr>
      </w:pPr>
      <w:r w:rsidRPr="00715BF2">
        <w:rPr>
          <w:rFonts w:asciiTheme="majorBidi" w:hAnsiTheme="majorBidi" w:cstheme="majorBidi"/>
          <w:sz w:val="24"/>
          <w:szCs w:val="24"/>
          <w:lang w:val="en-US"/>
        </w:rPr>
        <w:t>Vortex samples for 15 s and spin down.</w:t>
      </w:r>
      <w:r>
        <w:rPr>
          <w:rFonts w:asciiTheme="majorBidi" w:hAnsiTheme="majorBidi" w:cstheme="majorBidi"/>
          <w:sz w:val="24"/>
          <w:szCs w:val="24"/>
          <w:lang w:val="en-US"/>
        </w:rPr>
        <w:t xml:space="preserve"> </w:t>
      </w:r>
      <w:r w:rsidRPr="00715BF2">
        <w:rPr>
          <w:rFonts w:asciiTheme="majorBidi" w:hAnsiTheme="majorBidi" w:cstheme="majorBidi"/>
          <w:sz w:val="24"/>
          <w:szCs w:val="24"/>
          <w:lang w:val="en-US"/>
        </w:rPr>
        <w:t>Add 400 µl AL/ethanol mixture to each sample and vortex briefly</w:t>
      </w:r>
      <w:r>
        <w:rPr>
          <w:rFonts w:asciiTheme="majorBidi" w:hAnsiTheme="majorBidi" w:cstheme="majorBidi"/>
          <w:sz w:val="24"/>
          <w:szCs w:val="24"/>
          <w:lang w:val="en-US"/>
        </w:rPr>
        <w:t>.</w:t>
      </w:r>
    </w:p>
    <w:p w14:paraId="21E992BE" w14:textId="77777777" w:rsidR="00424C1D" w:rsidRPr="00715BF2" w:rsidRDefault="00424C1D" w:rsidP="00424C1D">
      <w:pPr>
        <w:pStyle w:val="Listenabsatz"/>
        <w:widowControl w:val="0"/>
        <w:numPr>
          <w:ilvl w:val="0"/>
          <w:numId w:val="1"/>
        </w:numPr>
        <w:suppressAutoHyphens/>
        <w:spacing w:after="0" w:line="360" w:lineRule="auto"/>
        <w:ind w:left="360"/>
        <w:rPr>
          <w:rFonts w:asciiTheme="majorBidi" w:hAnsiTheme="majorBidi" w:cstheme="majorBidi"/>
          <w:sz w:val="24"/>
          <w:szCs w:val="24"/>
          <w:lang w:val="en-US"/>
        </w:rPr>
      </w:pPr>
      <w:r w:rsidRPr="00715BF2">
        <w:rPr>
          <w:rFonts w:asciiTheme="majorBidi" w:hAnsiTheme="majorBidi" w:cstheme="majorBidi"/>
          <w:sz w:val="24"/>
          <w:szCs w:val="24"/>
          <w:lang w:val="en-US"/>
        </w:rPr>
        <w:t xml:space="preserve">Centrifuge for 2 min </w:t>
      </w:r>
      <w:r>
        <w:rPr>
          <w:rFonts w:asciiTheme="majorBidi" w:hAnsiTheme="majorBidi" w:cstheme="majorBidi"/>
          <w:sz w:val="24"/>
          <w:szCs w:val="24"/>
          <w:lang w:val="en-US"/>
        </w:rPr>
        <w:t>at</w:t>
      </w:r>
      <w:r w:rsidRPr="00715BF2">
        <w:rPr>
          <w:rFonts w:asciiTheme="majorBidi" w:hAnsiTheme="majorBidi" w:cstheme="majorBidi"/>
          <w:sz w:val="24"/>
          <w:szCs w:val="24"/>
          <w:lang w:val="en-US"/>
        </w:rPr>
        <w:t xml:space="preserve"> 10000 </w:t>
      </w:r>
      <w:r w:rsidRPr="002C2BB8">
        <w:rPr>
          <w:rFonts w:asciiTheme="majorBidi" w:hAnsiTheme="majorBidi" w:cstheme="majorBidi"/>
          <w:b/>
          <w:bCs/>
          <w:i/>
          <w:iCs/>
          <w:sz w:val="24"/>
          <w:szCs w:val="24"/>
          <w:lang w:val="en-US"/>
        </w:rPr>
        <w:t>g</w:t>
      </w:r>
      <w:r w:rsidRPr="00715BF2">
        <w:rPr>
          <w:rFonts w:asciiTheme="majorBidi" w:hAnsiTheme="majorBidi" w:cstheme="majorBidi"/>
          <w:sz w:val="24"/>
          <w:szCs w:val="24"/>
          <w:lang w:val="en-US"/>
        </w:rPr>
        <w:t xml:space="preserve">. Transfer the clear lysate into a </w:t>
      </w:r>
      <w:proofErr w:type="spellStart"/>
      <w:r w:rsidRPr="00715BF2">
        <w:rPr>
          <w:rFonts w:asciiTheme="majorBidi" w:hAnsiTheme="majorBidi" w:cstheme="majorBidi"/>
          <w:sz w:val="24"/>
          <w:szCs w:val="24"/>
          <w:lang w:val="en-US"/>
        </w:rPr>
        <w:t>DNeasy</w:t>
      </w:r>
      <w:proofErr w:type="spellEnd"/>
      <w:r w:rsidRPr="00715BF2">
        <w:rPr>
          <w:rFonts w:asciiTheme="majorBidi" w:hAnsiTheme="majorBidi" w:cstheme="majorBidi"/>
          <w:sz w:val="24"/>
          <w:szCs w:val="24"/>
          <w:lang w:val="en-US"/>
        </w:rPr>
        <w:t xml:space="preserve"> Mini spin column.</w:t>
      </w:r>
    </w:p>
    <w:p w14:paraId="18AF3FCB" w14:textId="77777777" w:rsidR="00424C1D" w:rsidRPr="00715BF2" w:rsidRDefault="00424C1D" w:rsidP="00424C1D">
      <w:pPr>
        <w:pStyle w:val="Listenabsatz"/>
        <w:widowControl w:val="0"/>
        <w:numPr>
          <w:ilvl w:val="0"/>
          <w:numId w:val="1"/>
        </w:numPr>
        <w:suppressAutoHyphens/>
        <w:spacing w:after="0" w:line="360" w:lineRule="auto"/>
        <w:ind w:left="360"/>
        <w:rPr>
          <w:rFonts w:asciiTheme="majorBidi" w:hAnsiTheme="majorBidi" w:cstheme="majorBidi"/>
          <w:sz w:val="24"/>
          <w:szCs w:val="24"/>
          <w:lang w:val="en-US"/>
        </w:rPr>
      </w:pPr>
      <w:r w:rsidRPr="00715BF2">
        <w:rPr>
          <w:rFonts w:asciiTheme="majorBidi" w:hAnsiTheme="majorBidi" w:cstheme="majorBidi"/>
          <w:sz w:val="24"/>
          <w:szCs w:val="24"/>
          <w:lang w:val="en-US"/>
        </w:rPr>
        <w:t xml:space="preserve">Centrifuge for 1 min </w:t>
      </w:r>
      <w:r>
        <w:rPr>
          <w:rFonts w:asciiTheme="majorBidi" w:hAnsiTheme="majorBidi" w:cstheme="majorBidi"/>
          <w:sz w:val="24"/>
          <w:szCs w:val="24"/>
          <w:lang w:val="en-US"/>
        </w:rPr>
        <w:t>at</w:t>
      </w:r>
      <w:r w:rsidRPr="00715BF2">
        <w:rPr>
          <w:rFonts w:asciiTheme="majorBidi" w:hAnsiTheme="majorBidi" w:cstheme="majorBidi"/>
          <w:sz w:val="24"/>
          <w:szCs w:val="24"/>
          <w:lang w:val="en-US"/>
        </w:rPr>
        <w:t xml:space="preserve"> 6000 </w:t>
      </w:r>
      <w:r w:rsidRPr="002C2BB8">
        <w:rPr>
          <w:rFonts w:asciiTheme="majorBidi" w:hAnsiTheme="majorBidi" w:cstheme="majorBidi"/>
          <w:b/>
          <w:bCs/>
          <w:i/>
          <w:iCs/>
          <w:sz w:val="24"/>
          <w:szCs w:val="24"/>
          <w:lang w:val="en-US"/>
        </w:rPr>
        <w:t>g</w:t>
      </w:r>
      <w:r w:rsidRPr="00715BF2">
        <w:rPr>
          <w:rFonts w:asciiTheme="majorBidi" w:hAnsiTheme="majorBidi" w:cstheme="majorBidi"/>
          <w:sz w:val="24"/>
          <w:szCs w:val="24"/>
          <w:lang w:val="en-US"/>
        </w:rPr>
        <w:t>. Discard flow-through and transfer the column to a new collection tube.</w:t>
      </w:r>
    </w:p>
    <w:p w14:paraId="162F0E23" w14:textId="77777777" w:rsidR="00424C1D" w:rsidRPr="00715BF2" w:rsidRDefault="00424C1D" w:rsidP="00424C1D">
      <w:pPr>
        <w:pStyle w:val="Listenabsatz"/>
        <w:widowControl w:val="0"/>
        <w:numPr>
          <w:ilvl w:val="0"/>
          <w:numId w:val="1"/>
        </w:numPr>
        <w:suppressAutoHyphens/>
        <w:spacing w:after="0" w:line="360" w:lineRule="auto"/>
        <w:ind w:left="360"/>
        <w:rPr>
          <w:rFonts w:asciiTheme="majorBidi" w:hAnsiTheme="majorBidi" w:cstheme="majorBidi"/>
          <w:sz w:val="24"/>
          <w:szCs w:val="24"/>
          <w:lang w:val="en-US"/>
        </w:rPr>
      </w:pPr>
      <w:r w:rsidRPr="00715BF2">
        <w:rPr>
          <w:rFonts w:asciiTheme="majorBidi" w:hAnsiTheme="majorBidi" w:cstheme="majorBidi"/>
          <w:sz w:val="24"/>
          <w:szCs w:val="24"/>
          <w:lang w:val="en-US"/>
        </w:rPr>
        <w:t xml:space="preserve">Add 500 µl buffer AW1 and centrifuge for 1 min </w:t>
      </w:r>
      <w:r>
        <w:rPr>
          <w:rFonts w:asciiTheme="majorBidi" w:hAnsiTheme="majorBidi" w:cstheme="majorBidi"/>
          <w:sz w:val="24"/>
          <w:szCs w:val="24"/>
          <w:lang w:val="en-US"/>
        </w:rPr>
        <w:t>at</w:t>
      </w:r>
      <w:r w:rsidRPr="00715BF2">
        <w:rPr>
          <w:rFonts w:asciiTheme="majorBidi" w:hAnsiTheme="majorBidi" w:cstheme="majorBidi"/>
          <w:sz w:val="24"/>
          <w:szCs w:val="24"/>
          <w:lang w:val="en-US"/>
        </w:rPr>
        <w:t xml:space="preserve"> 6000 </w:t>
      </w:r>
      <w:r w:rsidRPr="002C2BB8">
        <w:rPr>
          <w:rFonts w:asciiTheme="majorBidi" w:hAnsiTheme="majorBidi" w:cstheme="majorBidi"/>
          <w:b/>
          <w:bCs/>
          <w:i/>
          <w:iCs/>
          <w:sz w:val="24"/>
          <w:szCs w:val="24"/>
          <w:lang w:val="en-US"/>
        </w:rPr>
        <w:t>g</w:t>
      </w:r>
      <w:r w:rsidRPr="00715BF2">
        <w:rPr>
          <w:rFonts w:asciiTheme="majorBidi" w:hAnsiTheme="majorBidi" w:cstheme="majorBidi"/>
          <w:sz w:val="24"/>
          <w:szCs w:val="24"/>
          <w:lang w:val="en-US"/>
        </w:rPr>
        <w:t>. Discard flow-through and transfer the column to a new collection tube.</w:t>
      </w:r>
    </w:p>
    <w:p w14:paraId="263E21D1" w14:textId="77777777" w:rsidR="00424C1D" w:rsidRPr="00715BF2" w:rsidRDefault="00424C1D" w:rsidP="00424C1D">
      <w:pPr>
        <w:pStyle w:val="Listenabsatz"/>
        <w:widowControl w:val="0"/>
        <w:numPr>
          <w:ilvl w:val="0"/>
          <w:numId w:val="1"/>
        </w:numPr>
        <w:suppressAutoHyphens/>
        <w:spacing w:after="0" w:line="360" w:lineRule="auto"/>
        <w:ind w:left="360"/>
        <w:rPr>
          <w:rFonts w:asciiTheme="majorBidi" w:hAnsiTheme="majorBidi" w:cstheme="majorBidi"/>
          <w:sz w:val="24"/>
          <w:szCs w:val="24"/>
          <w:lang w:val="en-US"/>
        </w:rPr>
      </w:pPr>
      <w:r w:rsidRPr="00715BF2">
        <w:rPr>
          <w:rFonts w:asciiTheme="majorBidi" w:hAnsiTheme="majorBidi" w:cstheme="majorBidi"/>
          <w:sz w:val="24"/>
          <w:szCs w:val="24"/>
          <w:lang w:val="en-US"/>
        </w:rPr>
        <w:t>Add 500 µl buffer AW2 and centrifuge for 3</w:t>
      </w:r>
      <w:r>
        <w:rPr>
          <w:rFonts w:asciiTheme="majorBidi" w:hAnsiTheme="majorBidi" w:cstheme="majorBidi"/>
          <w:sz w:val="24"/>
          <w:szCs w:val="24"/>
          <w:lang w:val="en-US"/>
        </w:rPr>
        <w:t>.</w:t>
      </w:r>
      <w:r w:rsidRPr="00715BF2">
        <w:rPr>
          <w:rFonts w:asciiTheme="majorBidi" w:hAnsiTheme="majorBidi" w:cstheme="majorBidi"/>
          <w:sz w:val="24"/>
          <w:szCs w:val="24"/>
          <w:lang w:val="en-US"/>
        </w:rPr>
        <w:t>5 min</w:t>
      </w:r>
      <w:r>
        <w:rPr>
          <w:rFonts w:asciiTheme="majorBidi" w:hAnsiTheme="majorBidi" w:cstheme="majorBidi"/>
          <w:sz w:val="24"/>
          <w:szCs w:val="24"/>
          <w:lang w:val="en-US"/>
        </w:rPr>
        <w:t xml:space="preserve"> at</w:t>
      </w:r>
      <w:r w:rsidRPr="00715BF2">
        <w:rPr>
          <w:rFonts w:asciiTheme="majorBidi" w:hAnsiTheme="majorBidi" w:cstheme="majorBidi"/>
          <w:sz w:val="24"/>
          <w:szCs w:val="24"/>
          <w:lang w:val="en-US"/>
        </w:rPr>
        <w:t xml:space="preserve"> max</w:t>
      </w:r>
      <w:r>
        <w:rPr>
          <w:rFonts w:asciiTheme="majorBidi" w:hAnsiTheme="majorBidi" w:cstheme="majorBidi"/>
          <w:sz w:val="24"/>
          <w:szCs w:val="24"/>
          <w:lang w:val="en-US"/>
        </w:rPr>
        <w:t>imum</w:t>
      </w:r>
      <w:r w:rsidRPr="00715BF2">
        <w:rPr>
          <w:rFonts w:asciiTheme="majorBidi" w:hAnsiTheme="majorBidi" w:cstheme="majorBidi"/>
          <w:sz w:val="24"/>
          <w:szCs w:val="24"/>
          <w:lang w:val="en-US"/>
        </w:rPr>
        <w:t xml:space="preserve"> </w:t>
      </w:r>
      <w:r w:rsidRPr="002C2BB8">
        <w:rPr>
          <w:rFonts w:asciiTheme="majorBidi" w:hAnsiTheme="majorBidi" w:cstheme="majorBidi"/>
          <w:b/>
          <w:bCs/>
          <w:i/>
          <w:iCs/>
          <w:sz w:val="24"/>
          <w:szCs w:val="24"/>
          <w:lang w:val="en-US"/>
        </w:rPr>
        <w:t>g</w:t>
      </w:r>
      <w:r w:rsidRPr="00715BF2">
        <w:rPr>
          <w:rFonts w:asciiTheme="majorBidi" w:hAnsiTheme="majorBidi" w:cstheme="majorBidi"/>
          <w:sz w:val="24"/>
          <w:szCs w:val="24"/>
          <w:lang w:val="en-US"/>
        </w:rPr>
        <w:t>. Discard flow-through</w:t>
      </w:r>
      <w:r>
        <w:rPr>
          <w:rFonts w:asciiTheme="majorBidi" w:hAnsiTheme="majorBidi" w:cstheme="majorBidi"/>
          <w:sz w:val="24"/>
          <w:szCs w:val="24"/>
          <w:lang w:val="en-US"/>
        </w:rPr>
        <w:t>.</w:t>
      </w:r>
    </w:p>
    <w:p w14:paraId="38A4253E" w14:textId="77777777" w:rsidR="00424C1D" w:rsidRPr="00715BF2" w:rsidRDefault="00424C1D" w:rsidP="00424C1D">
      <w:pPr>
        <w:pStyle w:val="Listenabsatz"/>
        <w:widowControl w:val="0"/>
        <w:numPr>
          <w:ilvl w:val="0"/>
          <w:numId w:val="1"/>
        </w:numPr>
        <w:suppressAutoHyphens/>
        <w:spacing w:after="0" w:line="360" w:lineRule="auto"/>
        <w:ind w:left="360"/>
        <w:rPr>
          <w:rFonts w:asciiTheme="majorBidi" w:hAnsiTheme="majorBidi" w:cstheme="majorBidi"/>
          <w:sz w:val="24"/>
          <w:szCs w:val="24"/>
          <w:lang w:val="en-US"/>
        </w:rPr>
      </w:pPr>
      <w:r w:rsidRPr="00715BF2">
        <w:rPr>
          <w:rFonts w:asciiTheme="majorBidi" w:hAnsiTheme="majorBidi" w:cstheme="majorBidi"/>
          <w:sz w:val="24"/>
          <w:szCs w:val="24"/>
          <w:lang w:val="en-US"/>
        </w:rPr>
        <w:t xml:space="preserve">Place the column in a new 1.5-ml micro-centrifuge tube and pipette 50-200 µl buffer AE directly onto the membrane. </w:t>
      </w:r>
    </w:p>
    <w:p w14:paraId="0C359EF5" w14:textId="77777777" w:rsidR="00424C1D" w:rsidRPr="00715BF2" w:rsidRDefault="00424C1D" w:rsidP="00424C1D">
      <w:pPr>
        <w:pStyle w:val="Listenabsatz"/>
        <w:widowControl w:val="0"/>
        <w:numPr>
          <w:ilvl w:val="0"/>
          <w:numId w:val="1"/>
        </w:numPr>
        <w:suppressAutoHyphens/>
        <w:spacing w:after="0" w:line="360" w:lineRule="auto"/>
        <w:ind w:left="360"/>
        <w:rPr>
          <w:rFonts w:asciiTheme="majorBidi" w:hAnsiTheme="majorBidi" w:cstheme="majorBidi"/>
          <w:sz w:val="24"/>
          <w:szCs w:val="24"/>
          <w:lang w:val="en-US"/>
        </w:rPr>
      </w:pPr>
      <w:r w:rsidRPr="00715BF2">
        <w:rPr>
          <w:rFonts w:asciiTheme="majorBidi" w:hAnsiTheme="majorBidi" w:cstheme="majorBidi"/>
          <w:sz w:val="24"/>
          <w:szCs w:val="24"/>
          <w:lang w:val="en-US"/>
        </w:rPr>
        <w:t xml:space="preserve">Incubate the columns at </w:t>
      </w:r>
      <w:r>
        <w:rPr>
          <w:rFonts w:asciiTheme="majorBidi" w:hAnsiTheme="majorBidi" w:cstheme="majorBidi"/>
          <w:sz w:val="24"/>
          <w:szCs w:val="24"/>
          <w:lang w:val="en-US"/>
        </w:rPr>
        <w:t>room temperature</w:t>
      </w:r>
      <w:r w:rsidRPr="00715BF2">
        <w:rPr>
          <w:rFonts w:asciiTheme="majorBidi" w:hAnsiTheme="majorBidi" w:cstheme="majorBidi"/>
          <w:sz w:val="24"/>
          <w:szCs w:val="24"/>
          <w:lang w:val="en-US"/>
        </w:rPr>
        <w:t xml:space="preserve"> for 2</w:t>
      </w:r>
      <w:r>
        <w:rPr>
          <w:rFonts w:asciiTheme="majorBidi" w:hAnsiTheme="majorBidi" w:cstheme="majorBidi"/>
          <w:sz w:val="24"/>
          <w:szCs w:val="24"/>
          <w:lang w:val="en-US"/>
        </w:rPr>
        <w:t xml:space="preserve"> </w:t>
      </w:r>
      <w:r w:rsidRPr="00715BF2">
        <w:rPr>
          <w:rFonts w:asciiTheme="majorBidi" w:hAnsiTheme="majorBidi" w:cstheme="majorBidi"/>
          <w:sz w:val="24"/>
          <w:szCs w:val="24"/>
          <w:lang w:val="en-US"/>
        </w:rPr>
        <w:t xml:space="preserve">min. </w:t>
      </w:r>
    </w:p>
    <w:p w14:paraId="001FD1E8" w14:textId="77777777" w:rsidR="00424C1D" w:rsidRPr="00715BF2" w:rsidRDefault="00424C1D" w:rsidP="00424C1D">
      <w:pPr>
        <w:pStyle w:val="Listenabsatz"/>
        <w:widowControl w:val="0"/>
        <w:numPr>
          <w:ilvl w:val="0"/>
          <w:numId w:val="1"/>
        </w:numPr>
        <w:suppressAutoHyphens/>
        <w:spacing w:after="0" w:line="360" w:lineRule="auto"/>
        <w:ind w:left="360"/>
        <w:rPr>
          <w:rFonts w:asciiTheme="majorBidi" w:hAnsiTheme="majorBidi" w:cstheme="majorBidi"/>
          <w:sz w:val="24"/>
          <w:szCs w:val="24"/>
          <w:lang w:val="en-US"/>
        </w:rPr>
      </w:pPr>
      <w:r w:rsidRPr="00715BF2">
        <w:rPr>
          <w:rFonts w:asciiTheme="majorBidi" w:hAnsiTheme="majorBidi" w:cstheme="majorBidi"/>
          <w:sz w:val="24"/>
          <w:szCs w:val="24"/>
          <w:lang w:val="en-US"/>
        </w:rPr>
        <w:t xml:space="preserve">Centrifuge </w:t>
      </w:r>
      <w:r>
        <w:rPr>
          <w:rFonts w:asciiTheme="majorBidi" w:hAnsiTheme="majorBidi" w:cstheme="majorBidi"/>
          <w:sz w:val="24"/>
          <w:szCs w:val="24"/>
          <w:lang w:val="en-US"/>
        </w:rPr>
        <w:t>at</w:t>
      </w:r>
      <w:r w:rsidRPr="00715BF2">
        <w:rPr>
          <w:rFonts w:asciiTheme="majorBidi" w:hAnsiTheme="majorBidi" w:cstheme="majorBidi"/>
          <w:sz w:val="24"/>
          <w:szCs w:val="24"/>
          <w:lang w:val="en-US"/>
        </w:rPr>
        <w:t xml:space="preserve"> 10000 </w:t>
      </w:r>
      <w:r w:rsidRPr="002C2BB8">
        <w:rPr>
          <w:rFonts w:asciiTheme="majorBidi" w:hAnsiTheme="majorBidi" w:cstheme="majorBidi"/>
          <w:b/>
          <w:bCs/>
          <w:i/>
          <w:iCs/>
          <w:sz w:val="24"/>
          <w:szCs w:val="24"/>
          <w:lang w:val="en-US"/>
        </w:rPr>
        <w:t>g</w:t>
      </w:r>
      <w:r w:rsidRPr="00715BF2">
        <w:rPr>
          <w:rFonts w:asciiTheme="majorBidi" w:hAnsiTheme="majorBidi" w:cstheme="majorBidi"/>
          <w:sz w:val="24"/>
          <w:szCs w:val="24"/>
          <w:lang w:val="en-US"/>
        </w:rPr>
        <w:t xml:space="preserve"> for 1 min.</w:t>
      </w:r>
    </w:p>
    <w:p w14:paraId="5FC46DE6" w14:textId="77777777" w:rsidR="00424C1D" w:rsidRPr="00715BF2" w:rsidRDefault="00424C1D" w:rsidP="00424C1D">
      <w:pPr>
        <w:pStyle w:val="Listenabsatz"/>
        <w:widowControl w:val="0"/>
        <w:numPr>
          <w:ilvl w:val="0"/>
          <w:numId w:val="1"/>
        </w:numPr>
        <w:suppressAutoHyphens/>
        <w:spacing w:after="0" w:line="360" w:lineRule="auto"/>
        <w:ind w:left="360"/>
        <w:rPr>
          <w:rFonts w:asciiTheme="majorBidi" w:hAnsiTheme="majorBidi" w:cstheme="majorBidi"/>
          <w:sz w:val="24"/>
          <w:szCs w:val="24"/>
          <w:lang w:val="en-US"/>
        </w:rPr>
      </w:pPr>
      <w:r w:rsidRPr="00715BF2">
        <w:rPr>
          <w:rFonts w:asciiTheme="majorBidi" w:hAnsiTheme="majorBidi" w:cstheme="majorBidi"/>
          <w:sz w:val="24"/>
          <w:szCs w:val="24"/>
          <w:lang w:val="en-US"/>
        </w:rPr>
        <w:t xml:space="preserve">Store the DNA extractions at </w:t>
      </w:r>
      <w:r>
        <w:rPr>
          <w:rFonts w:asciiTheme="majorBidi" w:hAnsiTheme="majorBidi" w:cstheme="majorBidi"/>
          <w:sz w:val="24"/>
          <w:szCs w:val="24"/>
          <w:lang w:val="en-US"/>
        </w:rPr>
        <w:t>–</w:t>
      </w:r>
      <w:r w:rsidRPr="00715BF2">
        <w:rPr>
          <w:rFonts w:asciiTheme="majorBidi" w:hAnsiTheme="majorBidi" w:cstheme="majorBidi"/>
          <w:sz w:val="24"/>
          <w:szCs w:val="24"/>
          <w:lang w:val="en-US"/>
        </w:rPr>
        <w:t>20 °C.</w:t>
      </w:r>
    </w:p>
    <w:p w14:paraId="0DB8E860" w14:textId="77777777" w:rsidR="00424C1D" w:rsidRDefault="00424C1D" w:rsidP="00424C1D">
      <w:pPr>
        <w:rPr>
          <w:rFonts w:asciiTheme="majorBidi" w:hAnsiTheme="majorBidi" w:cstheme="majorBidi"/>
          <w:b/>
          <w:sz w:val="24"/>
          <w:szCs w:val="24"/>
          <w:lang w:val="en-US"/>
        </w:rPr>
      </w:pPr>
      <w:bookmarkStart w:id="0" w:name="_Toc103162478"/>
      <w:bookmarkStart w:id="1" w:name="_Toc103163141"/>
      <w:r>
        <w:rPr>
          <w:rFonts w:asciiTheme="majorBidi" w:hAnsiTheme="majorBidi" w:cstheme="majorBidi"/>
          <w:b/>
          <w:sz w:val="24"/>
          <w:szCs w:val="24"/>
          <w:lang w:val="en-US"/>
        </w:rPr>
        <w:br w:type="page"/>
      </w:r>
    </w:p>
    <w:p w14:paraId="09B7683F" w14:textId="77777777" w:rsidR="00424C1D" w:rsidRPr="00715BF2" w:rsidRDefault="00424C1D" w:rsidP="00424C1D">
      <w:pPr>
        <w:pStyle w:val="berschrift1"/>
        <w:keepNext w:val="0"/>
        <w:keepLines w:val="0"/>
        <w:widowControl w:val="0"/>
        <w:suppressAutoHyphens/>
        <w:spacing w:before="0" w:line="360" w:lineRule="auto"/>
        <w:contextualSpacing/>
        <w:rPr>
          <w:rFonts w:asciiTheme="majorBidi" w:hAnsiTheme="majorBidi" w:cstheme="majorBidi"/>
          <w:color w:val="auto"/>
          <w:sz w:val="24"/>
          <w:szCs w:val="24"/>
          <w:lang w:val="en-US"/>
        </w:rPr>
      </w:pPr>
      <w:r>
        <w:rPr>
          <w:rFonts w:asciiTheme="majorBidi" w:hAnsiTheme="majorBidi" w:cstheme="majorBidi"/>
          <w:b/>
          <w:color w:val="auto"/>
          <w:sz w:val="24"/>
          <w:szCs w:val="24"/>
          <w:lang w:val="en-US"/>
        </w:rPr>
        <w:lastRenderedPageBreak/>
        <w:t>Table</w:t>
      </w:r>
      <w:r w:rsidRPr="00715BF2">
        <w:rPr>
          <w:rFonts w:asciiTheme="majorBidi" w:hAnsiTheme="majorBidi" w:cstheme="majorBidi"/>
          <w:b/>
          <w:color w:val="auto"/>
          <w:sz w:val="24"/>
          <w:szCs w:val="24"/>
          <w:lang w:val="en-US"/>
        </w:rPr>
        <w:t xml:space="preserve"> </w:t>
      </w:r>
      <w:r>
        <w:rPr>
          <w:rFonts w:asciiTheme="majorBidi" w:hAnsiTheme="majorBidi" w:cstheme="majorBidi"/>
          <w:b/>
          <w:color w:val="auto"/>
          <w:sz w:val="24"/>
          <w:szCs w:val="24"/>
          <w:lang w:val="en-US"/>
        </w:rPr>
        <w:t>S1</w:t>
      </w:r>
      <w:r w:rsidRPr="00715BF2">
        <w:rPr>
          <w:rFonts w:asciiTheme="majorBidi" w:hAnsiTheme="majorBidi" w:cstheme="majorBidi"/>
          <w:color w:val="auto"/>
          <w:sz w:val="24"/>
          <w:szCs w:val="24"/>
          <w:lang w:val="en-US"/>
        </w:rPr>
        <w:t xml:space="preserve"> PCR protocol for COI amplification with insect DNA</w:t>
      </w:r>
      <w:bookmarkEnd w:id="0"/>
      <w:bookmarkEnd w:id="1"/>
      <w:r w:rsidRPr="00715BF2">
        <w:rPr>
          <w:rFonts w:asciiTheme="majorBidi" w:hAnsiTheme="majorBidi" w:cstheme="majorBidi"/>
          <w:color w:val="auto"/>
          <w:sz w:val="24"/>
          <w:szCs w:val="24"/>
          <w:lang w:val="en-US"/>
        </w:rPr>
        <w:t xml:space="preserve"> </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9"/>
        <w:gridCol w:w="2746"/>
        <w:gridCol w:w="1139"/>
        <w:gridCol w:w="2258"/>
      </w:tblGrid>
      <w:tr w:rsidR="00424C1D" w:rsidRPr="00715BF2" w14:paraId="554EE60D" w14:textId="77777777" w:rsidTr="007C50A5">
        <w:tc>
          <w:tcPr>
            <w:tcW w:w="0" w:type="auto"/>
            <w:tcBorders>
              <w:top w:val="single" w:sz="4" w:space="0" w:color="auto"/>
              <w:bottom w:val="single" w:sz="4" w:space="0" w:color="auto"/>
            </w:tcBorders>
          </w:tcPr>
          <w:p w14:paraId="5C26E34B" w14:textId="77777777" w:rsidR="00424C1D" w:rsidRPr="00715BF2" w:rsidRDefault="00424C1D" w:rsidP="007C50A5">
            <w:pPr>
              <w:widowControl w:val="0"/>
              <w:suppressAutoHyphens/>
              <w:spacing w:line="360" w:lineRule="auto"/>
              <w:contextualSpacing/>
              <w:rPr>
                <w:rFonts w:asciiTheme="majorBidi" w:hAnsiTheme="majorBidi" w:cstheme="majorBidi"/>
                <w:sz w:val="20"/>
                <w:szCs w:val="20"/>
                <w:lang w:val="en-US"/>
              </w:rPr>
            </w:pPr>
          </w:p>
        </w:tc>
        <w:tc>
          <w:tcPr>
            <w:tcW w:w="0" w:type="auto"/>
            <w:tcBorders>
              <w:top w:val="single" w:sz="4" w:space="0" w:color="auto"/>
              <w:bottom w:val="single" w:sz="4" w:space="0" w:color="auto"/>
            </w:tcBorders>
          </w:tcPr>
          <w:p w14:paraId="5AEAAD1B" w14:textId="77777777" w:rsidR="00424C1D" w:rsidRPr="00715BF2" w:rsidRDefault="00424C1D" w:rsidP="007C50A5">
            <w:pPr>
              <w:widowControl w:val="0"/>
              <w:suppressAutoHyphens/>
              <w:spacing w:line="360" w:lineRule="auto"/>
              <w:contextualSpacing/>
              <w:rPr>
                <w:rFonts w:asciiTheme="majorBidi" w:hAnsiTheme="majorBidi" w:cstheme="majorBidi"/>
                <w:sz w:val="20"/>
                <w:szCs w:val="20"/>
              </w:rPr>
            </w:pPr>
            <w:r w:rsidRPr="00715BF2">
              <w:rPr>
                <w:rFonts w:asciiTheme="majorBidi" w:hAnsiTheme="majorBidi" w:cstheme="majorBidi"/>
                <w:sz w:val="20"/>
                <w:szCs w:val="20"/>
              </w:rPr>
              <w:t xml:space="preserve">Temperature </w:t>
            </w:r>
            <w:r>
              <w:rPr>
                <w:rFonts w:asciiTheme="majorBidi" w:hAnsiTheme="majorBidi" w:cstheme="majorBidi"/>
                <w:sz w:val="20"/>
                <w:szCs w:val="20"/>
              </w:rPr>
              <w:t>(</w:t>
            </w:r>
            <w:r w:rsidRPr="00715BF2">
              <w:rPr>
                <w:rFonts w:asciiTheme="majorBidi" w:hAnsiTheme="majorBidi" w:cstheme="majorBidi"/>
                <w:sz w:val="20"/>
                <w:szCs w:val="20"/>
              </w:rPr>
              <w:t>°C</w:t>
            </w:r>
            <w:r>
              <w:rPr>
                <w:rFonts w:asciiTheme="majorBidi" w:hAnsiTheme="majorBidi" w:cstheme="majorBidi"/>
                <w:sz w:val="20"/>
                <w:szCs w:val="20"/>
              </w:rPr>
              <w:t>)</w:t>
            </w:r>
          </w:p>
        </w:tc>
        <w:tc>
          <w:tcPr>
            <w:tcW w:w="0" w:type="auto"/>
            <w:tcBorders>
              <w:top w:val="single" w:sz="4" w:space="0" w:color="auto"/>
              <w:bottom w:val="single" w:sz="4" w:space="0" w:color="auto"/>
            </w:tcBorders>
          </w:tcPr>
          <w:p w14:paraId="77FFBE1F" w14:textId="77777777" w:rsidR="00424C1D" w:rsidRPr="00715BF2" w:rsidRDefault="00424C1D" w:rsidP="007C50A5">
            <w:pPr>
              <w:widowControl w:val="0"/>
              <w:suppressAutoHyphens/>
              <w:spacing w:line="360" w:lineRule="auto"/>
              <w:contextualSpacing/>
              <w:rPr>
                <w:rFonts w:asciiTheme="majorBidi" w:hAnsiTheme="majorBidi" w:cstheme="majorBidi"/>
                <w:sz w:val="20"/>
                <w:szCs w:val="20"/>
              </w:rPr>
            </w:pPr>
            <w:r w:rsidRPr="00715BF2">
              <w:rPr>
                <w:rFonts w:asciiTheme="majorBidi" w:hAnsiTheme="majorBidi" w:cstheme="majorBidi"/>
                <w:sz w:val="20"/>
                <w:szCs w:val="20"/>
              </w:rPr>
              <w:t>Time</w:t>
            </w:r>
          </w:p>
        </w:tc>
        <w:tc>
          <w:tcPr>
            <w:tcW w:w="0" w:type="auto"/>
            <w:tcBorders>
              <w:top w:val="single" w:sz="4" w:space="0" w:color="auto"/>
              <w:bottom w:val="single" w:sz="4" w:space="0" w:color="auto"/>
            </w:tcBorders>
          </w:tcPr>
          <w:p w14:paraId="292D98E2" w14:textId="77777777" w:rsidR="00424C1D" w:rsidRPr="00715BF2" w:rsidRDefault="00424C1D" w:rsidP="007C50A5">
            <w:pPr>
              <w:widowControl w:val="0"/>
              <w:suppressAutoHyphens/>
              <w:spacing w:line="360" w:lineRule="auto"/>
              <w:contextualSpacing/>
              <w:rPr>
                <w:rFonts w:asciiTheme="majorBidi" w:hAnsiTheme="majorBidi" w:cstheme="majorBidi"/>
                <w:sz w:val="20"/>
                <w:szCs w:val="20"/>
              </w:rPr>
            </w:pPr>
            <w:r w:rsidRPr="00715BF2">
              <w:rPr>
                <w:rFonts w:asciiTheme="majorBidi" w:hAnsiTheme="majorBidi" w:cstheme="majorBidi"/>
                <w:sz w:val="20"/>
                <w:szCs w:val="20"/>
              </w:rPr>
              <w:t>Cycle number</w:t>
            </w:r>
          </w:p>
        </w:tc>
      </w:tr>
      <w:tr w:rsidR="00424C1D" w:rsidRPr="00715BF2" w14:paraId="41B89378" w14:textId="77777777" w:rsidTr="007C50A5">
        <w:tc>
          <w:tcPr>
            <w:tcW w:w="0" w:type="auto"/>
            <w:tcBorders>
              <w:top w:val="single" w:sz="4" w:space="0" w:color="auto"/>
            </w:tcBorders>
          </w:tcPr>
          <w:p w14:paraId="4EDC534B" w14:textId="77777777" w:rsidR="00424C1D" w:rsidRPr="00715BF2" w:rsidRDefault="00424C1D" w:rsidP="007C50A5">
            <w:pPr>
              <w:widowControl w:val="0"/>
              <w:suppressAutoHyphens/>
              <w:spacing w:line="360" w:lineRule="auto"/>
              <w:contextualSpacing/>
              <w:rPr>
                <w:rFonts w:asciiTheme="majorBidi" w:hAnsiTheme="majorBidi" w:cstheme="majorBidi"/>
                <w:sz w:val="20"/>
                <w:szCs w:val="20"/>
              </w:rPr>
            </w:pPr>
            <w:r w:rsidRPr="00715BF2">
              <w:rPr>
                <w:rFonts w:asciiTheme="majorBidi" w:hAnsiTheme="majorBidi" w:cstheme="majorBidi"/>
                <w:sz w:val="20"/>
                <w:szCs w:val="20"/>
              </w:rPr>
              <w:t xml:space="preserve">Initial </w:t>
            </w:r>
            <w:r>
              <w:rPr>
                <w:rFonts w:asciiTheme="majorBidi" w:hAnsiTheme="majorBidi" w:cstheme="majorBidi"/>
                <w:sz w:val="20"/>
                <w:szCs w:val="20"/>
              </w:rPr>
              <w:t>d</w:t>
            </w:r>
            <w:r w:rsidRPr="00715BF2">
              <w:rPr>
                <w:rFonts w:asciiTheme="majorBidi" w:hAnsiTheme="majorBidi" w:cstheme="majorBidi"/>
                <w:sz w:val="20"/>
                <w:szCs w:val="20"/>
              </w:rPr>
              <w:t>enaturation</w:t>
            </w:r>
          </w:p>
        </w:tc>
        <w:tc>
          <w:tcPr>
            <w:tcW w:w="0" w:type="auto"/>
            <w:tcBorders>
              <w:top w:val="single" w:sz="4" w:space="0" w:color="auto"/>
            </w:tcBorders>
          </w:tcPr>
          <w:p w14:paraId="75744487" w14:textId="77777777" w:rsidR="00424C1D" w:rsidRPr="00715BF2" w:rsidRDefault="00424C1D" w:rsidP="007C50A5">
            <w:pPr>
              <w:widowControl w:val="0"/>
              <w:suppressAutoHyphens/>
              <w:spacing w:line="360" w:lineRule="auto"/>
              <w:contextualSpacing/>
              <w:rPr>
                <w:rFonts w:asciiTheme="majorBidi" w:hAnsiTheme="majorBidi" w:cstheme="majorBidi"/>
                <w:sz w:val="20"/>
                <w:szCs w:val="20"/>
              </w:rPr>
            </w:pPr>
            <w:r w:rsidRPr="00715BF2">
              <w:rPr>
                <w:rFonts w:asciiTheme="majorBidi" w:hAnsiTheme="majorBidi" w:cstheme="majorBidi"/>
                <w:sz w:val="20"/>
                <w:szCs w:val="20"/>
              </w:rPr>
              <w:t>95</w:t>
            </w:r>
          </w:p>
        </w:tc>
        <w:tc>
          <w:tcPr>
            <w:tcW w:w="0" w:type="auto"/>
            <w:tcBorders>
              <w:top w:val="single" w:sz="4" w:space="0" w:color="auto"/>
            </w:tcBorders>
          </w:tcPr>
          <w:p w14:paraId="0875D88C" w14:textId="77777777" w:rsidR="00424C1D" w:rsidRPr="00715BF2" w:rsidRDefault="00424C1D" w:rsidP="007C50A5">
            <w:pPr>
              <w:widowControl w:val="0"/>
              <w:suppressAutoHyphens/>
              <w:spacing w:line="360" w:lineRule="auto"/>
              <w:contextualSpacing/>
              <w:rPr>
                <w:rFonts w:asciiTheme="majorBidi" w:hAnsiTheme="majorBidi" w:cstheme="majorBidi"/>
                <w:sz w:val="20"/>
                <w:szCs w:val="20"/>
              </w:rPr>
            </w:pPr>
            <w:r w:rsidRPr="00715BF2">
              <w:rPr>
                <w:rFonts w:asciiTheme="majorBidi" w:hAnsiTheme="majorBidi" w:cstheme="majorBidi"/>
                <w:sz w:val="20"/>
                <w:szCs w:val="20"/>
              </w:rPr>
              <w:t>3</w:t>
            </w:r>
            <w:r>
              <w:rPr>
                <w:rFonts w:asciiTheme="majorBidi" w:hAnsiTheme="majorBidi" w:cstheme="majorBidi"/>
                <w:sz w:val="20"/>
                <w:szCs w:val="20"/>
              </w:rPr>
              <w:t xml:space="preserve"> </w:t>
            </w:r>
            <w:r w:rsidRPr="00715BF2">
              <w:rPr>
                <w:rFonts w:asciiTheme="majorBidi" w:hAnsiTheme="majorBidi" w:cstheme="majorBidi"/>
                <w:sz w:val="20"/>
                <w:szCs w:val="20"/>
              </w:rPr>
              <w:t>min</w:t>
            </w:r>
          </w:p>
        </w:tc>
        <w:tc>
          <w:tcPr>
            <w:tcW w:w="0" w:type="auto"/>
            <w:tcBorders>
              <w:top w:val="single" w:sz="4" w:space="0" w:color="auto"/>
            </w:tcBorders>
          </w:tcPr>
          <w:p w14:paraId="2C011CBF" w14:textId="77777777" w:rsidR="00424C1D" w:rsidRPr="00715BF2" w:rsidRDefault="00424C1D" w:rsidP="007C50A5">
            <w:pPr>
              <w:widowControl w:val="0"/>
              <w:suppressAutoHyphens/>
              <w:spacing w:line="360" w:lineRule="auto"/>
              <w:contextualSpacing/>
              <w:rPr>
                <w:rFonts w:asciiTheme="majorBidi" w:hAnsiTheme="majorBidi" w:cstheme="majorBidi"/>
                <w:sz w:val="20"/>
                <w:szCs w:val="20"/>
              </w:rPr>
            </w:pPr>
          </w:p>
        </w:tc>
      </w:tr>
      <w:tr w:rsidR="00424C1D" w:rsidRPr="00715BF2" w14:paraId="3A06664E" w14:textId="77777777" w:rsidTr="007C50A5">
        <w:tc>
          <w:tcPr>
            <w:tcW w:w="0" w:type="auto"/>
          </w:tcPr>
          <w:p w14:paraId="60FE3264" w14:textId="77777777" w:rsidR="00424C1D" w:rsidRPr="00715BF2" w:rsidRDefault="00424C1D" w:rsidP="007C50A5">
            <w:pPr>
              <w:widowControl w:val="0"/>
              <w:suppressAutoHyphens/>
              <w:spacing w:line="360" w:lineRule="auto"/>
              <w:contextualSpacing/>
              <w:rPr>
                <w:rFonts w:asciiTheme="majorBidi" w:hAnsiTheme="majorBidi" w:cstheme="majorBidi"/>
                <w:sz w:val="20"/>
                <w:szCs w:val="20"/>
              </w:rPr>
            </w:pPr>
            <w:r w:rsidRPr="00715BF2">
              <w:rPr>
                <w:rFonts w:asciiTheme="majorBidi" w:hAnsiTheme="majorBidi" w:cstheme="majorBidi"/>
                <w:sz w:val="20"/>
                <w:szCs w:val="20"/>
              </w:rPr>
              <w:t>Denaturation</w:t>
            </w:r>
          </w:p>
        </w:tc>
        <w:tc>
          <w:tcPr>
            <w:tcW w:w="0" w:type="auto"/>
          </w:tcPr>
          <w:p w14:paraId="12E01154" w14:textId="77777777" w:rsidR="00424C1D" w:rsidRPr="00715BF2" w:rsidRDefault="00424C1D" w:rsidP="007C50A5">
            <w:pPr>
              <w:widowControl w:val="0"/>
              <w:suppressAutoHyphens/>
              <w:spacing w:line="360" w:lineRule="auto"/>
              <w:contextualSpacing/>
              <w:rPr>
                <w:rFonts w:asciiTheme="majorBidi" w:hAnsiTheme="majorBidi" w:cstheme="majorBidi"/>
                <w:sz w:val="20"/>
                <w:szCs w:val="20"/>
              </w:rPr>
            </w:pPr>
            <w:r w:rsidRPr="00715BF2">
              <w:rPr>
                <w:rFonts w:asciiTheme="majorBidi" w:hAnsiTheme="majorBidi" w:cstheme="majorBidi"/>
                <w:sz w:val="20"/>
                <w:szCs w:val="20"/>
              </w:rPr>
              <w:t>95</w:t>
            </w:r>
          </w:p>
        </w:tc>
        <w:tc>
          <w:tcPr>
            <w:tcW w:w="0" w:type="auto"/>
          </w:tcPr>
          <w:p w14:paraId="390585AE" w14:textId="77777777" w:rsidR="00424C1D" w:rsidRPr="00715BF2" w:rsidRDefault="00424C1D" w:rsidP="007C50A5">
            <w:pPr>
              <w:widowControl w:val="0"/>
              <w:suppressAutoHyphens/>
              <w:spacing w:line="360" w:lineRule="auto"/>
              <w:contextualSpacing/>
              <w:rPr>
                <w:rFonts w:asciiTheme="majorBidi" w:hAnsiTheme="majorBidi" w:cstheme="majorBidi"/>
                <w:sz w:val="20"/>
                <w:szCs w:val="20"/>
              </w:rPr>
            </w:pPr>
            <w:r w:rsidRPr="00715BF2">
              <w:rPr>
                <w:rFonts w:asciiTheme="majorBidi" w:hAnsiTheme="majorBidi" w:cstheme="majorBidi"/>
                <w:sz w:val="20"/>
                <w:szCs w:val="20"/>
              </w:rPr>
              <w:t>30</w:t>
            </w:r>
            <w:r>
              <w:rPr>
                <w:rFonts w:asciiTheme="majorBidi" w:hAnsiTheme="majorBidi" w:cstheme="majorBidi"/>
                <w:sz w:val="20"/>
                <w:szCs w:val="20"/>
              </w:rPr>
              <w:t xml:space="preserve"> </w:t>
            </w:r>
            <w:r w:rsidRPr="00715BF2">
              <w:rPr>
                <w:rFonts w:asciiTheme="majorBidi" w:hAnsiTheme="majorBidi" w:cstheme="majorBidi"/>
                <w:sz w:val="20"/>
                <w:szCs w:val="20"/>
              </w:rPr>
              <w:t>s</w:t>
            </w:r>
          </w:p>
        </w:tc>
        <w:tc>
          <w:tcPr>
            <w:tcW w:w="0" w:type="auto"/>
            <w:vMerge w:val="restart"/>
          </w:tcPr>
          <w:p w14:paraId="23E62699" w14:textId="77777777" w:rsidR="00424C1D" w:rsidRPr="00715BF2" w:rsidRDefault="00424C1D" w:rsidP="007C50A5">
            <w:pPr>
              <w:widowControl w:val="0"/>
              <w:suppressAutoHyphens/>
              <w:spacing w:line="360" w:lineRule="auto"/>
              <w:contextualSpacing/>
              <w:rPr>
                <w:rFonts w:asciiTheme="majorBidi" w:hAnsiTheme="majorBidi" w:cstheme="majorBidi"/>
                <w:sz w:val="20"/>
                <w:szCs w:val="20"/>
              </w:rPr>
            </w:pPr>
          </w:p>
          <w:p w14:paraId="4F6392DF" w14:textId="77777777" w:rsidR="00424C1D" w:rsidRPr="00715BF2" w:rsidRDefault="00424C1D" w:rsidP="007C50A5">
            <w:pPr>
              <w:widowControl w:val="0"/>
              <w:suppressAutoHyphens/>
              <w:spacing w:line="360" w:lineRule="auto"/>
              <w:contextualSpacing/>
              <w:rPr>
                <w:rFonts w:asciiTheme="majorBidi" w:hAnsiTheme="majorBidi" w:cstheme="majorBidi"/>
                <w:sz w:val="20"/>
                <w:szCs w:val="20"/>
              </w:rPr>
            </w:pPr>
            <w:r w:rsidRPr="00715BF2">
              <w:rPr>
                <w:rFonts w:asciiTheme="majorBidi" w:hAnsiTheme="majorBidi" w:cstheme="majorBidi"/>
                <w:sz w:val="20"/>
                <w:szCs w:val="20"/>
              </w:rPr>
              <w:t>40</w:t>
            </w:r>
          </w:p>
        </w:tc>
      </w:tr>
      <w:tr w:rsidR="00424C1D" w:rsidRPr="00715BF2" w14:paraId="2E51BA6A" w14:textId="77777777" w:rsidTr="007C50A5">
        <w:tc>
          <w:tcPr>
            <w:tcW w:w="0" w:type="auto"/>
          </w:tcPr>
          <w:p w14:paraId="228F8A64" w14:textId="77777777" w:rsidR="00424C1D" w:rsidRPr="00715BF2" w:rsidRDefault="00424C1D" w:rsidP="007C50A5">
            <w:pPr>
              <w:widowControl w:val="0"/>
              <w:suppressAutoHyphens/>
              <w:spacing w:line="360" w:lineRule="auto"/>
              <w:contextualSpacing/>
              <w:rPr>
                <w:rFonts w:asciiTheme="majorBidi" w:hAnsiTheme="majorBidi" w:cstheme="majorBidi"/>
                <w:sz w:val="20"/>
                <w:szCs w:val="20"/>
              </w:rPr>
            </w:pPr>
            <w:r w:rsidRPr="00715BF2">
              <w:rPr>
                <w:rFonts w:asciiTheme="majorBidi" w:hAnsiTheme="majorBidi" w:cstheme="majorBidi"/>
                <w:sz w:val="20"/>
                <w:szCs w:val="20"/>
              </w:rPr>
              <w:t>Annealing</w:t>
            </w:r>
          </w:p>
        </w:tc>
        <w:tc>
          <w:tcPr>
            <w:tcW w:w="0" w:type="auto"/>
          </w:tcPr>
          <w:p w14:paraId="77BCDFD0" w14:textId="77777777" w:rsidR="00424C1D" w:rsidRPr="00715BF2" w:rsidRDefault="00424C1D" w:rsidP="007C50A5">
            <w:pPr>
              <w:widowControl w:val="0"/>
              <w:suppressAutoHyphens/>
              <w:spacing w:line="360" w:lineRule="auto"/>
              <w:contextualSpacing/>
              <w:rPr>
                <w:rFonts w:asciiTheme="majorBidi" w:hAnsiTheme="majorBidi" w:cstheme="majorBidi"/>
                <w:sz w:val="20"/>
                <w:szCs w:val="20"/>
              </w:rPr>
            </w:pPr>
            <w:r w:rsidRPr="00715BF2">
              <w:rPr>
                <w:rFonts w:asciiTheme="majorBidi" w:hAnsiTheme="majorBidi" w:cstheme="majorBidi"/>
                <w:sz w:val="20"/>
                <w:szCs w:val="20"/>
              </w:rPr>
              <w:t>55</w:t>
            </w:r>
          </w:p>
        </w:tc>
        <w:tc>
          <w:tcPr>
            <w:tcW w:w="0" w:type="auto"/>
          </w:tcPr>
          <w:p w14:paraId="23E32553" w14:textId="77777777" w:rsidR="00424C1D" w:rsidRPr="00715BF2" w:rsidRDefault="00424C1D" w:rsidP="007C50A5">
            <w:pPr>
              <w:widowControl w:val="0"/>
              <w:suppressAutoHyphens/>
              <w:spacing w:line="360" w:lineRule="auto"/>
              <w:contextualSpacing/>
              <w:rPr>
                <w:rFonts w:asciiTheme="majorBidi" w:hAnsiTheme="majorBidi" w:cstheme="majorBidi"/>
                <w:sz w:val="20"/>
                <w:szCs w:val="20"/>
              </w:rPr>
            </w:pPr>
            <w:r w:rsidRPr="00715BF2">
              <w:rPr>
                <w:rFonts w:asciiTheme="majorBidi" w:hAnsiTheme="majorBidi" w:cstheme="majorBidi"/>
                <w:sz w:val="20"/>
                <w:szCs w:val="20"/>
              </w:rPr>
              <w:t>30</w:t>
            </w:r>
            <w:r>
              <w:rPr>
                <w:rFonts w:asciiTheme="majorBidi" w:hAnsiTheme="majorBidi" w:cstheme="majorBidi"/>
                <w:sz w:val="20"/>
                <w:szCs w:val="20"/>
              </w:rPr>
              <w:t xml:space="preserve"> </w:t>
            </w:r>
            <w:r w:rsidRPr="00715BF2">
              <w:rPr>
                <w:rFonts w:asciiTheme="majorBidi" w:hAnsiTheme="majorBidi" w:cstheme="majorBidi"/>
                <w:sz w:val="20"/>
                <w:szCs w:val="20"/>
              </w:rPr>
              <w:t>s</w:t>
            </w:r>
          </w:p>
        </w:tc>
        <w:tc>
          <w:tcPr>
            <w:tcW w:w="0" w:type="auto"/>
            <w:vMerge/>
          </w:tcPr>
          <w:p w14:paraId="5C1BB73E" w14:textId="77777777" w:rsidR="00424C1D" w:rsidRPr="00715BF2" w:rsidRDefault="00424C1D" w:rsidP="007C50A5">
            <w:pPr>
              <w:widowControl w:val="0"/>
              <w:suppressAutoHyphens/>
              <w:spacing w:line="360" w:lineRule="auto"/>
              <w:contextualSpacing/>
              <w:rPr>
                <w:rFonts w:asciiTheme="majorBidi" w:hAnsiTheme="majorBidi" w:cstheme="majorBidi"/>
                <w:sz w:val="20"/>
                <w:szCs w:val="20"/>
              </w:rPr>
            </w:pPr>
          </w:p>
        </w:tc>
      </w:tr>
      <w:tr w:rsidR="00424C1D" w:rsidRPr="00715BF2" w14:paraId="365F2354" w14:textId="77777777" w:rsidTr="007C50A5">
        <w:tc>
          <w:tcPr>
            <w:tcW w:w="0" w:type="auto"/>
          </w:tcPr>
          <w:p w14:paraId="106935C6" w14:textId="77777777" w:rsidR="00424C1D" w:rsidRPr="00715BF2" w:rsidRDefault="00424C1D" w:rsidP="007C50A5">
            <w:pPr>
              <w:widowControl w:val="0"/>
              <w:suppressAutoHyphens/>
              <w:spacing w:line="360" w:lineRule="auto"/>
              <w:contextualSpacing/>
              <w:rPr>
                <w:rFonts w:asciiTheme="majorBidi" w:hAnsiTheme="majorBidi" w:cstheme="majorBidi"/>
                <w:sz w:val="20"/>
                <w:szCs w:val="20"/>
              </w:rPr>
            </w:pPr>
            <w:r w:rsidRPr="00715BF2">
              <w:rPr>
                <w:rFonts w:asciiTheme="majorBidi" w:hAnsiTheme="majorBidi" w:cstheme="majorBidi"/>
                <w:sz w:val="20"/>
                <w:szCs w:val="20"/>
              </w:rPr>
              <w:t>Extension</w:t>
            </w:r>
          </w:p>
        </w:tc>
        <w:tc>
          <w:tcPr>
            <w:tcW w:w="0" w:type="auto"/>
          </w:tcPr>
          <w:p w14:paraId="2F40A86D" w14:textId="77777777" w:rsidR="00424C1D" w:rsidRPr="00715BF2" w:rsidRDefault="00424C1D" w:rsidP="007C50A5">
            <w:pPr>
              <w:widowControl w:val="0"/>
              <w:suppressAutoHyphens/>
              <w:spacing w:line="360" w:lineRule="auto"/>
              <w:contextualSpacing/>
              <w:rPr>
                <w:rFonts w:asciiTheme="majorBidi" w:hAnsiTheme="majorBidi" w:cstheme="majorBidi"/>
                <w:sz w:val="20"/>
                <w:szCs w:val="20"/>
              </w:rPr>
            </w:pPr>
            <w:r w:rsidRPr="00715BF2">
              <w:rPr>
                <w:rFonts w:asciiTheme="majorBidi" w:hAnsiTheme="majorBidi" w:cstheme="majorBidi"/>
                <w:sz w:val="20"/>
                <w:szCs w:val="20"/>
              </w:rPr>
              <w:t>72</w:t>
            </w:r>
          </w:p>
        </w:tc>
        <w:tc>
          <w:tcPr>
            <w:tcW w:w="0" w:type="auto"/>
          </w:tcPr>
          <w:p w14:paraId="5E8A199D" w14:textId="77777777" w:rsidR="00424C1D" w:rsidRPr="00715BF2" w:rsidRDefault="00424C1D" w:rsidP="007C50A5">
            <w:pPr>
              <w:widowControl w:val="0"/>
              <w:suppressAutoHyphens/>
              <w:spacing w:line="360" w:lineRule="auto"/>
              <w:contextualSpacing/>
              <w:rPr>
                <w:rFonts w:asciiTheme="majorBidi" w:hAnsiTheme="majorBidi" w:cstheme="majorBidi"/>
                <w:sz w:val="20"/>
                <w:szCs w:val="20"/>
              </w:rPr>
            </w:pPr>
            <w:r w:rsidRPr="00715BF2">
              <w:rPr>
                <w:rFonts w:asciiTheme="majorBidi" w:hAnsiTheme="majorBidi" w:cstheme="majorBidi"/>
                <w:sz w:val="20"/>
                <w:szCs w:val="20"/>
              </w:rPr>
              <w:t>50</w:t>
            </w:r>
            <w:r>
              <w:rPr>
                <w:rFonts w:asciiTheme="majorBidi" w:hAnsiTheme="majorBidi" w:cstheme="majorBidi"/>
                <w:sz w:val="20"/>
                <w:szCs w:val="20"/>
              </w:rPr>
              <w:t xml:space="preserve"> </w:t>
            </w:r>
            <w:r w:rsidRPr="00715BF2">
              <w:rPr>
                <w:rFonts w:asciiTheme="majorBidi" w:hAnsiTheme="majorBidi" w:cstheme="majorBidi"/>
                <w:sz w:val="20"/>
                <w:szCs w:val="20"/>
              </w:rPr>
              <w:t>s</w:t>
            </w:r>
          </w:p>
        </w:tc>
        <w:tc>
          <w:tcPr>
            <w:tcW w:w="0" w:type="auto"/>
            <w:vMerge/>
          </w:tcPr>
          <w:p w14:paraId="730588D4" w14:textId="77777777" w:rsidR="00424C1D" w:rsidRPr="00715BF2" w:rsidRDefault="00424C1D" w:rsidP="007C50A5">
            <w:pPr>
              <w:widowControl w:val="0"/>
              <w:suppressAutoHyphens/>
              <w:spacing w:line="360" w:lineRule="auto"/>
              <w:contextualSpacing/>
              <w:rPr>
                <w:rFonts w:asciiTheme="majorBidi" w:hAnsiTheme="majorBidi" w:cstheme="majorBidi"/>
                <w:sz w:val="20"/>
                <w:szCs w:val="20"/>
              </w:rPr>
            </w:pPr>
          </w:p>
        </w:tc>
      </w:tr>
      <w:tr w:rsidR="00424C1D" w:rsidRPr="00715BF2" w14:paraId="1B311D5A" w14:textId="77777777" w:rsidTr="007C50A5">
        <w:tc>
          <w:tcPr>
            <w:tcW w:w="0" w:type="auto"/>
            <w:tcBorders>
              <w:bottom w:val="single" w:sz="4" w:space="0" w:color="auto"/>
            </w:tcBorders>
          </w:tcPr>
          <w:p w14:paraId="7ADB2029" w14:textId="77777777" w:rsidR="00424C1D" w:rsidRPr="00715BF2" w:rsidRDefault="00424C1D" w:rsidP="007C50A5">
            <w:pPr>
              <w:widowControl w:val="0"/>
              <w:suppressAutoHyphens/>
              <w:spacing w:line="360" w:lineRule="auto"/>
              <w:contextualSpacing/>
              <w:rPr>
                <w:rFonts w:asciiTheme="majorBidi" w:hAnsiTheme="majorBidi" w:cstheme="majorBidi"/>
                <w:sz w:val="20"/>
                <w:szCs w:val="20"/>
              </w:rPr>
            </w:pPr>
            <w:r w:rsidRPr="00715BF2">
              <w:rPr>
                <w:rFonts w:asciiTheme="majorBidi" w:hAnsiTheme="majorBidi" w:cstheme="majorBidi"/>
                <w:sz w:val="20"/>
                <w:szCs w:val="20"/>
              </w:rPr>
              <w:t>Final extension</w:t>
            </w:r>
          </w:p>
        </w:tc>
        <w:tc>
          <w:tcPr>
            <w:tcW w:w="0" w:type="auto"/>
            <w:tcBorders>
              <w:bottom w:val="single" w:sz="4" w:space="0" w:color="auto"/>
            </w:tcBorders>
          </w:tcPr>
          <w:p w14:paraId="436DAC25" w14:textId="77777777" w:rsidR="00424C1D" w:rsidRPr="00715BF2" w:rsidRDefault="00424C1D" w:rsidP="007C50A5">
            <w:pPr>
              <w:widowControl w:val="0"/>
              <w:suppressAutoHyphens/>
              <w:spacing w:line="360" w:lineRule="auto"/>
              <w:contextualSpacing/>
              <w:rPr>
                <w:rFonts w:asciiTheme="majorBidi" w:hAnsiTheme="majorBidi" w:cstheme="majorBidi"/>
                <w:sz w:val="20"/>
                <w:szCs w:val="20"/>
              </w:rPr>
            </w:pPr>
            <w:r w:rsidRPr="00715BF2">
              <w:rPr>
                <w:rFonts w:asciiTheme="majorBidi" w:hAnsiTheme="majorBidi" w:cstheme="majorBidi"/>
                <w:sz w:val="20"/>
                <w:szCs w:val="20"/>
              </w:rPr>
              <w:t>72</w:t>
            </w:r>
          </w:p>
        </w:tc>
        <w:tc>
          <w:tcPr>
            <w:tcW w:w="0" w:type="auto"/>
            <w:tcBorders>
              <w:bottom w:val="single" w:sz="4" w:space="0" w:color="auto"/>
            </w:tcBorders>
          </w:tcPr>
          <w:p w14:paraId="6171ECF8" w14:textId="77777777" w:rsidR="00424C1D" w:rsidRPr="00715BF2" w:rsidRDefault="00424C1D" w:rsidP="007C50A5">
            <w:pPr>
              <w:widowControl w:val="0"/>
              <w:suppressAutoHyphens/>
              <w:spacing w:line="360" w:lineRule="auto"/>
              <w:contextualSpacing/>
              <w:rPr>
                <w:rFonts w:asciiTheme="majorBidi" w:hAnsiTheme="majorBidi" w:cstheme="majorBidi"/>
                <w:sz w:val="20"/>
                <w:szCs w:val="20"/>
              </w:rPr>
            </w:pPr>
            <w:r w:rsidRPr="00715BF2">
              <w:rPr>
                <w:rFonts w:asciiTheme="majorBidi" w:hAnsiTheme="majorBidi" w:cstheme="majorBidi"/>
                <w:sz w:val="20"/>
                <w:szCs w:val="20"/>
              </w:rPr>
              <w:t>5</w:t>
            </w:r>
            <w:r>
              <w:rPr>
                <w:rFonts w:asciiTheme="majorBidi" w:hAnsiTheme="majorBidi" w:cstheme="majorBidi"/>
                <w:sz w:val="20"/>
                <w:szCs w:val="20"/>
              </w:rPr>
              <w:t xml:space="preserve"> </w:t>
            </w:r>
            <w:r w:rsidRPr="00715BF2">
              <w:rPr>
                <w:rFonts w:asciiTheme="majorBidi" w:hAnsiTheme="majorBidi" w:cstheme="majorBidi"/>
                <w:sz w:val="20"/>
                <w:szCs w:val="20"/>
              </w:rPr>
              <w:t>min</w:t>
            </w:r>
          </w:p>
        </w:tc>
        <w:tc>
          <w:tcPr>
            <w:tcW w:w="0" w:type="auto"/>
            <w:tcBorders>
              <w:bottom w:val="single" w:sz="4" w:space="0" w:color="auto"/>
            </w:tcBorders>
          </w:tcPr>
          <w:p w14:paraId="6A9CC4A7" w14:textId="77777777" w:rsidR="00424C1D" w:rsidRPr="00715BF2" w:rsidRDefault="00424C1D" w:rsidP="007C50A5">
            <w:pPr>
              <w:widowControl w:val="0"/>
              <w:suppressAutoHyphens/>
              <w:spacing w:line="360" w:lineRule="auto"/>
              <w:contextualSpacing/>
              <w:rPr>
                <w:rFonts w:asciiTheme="majorBidi" w:hAnsiTheme="majorBidi" w:cstheme="majorBidi"/>
                <w:sz w:val="20"/>
                <w:szCs w:val="20"/>
              </w:rPr>
            </w:pPr>
          </w:p>
        </w:tc>
      </w:tr>
    </w:tbl>
    <w:p w14:paraId="463FC1A3" w14:textId="77777777" w:rsidR="00424C1D" w:rsidRPr="00715BF2" w:rsidRDefault="00424C1D" w:rsidP="00424C1D">
      <w:pPr>
        <w:pStyle w:val="berschrift1"/>
        <w:keepNext w:val="0"/>
        <w:keepLines w:val="0"/>
        <w:widowControl w:val="0"/>
        <w:suppressAutoHyphens/>
        <w:spacing w:before="0" w:line="360" w:lineRule="auto"/>
        <w:contextualSpacing/>
        <w:rPr>
          <w:rFonts w:asciiTheme="majorBidi" w:hAnsiTheme="majorBidi" w:cstheme="majorBidi"/>
          <w:bCs/>
          <w:color w:val="auto"/>
          <w:sz w:val="24"/>
          <w:szCs w:val="24"/>
          <w:lang w:val="en-US"/>
        </w:rPr>
      </w:pPr>
      <w:bookmarkStart w:id="2" w:name="_Toc103162479"/>
      <w:bookmarkStart w:id="3" w:name="_Toc103163142"/>
    </w:p>
    <w:p w14:paraId="16F4700C" w14:textId="77777777" w:rsidR="00424C1D" w:rsidRPr="00715BF2" w:rsidRDefault="00424C1D" w:rsidP="00424C1D">
      <w:pPr>
        <w:rPr>
          <w:lang w:val="en-US"/>
        </w:rPr>
      </w:pPr>
    </w:p>
    <w:p w14:paraId="3A7B2A11" w14:textId="77777777" w:rsidR="00424C1D" w:rsidRPr="00715BF2" w:rsidRDefault="00424C1D" w:rsidP="00424C1D">
      <w:pPr>
        <w:pStyle w:val="berschrift1"/>
        <w:keepNext w:val="0"/>
        <w:keepLines w:val="0"/>
        <w:widowControl w:val="0"/>
        <w:suppressAutoHyphens/>
        <w:spacing w:before="0" w:line="360" w:lineRule="auto"/>
        <w:contextualSpacing/>
        <w:rPr>
          <w:rFonts w:asciiTheme="majorBidi" w:hAnsiTheme="majorBidi" w:cstheme="majorBidi"/>
          <w:color w:val="auto"/>
          <w:sz w:val="24"/>
          <w:szCs w:val="24"/>
          <w:lang w:val="en-US"/>
        </w:rPr>
      </w:pPr>
      <w:r>
        <w:rPr>
          <w:rFonts w:asciiTheme="majorBidi" w:hAnsiTheme="majorBidi" w:cstheme="majorBidi"/>
          <w:b/>
          <w:color w:val="auto"/>
          <w:sz w:val="24"/>
          <w:szCs w:val="24"/>
          <w:lang w:val="en-US"/>
        </w:rPr>
        <w:t>Table S2</w:t>
      </w:r>
      <w:r w:rsidRPr="00715BF2">
        <w:rPr>
          <w:rFonts w:asciiTheme="majorBidi" w:hAnsiTheme="majorBidi" w:cstheme="majorBidi"/>
          <w:color w:val="auto"/>
          <w:sz w:val="24"/>
          <w:szCs w:val="24"/>
          <w:lang w:val="en-US"/>
        </w:rPr>
        <w:t xml:space="preserve"> </w:t>
      </w:r>
      <w:r w:rsidRPr="00715BF2">
        <w:rPr>
          <w:rFonts w:asciiTheme="majorBidi" w:hAnsiTheme="majorBidi" w:cstheme="majorBidi"/>
          <w:color w:val="auto"/>
          <w:sz w:val="24"/>
          <w:szCs w:val="24"/>
        </w:rPr>
        <w:t>List of primers used for PCR amplification of a 658 bp, 313 bp and 157 bp COI amplicon</w:t>
      </w:r>
      <w:bookmarkEnd w:id="2"/>
      <w:bookmarkEnd w:id="3"/>
    </w:p>
    <w:tbl>
      <w:tblPr>
        <w:tblStyle w:val="EinfacheTabelle41"/>
        <w:tblW w:w="5000" w:type="pct"/>
        <w:tblLook w:val="04A0" w:firstRow="1" w:lastRow="0" w:firstColumn="1" w:lastColumn="0" w:noHBand="0" w:noVBand="1"/>
      </w:tblPr>
      <w:tblGrid>
        <w:gridCol w:w="1710"/>
        <w:gridCol w:w="5474"/>
        <w:gridCol w:w="1888"/>
      </w:tblGrid>
      <w:tr w:rsidR="00424C1D" w:rsidRPr="00D242BE" w14:paraId="6684AEFE" w14:textId="77777777" w:rsidTr="007C5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noWrap/>
            <w:hideMark/>
          </w:tcPr>
          <w:p w14:paraId="2209A060" w14:textId="77777777" w:rsidR="00424C1D" w:rsidRPr="00D242BE" w:rsidRDefault="00424C1D" w:rsidP="007C50A5">
            <w:pPr>
              <w:widowControl w:val="0"/>
              <w:suppressAutoHyphens/>
              <w:spacing w:line="360" w:lineRule="auto"/>
              <w:contextualSpacing/>
              <w:rPr>
                <w:rFonts w:asciiTheme="majorBidi" w:hAnsiTheme="majorBidi" w:cstheme="majorBidi"/>
                <w:b w:val="0"/>
                <w:bCs w:val="0"/>
                <w:sz w:val="20"/>
                <w:szCs w:val="20"/>
              </w:rPr>
            </w:pPr>
            <w:r w:rsidRPr="00D242BE">
              <w:rPr>
                <w:rFonts w:asciiTheme="majorBidi" w:hAnsiTheme="majorBidi" w:cstheme="majorBidi"/>
                <w:b w:val="0"/>
                <w:bCs w:val="0"/>
                <w:sz w:val="20"/>
                <w:szCs w:val="20"/>
              </w:rPr>
              <w:t>Primer name</w:t>
            </w:r>
          </w:p>
        </w:tc>
        <w:tc>
          <w:tcPr>
            <w:tcW w:w="0" w:type="auto"/>
            <w:tcBorders>
              <w:top w:val="single" w:sz="4" w:space="0" w:color="auto"/>
              <w:bottom w:val="single" w:sz="4" w:space="0" w:color="auto"/>
            </w:tcBorders>
            <w:shd w:val="clear" w:color="auto" w:fill="auto"/>
            <w:noWrap/>
            <w:hideMark/>
          </w:tcPr>
          <w:p w14:paraId="665A4050" w14:textId="77777777" w:rsidR="00424C1D" w:rsidRPr="00D242BE" w:rsidRDefault="00424C1D" w:rsidP="007C50A5">
            <w:pPr>
              <w:widowControl w:val="0"/>
              <w:suppressAutoHyphens/>
              <w:spacing w:line="360" w:lineRule="auto"/>
              <w:contextualSpacing/>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D242BE">
              <w:rPr>
                <w:rFonts w:asciiTheme="majorBidi" w:hAnsiTheme="majorBidi" w:cstheme="majorBidi"/>
                <w:b w:val="0"/>
                <w:bCs w:val="0"/>
                <w:sz w:val="20"/>
                <w:szCs w:val="20"/>
              </w:rPr>
              <w:t>Sequence 5' - 3'</w:t>
            </w:r>
          </w:p>
        </w:tc>
        <w:tc>
          <w:tcPr>
            <w:tcW w:w="0" w:type="auto"/>
            <w:tcBorders>
              <w:top w:val="single" w:sz="4" w:space="0" w:color="auto"/>
              <w:bottom w:val="single" w:sz="4" w:space="0" w:color="auto"/>
            </w:tcBorders>
            <w:shd w:val="clear" w:color="auto" w:fill="auto"/>
          </w:tcPr>
          <w:p w14:paraId="2F623B2B" w14:textId="77777777" w:rsidR="00424C1D" w:rsidRPr="00D242BE" w:rsidRDefault="00424C1D" w:rsidP="007C50A5">
            <w:pPr>
              <w:widowControl w:val="0"/>
              <w:suppressAutoHyphens/>
              <w:spacing w:line="360" w:lineRule="auto"/>
              <w:contextualSpacing/>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D242BE">
              <w:rPr>
                <w:rFonts w:asciiTheme="majorBidi" w:hAnsiTheme="majorBidi" w:cstheme="majorBidi"/>
                <w:b w:val="0"/>
                <w:bCs w:val="0"/>
                <w:sz w:val="20"/>
                <w:szCs w:val="20"/>
              </w:rPr>
              <w:t>Reference</w:t>
            </w:r>
          </w:p>
        </w:tc>
      </w:tr>
      <w:tr w:rsidR="00424C1D" w:rsidRPr="00715BF2" w14:paraId="5D554B93" w14:textId="77777777" w:rsidTr="007C5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noWrap/>
          </w:tcPr>
          <w:p w14:paraId="0B3A4654" w14:textId="77777777" w:rsidR="00424C1D" w:rsidRPr="00715BF2" w:rsidRDefault="00424C1D" w:rsidP="007C50A5">
            <w:pPr>
              <w:widowControl w:val="0"/>
              <w:suppressAutoHyphens/>
              <w:spacing w:line="360" w:lineRule="auto"/>
              <w:contextualSpacing/>
              <w:rPr>
                <w:rFonts w:asciiTheme="majorBidi" w:hAnsiTheme="majorBidi" w:cstheme="majorBidi"/>
                <w:b w:val="0"/>
                <w:sz w:val="20"/>
                <w:szCs w:val="20"/>
                <w:vertAlign w:val="superscript"/>
              </w:rPr>
            </w:pPr>
            <w:r w:rsidRPr="00715BF2">
              <w:rPr>
                <w:rFonts w:asciiTheme="majorBidi" w:hAnsiTheme="majorBidi" w:cstheme="majorBidi"/>
                <w:b w:val="0"/>
                <w:sz w:val="20"/>
                <w:szCs w:val="20"/>
              </w:rPr>
              <w:t>ZBJ-ArtF1c</w:t>
            </w:r>
            <w:r w:rsidRPr="00715BF2">
              <w:rPr>
                <w:rFonts w:asciiTheme="majorBidi" w:hAnsiTheme="majorBidi" w:cstheme="majorBidi"/>
                <w:b w:val="0"/>
                <w:sz w:val="20"/>
                <w:szCs w:val="20"/>
                <w:vertAlign w:val="superscript"/>
              </w:rPr>
              <w:t>1</w:t>
            </w:r>
          </w:p>
        </w:tc>
        <w:tc>
          <w:tcPr>
            <w:tcW w:w="0" w:type="auto"/>
            <w:tcBorders>
              <w:top w:val="single" w:sz="4" w:space="0" w:color="auto"/>
            </w:tcBorders>
            <w:shd w:val="clear" w:color="auto" w:fill="auto"/>
            <w:noWrap/>
          </w:tcPr>
          <w:p w14:paraId="55A8C840" w14:textId="77777777" w:rsidR="00424C1D" w:rsidRPr="00715BF2" w:rsidRDefault="00424C1D" w:rsidP="007C50A5">
            <w:pPr>
              <w:widowControl w:val="0"/>
              <w:suppressAutoHyphens/>
              <w:spacing w:line="36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15BF2">
              <w:rPr>
                <w:rFonts w:asciiTheme="majorBidi" w:hAnsiTheme="majorBidi" w:cstheme="majorBidi"/>
                <w:sz w:val="20"/>
                <w:szCs w:val="20"/>
              </w:rPr>
              <w:t xml:space="preserve">AGA TAT TGG AAC WTT ATA TTT TAT TTT TGG </w:t>
            </w:r>
          </w:p>
        </w:tc>
        <w:tc>
          <w:tcPr>
            <w:tcW w:w="0" w:type="auto"/>
            <w:tcBorders>
              <w:top w:val="single" w:sz="4" w:space="0" w:color="auto"/>
            </w:tcBorders>
            <w:shd w:val="clear" w:color="auto" w:fill="auto"/>
          </w:tcPr>
          <w:p w14:paraId="471720E2" w14:textId="77777777" w:rsidR="00424C1D" w:rsidRPr="00715BF2" w:rsidRDefault="00424C1D" w:rsidP="007C50A5">
            <w:pPr>
              <w:widowControl w:val="0"/>
              <w:suppressAutoHyphens/>
              <w:spacing w:line="36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15BF2">
              <w:rPr>
                <w:rFonts w:asciiTheme="majorBidi" w:hAnsiTheme="majorBidi" w:cstheme="majorBidi"/>
                <w:sz w:val="20"/>
                <w:szCs w:val="20"/>
              </w:rPr>
              <w:fldChar w:fldCharType="begin"/>
            </w:r>
            <w:r w:rsidRPr="00715BF2">
              <w:rPr>
                <w:rFonts w:asciiTheme="majorBidi" w:hAnsiTheme="majorBidi" w:cstheme="majorBidi"/>
                <w:sz w:val="20"/>
                <w:szCs w:val="20"/>
              </w:rPr>
              <w:instrText xml:space="preserve"> ADDIN ZOTERO_ITEM CSL_CITATION {"citationID":"BV0Nf9KR","properties":{"formattedCitation":"(Zeale et al., 2011)","plainCitation":"(Zeale et al., 2011)","noteIndex":0},"citationItems":[{"id":422,"uris":["http://zotero.org/users/local/VR5zCqog/items/ISG3XJ3U"],"itemData":{"id":422,"type":"article-journal","abstract":"The application of DNA barcoding to dietary studies allows prey taxa to be identiﬁed in the absence of morphological evidence and permits a greater resolution of prey identity than is possible through direct examination of faecal material. For insectivorous bats, which typically eat a great diversity of prey and which chew and digest their prey thoroughly, DNAbased approaches to diet analysis may provide the only means of assessing the range and diversity of prey within faeces. Here, we investigated the effectiveness of DNA barcoding in determining the diets of bat species that specialize in eating different taxa of arthropod prey. We designed and tested a novel taxon-speciﬁc primer set and examined the performance of short barcode sequences in resolving prey species. We recovered prey DNA from all faecal samples and subsequent cloning and sequencing of PCR products, followed by a comparison of sequences to a reference database, provided species-level identiﬁcations for 149 ⁄ 207 (72%) clones. We detected a phylogenetically broad range of prey while completely avoiding detection of nontarget groups. In total, 37 unique prey taxa were identiﬁed from 15 faecal samples. A comparison of DNA data with parallel morphological analyses revealed a close correlation between the two methods. However, the sensitivity and taxonomic resolution of the DNA method were far superior. The methodology developed here provides new opportunities for the study of bat diets and will be of great beneﬁt to the conservation of these ecologically important predators.","container-title":"Molecular Ecology Resources","DOI":"10.1111/j.1755-0998.2010.02920.x","ISSN":"1755098X","issue":"2","language":"en","page":"236-244","source":"DOI.org (Crossref)","title":"Taxon-specific PCR for DNA barcoding arthropod prey in bat faeces: DNA BARCODING","title-short":"Taxon-specific PCR for DNA barcoding arthropod prey in bat faeces","volume":"11","author":[{"family":"Zeale","given":"Matt R. K."},{"family":"Butlin","given":"Roger K."},{"family":"Barker","given":"Gary L. A."},{"family":"Lees","given":"David C."},{"family":"Jones","given":"Gareth"}],"issued":{"date-parts":[["2011",3]]}}}],"schema":"https://github.com/citation-style-language/schema/raw/master/csl-citation.json"} </w:instrText>
            </w:r>
            <w:r w:rsidRPr="00715BF2">
              <w:rPr>
                <w:rFonts w:asciiTheme="majorBidi" w:hAnsiTheme="majorBidi" w:cstheme="majorBidi"/>
                <w:sz w:val="20"/>
                <w:szCs w:val="20"/>
              </w:rPr>
              <w:fldChar w:fldCharType="separate"/>
            </w:r>
            <w:r w:rsidRPr="00715BF2">
              <w:rPr>
                <w:rFonts w:asciiTheme="majorBidi" w:hAnsiTheme="majorBidi" w:cstheme="majorBidi"/>
                <w:sz w:val="20"/>
                <w:szCs w:val="20"/>
              </w:rPr>
              <w:t>Zeale et al., 2011</w:t>
            </w:r>
            <w:r w:rsidRPr="00715BF2">
              <w:rPr>
                <w:rFonts w:asciiTheme="majorBidi" w:hAnsiTheme="majorBidi" w:cstheme="majorBidi"/>
                <w:sz w:val="20"/>
                <w:szCs w:val="20"/>
              </w:rPr>
              <w:fldChar w:fldCharType="end"/>
            </w:r>
          </w:p>
        </w:tc>
      </w:tr>
      <w:tr w:rsidR="00424C1D" w:rsidRPr="00715BF2" w14:paraId="72584191" w14:textId="77777777" w:rsidTr="007C50A5">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14:paraId="2C413F90" w14:textId="77777777" w:rsidR="00424C1D" w:rsidRPr="00715BF2" w:rsidRDefault="00424C1D" w:rsidP="007C50A5">
            <w:pPr>
              <w:widowControl w:val="0"/>
              <w:suppressAutoHyphens/>
              <w:spacing w:line="360" w:lineRule="auto"/>
              <w:contextualSpacing/>
              <w:rPr>
                <w:rFonts w:asciiTheme="majorBidi" w:hAnsiTheme="majorBidi" w:cstheme="majorBidi"/>
                <w:b w:val="0"/>
                <w:sz w:val="20"/>
                <w:szCs w:val="20"/>
                <w:vertAlign w:val="superscript"/>
              </w:rPr>
            </w:pPr>
            <w:r w:rsidRPr="00715BF2">
              <w:rPr>
                <w:rFonts w:asciiTheme="majorBidi" w:hAnsiTheme="majorBidi" w:cstheme="majorBidi"/>
                <w:b w:val="0"/>
                <w:sz w:val="20"/>
                <w:szCs w:val="20"/>
              </w:rPr>
              <w:t>ZBJ-ArtR2c</w:t>
            </w:r>
            <w:r w:rsidRPr="00715BF2">
              <w:rPr>
                <w:rFonts w:asciiTheme="majorBidi" w:hAnsiTheme="majorBidi" w:cstheme="majorBidi"/>
                <w:b w:val="0"/>
                <w:sz w:val="20"/>
                <w:szCs w:val="20"/>
                <w:vertAlign w:val="superscript"/>
              </w:rPr>
              <w:t>1</w:t>
            </w:r>
          </w:p>
        </w:tc>
        <w:tc>
          <w:tcPr>
            <w:tcW w:w="0" w:type="auto"/>
            <w:shd w:val="clear" w:color="auto" w:fill="auto"/>
            <w:noWrap/>
          </w:tcPr>
          <w:p w14:paraId="5E304623" w14:textId="77777777" w:rsidR="00424C1D" w:rsidRPr="00715BF2" w:rsidRDefault="00424C1D" w:rsidP="007C50A5">
            <w:pPr>
              <w:widowControl w:val="0"/>
              <w:suppressAutoHyphens/>
              <w:spacing w:line="36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15BF2">
              <w:rPr>
                <w:rFonts w:asciiTheme="majorBidi" w:hAnsiTheme="majorBidi" w:cstheme="majorBidi"/>
                <w:sz w:val="20"/>
                <w:szCs w:val="20"/>
              </w:rPr>
              <w:t xml:space="preserve">WAC TAA TCA ATT WCC AAA TCC </w:t>
            </w:r>
            <w:proofErr w:type="spellStart"/>
            <w:r w:rsidRPr="00715BF2">
              <w:rPr>
                <w:rFonts w:asciiTheme="majorBidi" w:hAnsiTheme="majorBidi" w:cstheme="majorBidi"/>
                <w:sz w:val="20"/>
                <w:szCs w:val="20"/>
              </w:rPr>
              <w:t>TCC</w:t>
            </w:r>
            <w:proofErr w:type="spellEnd"/>
            <w:r w:rsidRPr="00715BF2">
              <w:rPr>
                <w:rFonts w:asciiTheme="majorBidi" w:hAnsiTheme="majorBidi" w:cstheme="majorBidi"/>
                <w:sz w:val="20"/>
                <w:szCs w:val="20"/>
              </w:rPr>
              <w:t xml:space="preserve"> </w:t>
            </w:r>
          </w:p>
        </w:tc>
        <w:tc>
          <w:tcPr>
            <w:tcW w:w="0" w:type="auto"/>
            <w:shd w:val="clear" w:color="auto" w:fill="auto"/>
          </w:tcPr>
          <w:p w14:paraId="7CFF89D9" w14:textId="77777777" w:rsidR="00424C1D" w:rsidRPr="00715BF2" w:rsidRDefault="00424C1D" w:rsidP="007C50A5">
            <w:pPr>
              <w:widowControl w:val="0"/>
              <w:suppressAutoHyphens/>
              <w:spacing w:line="36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15BF2">
              <w:rPr>
                <w:rFonts w:asciiTheme="majorBidi" w:hAnsiTheme="majorBidi" w:cstheme="majorBidi"/>
                <w:sz w:val="20"/>
                <w:szCs w:val="20"/>
              </w:rPr>
              <w:fldChar w:fldCharType="begin"/>
            </w:r>
            <w:r w:rsidRPr="00715BF2">
              <w:rPr>
                <w:rFonts w:asciiTheme="majorBidi" w:hAnsiTheme="majorBidi" w:cstheme="majorBidi"/>
                <w:sz w:val="20"/>
                <w:szCs w:val="20"/>
              </w:rPr>
              <w:instrText xml:space="preserve"> ADDIN ZOTERO_ITEM CSL_CITATION {"citationID":"HB0pXQTZ","properties":{"formattedCitation":"(Zeale et al., 2011)","plainCitation":"(Zeale et al., 2011)","noteIndex":0},"citationItems":[{"id":422,"uris":["http://zotero.org/users/local/VR5zCqog/items/ISG3XJ3U"],"itemData":{"id":422,"type":"article-journal","abstract":"The application of DNA barcoding to dietary studies allows prey taxa to be identiﬁed in the absence of morphological evidence and permits a greater resolution of prey identity than is possible through direct examination of faecal material. For insectivorous bats, which typically eat a great diversity of prey and which chew and digest their prey thoroughly, DNAbased approaches to diet analysis may provide the only means of assessing the range and diversity of prey within faeces. Here, we investigated the effectiveness of DNA barcoding in determining the diets of bat species that specialize in eating different taxa of arthropod prey. We designed and tested a novel taxon-speciﬁc primer set and examined the performance of short barcode sequences in resolving prey species. We recovered prey DNA from all faecal samples and subsequent cloning and sequencing of PCR products, followed by a comparison of sequences to a reference database, provided species-level identiﬁcations for 149 ⁄ 207 (72%) clones. We detected a phylogenetically broad range of prey while completely avoiding detection of nontarget groups. In total, 37 unique prey taxa were identiﬁed from 15 faecal samples. A comparison of DNA data with parallel morphological analyses revealed a close correlation between the two methods. However, the sensitivity and taxonomic resolution of the DNA method were far superior. The methodology developed here provides new opportunities for the study of bat diets and will be of great beneﬁt to the conservation of these ecologically important predators.","container-title":"Molecular Ecology Resources","DOI":"10.1111/j.1755-0998.2010.02920.x","ISSN":"1755098X","issue":"2","language":"en","page":"236-244","source":"DOI.org (Crossref)","title":"Taxon-specific PCR for DNA barcoding arthropod prey in bat faeces: DNA BARCODING","title-short":"Taxon-specific PCR for DNA barcoding arthropod prey in bat faeces","volume":"11","author":[{"family":"Zeale","given":"Matt R. K."},{"family":"Butlin","given":"Roger K."},{"family":"Barker","given":"Gary L. A."},{"family":"Lees","given":"David C."},{"family":"Jones","given":"Gareth"}],"issued":{"date-parts":[["2011",3]]}}}],"schema":"https://github.com/citation-style-language/schema/raw/master/csl-citation.json"} </w:instrText>
            </w:r>
            <w:r w:rsidRPr="00715BF2">
              <w:rPr>
                <w:rFonts w:asciiTheme="majorBidi" w:hAnsiTheme="majorBidi" w:cstheme="majorBidi"/>
                <w:sz w:val="20"/>
                <w:szCs w:val="20"/>
              </w:rPr>
              <w:fldChar w:fldCharType="separate"/>
            </w:r>
            <w:r w:rsidRPr="00715BF2">
              <w:rPr>
                <w:rFonts w:asciiTheme="majorBidi" w:hAnsiTheme="majorBidi" w:cstheme="majorBidi"/>
                <w:sz w:val="20"/>
                <w:szCs w:val="20"/>
              </w:rPr>
              <w:t>Zeale et al., 2011</w:t>
            </w:r>
            <w:r w:rsidRPr="00715BF2">
              <w:rPr>
                <w:rFonts w:asciiTheme="majorBidi" w:hAnsiTheme="majorBidi" w:cstheme="majorBidi"/>
                <w:sz w:val="20"/>
                <w:szCs w:val="20"/>
              </w:rPr>
              <w:fldChar w:fldCharType="end"/>
            </w:r>
          </w:p>
        </w:tc>
      </w:tr>
      <w:tr w:rsidR="00424C1D" w:rsidRPr="00715BF2" w14:paraId="25B258A6" w14:textId="77777777" w:rsidTr="007C5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ED83BB5" w14:textId="77777777" w:rsidR="00424C1D" w:rsidRPr="00715BF2" w:rsidRDefault="00424C1D" w:rsidP="007C50A5">
            <w:pPr>
              <w:widowControl w:val="0"/>
              <w:suppressAutoHyphens/>
              <w:spacing w:line="360" w:lineRule="auto"/>
              <w:contextualSpacing/>
              <w:rPr>
                <w:rFonts w:asciiTheme="majorBidi" w:hAnsiTheme="majorBidi" w:cstheme="majorBidi"/>
                <w:b w:val="0"/>
                <w:sz w:val="20"/>
                <w:szCs w:val="20"/>
                <w:vertAlign w:val="superscript"/>
              </w:rPr>
            </w:pPr>
            <w:r w:rsidRPr="00715BF2">
              <w:rPr>
                <w:rFonts w:asciiTheme="majorBidi" w:hAnsiTheme="majorBidi" w:cstheme="majorBidi"/>
                <w:b w:val="0"/>
                <w:sz w:val="20"/>
                <w:szCs w:val="20"/>
              </w:rPr>
              <w:t>dgLCO-1490</w:t>
            </w:r>
            <w:r w:rsidRPr="00715BF2">
              <w:rPr>
                <w:rFonts w:asciiTheme="majorBidi" w:hAnsiTheme="majorBidi" w:cstheme="majorBidi"/>
                <w:b w:val="0"/>
                <w:sz w:val="20"/>
                <w:szCs w:val="20"/>
                <w:vertAlign w:val="superscript"/>
              </w:rPr>
              <w:t>3</w:t>
            </w:r>
          </w:p>
        </w:tc>
        <w:tc>
          <w:tcPr>
            <w:tcW w:w="0" w:type="auto"/>
            <w:shd w:val="clear" w:color="auto" w:fill="auto"/>
            <w:noWrap/>
            <w:hideMark/>
          </w:tcPr>
          <w:p w14:paraId="0877551E" w14:textId="77777777" w:rsidR="00424C1D" w:rsidRPr="00715BF2" w:rsidRDefault="00424C1D" w:rsidP="007C50A5">
            <w:pPr>
              <w:widowControl w:val="0"/>
              <w:suppressAutoHyphens/>
              <w:spacing w:line="36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15BF2">
              <w:rPr>
                <w:rFonts w:asciiTheme="majorBidi" w:hAnsiTheme="majorBidi" w:cstheme="majorBidi"/>
                <w:sz w:val="20"/>
                <w:szCs w:val="20"/>
              </w:rPr>
              <w:t xml:space="preserve">GGT CAA </w:t>
            </w:r>
            <w:proofErr w:type="spellStart"/>
            <w:r w:rsidRPr="00715BF2">
              <w:rPr>
                <w:rFonts w:asciiTheme="majorBidi" w:hAnsiTheme="majorBidi" w:cstheme="majorBidi"/>
                <w:sz w:val="20"/>
                <w:szCs w:val="20"/>
              </w:rPr>
              <w:t>CAA</w:t>
            </w:r>
            <w:proofErr w:type="spellEnd"/>
            <w:r w:rsidRPr="00715BF2">
              <w:rPr>
                <w:rFonts w:asciiTheme="majorBidi" w:hAnsiTheme="majorBidi" w:cstheme="majorBidi"/>
                <w:sz w:val="20"/>
                <w:szCs w:val="20"/>
              </w:rPr>
              <w:t xml:space="preserve"> ATC ATA AAG AYA TYG G</w:t>
            </w:r>
          </w:p>
        </w:tc>
        <w:tc>
          <w:tcPr>
            <w:tcW w:w="0" w:type="auto"/>
            <w:shd w:val="clear" w:color="auto" w:fill="auto"/>
          </w:tcPr>
          <w:p w14:paraId="65090283" w14:textId="77777777" w:rsidR="00424C1D" w:rsidRPr="00715BF2" w:rsidRDefault="00424C1D" w:rsidP="007C50A5">
            <w:pPr>
              <w:widowControl w:val="0"/>
              <w:suppressAutoHyphens/>
              <w:spacing w:line="36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15BF2">
              <w:rPr>
                <w:rFonts w:asciiTheme="majorBidi" w:hAnsiTheme="majorBidi" w:cstheme="majorBidi"/>
                <w:sz w:val="20"/>
                <w:szCs w:val="20"/>
              </w:rPr>
              <w:fldChar w:fldCharType="begin"/>
            </w:r>
            <w:r w:rsidRPr="00715BF2">
              <w:rPr>
                <w:rFonts w:asciiTheme="majorBidi" w:hAnsiTheme="majorBidi" w:cstheme="majorBidi"/>
                <w:sz w:val="20"/>
                <w:szCs w:val="20"/>
              </w:rPr>
              <w:instrText xml:space="preserve"> ADDIN ZOTERO_ITEM CSL_CITATION {"citationID":"wsIvwa1K","properties":{"formattedCitation":"(Meyer, 2003)","plainCitation":"(Meyer, 2003)","noteIndex":0},"citationItems":[{"id":24,"uris":["http://zotero.org/users/local/VR5zCqog/items/GPVG4UZU"],"itemData":{"id":24,"type":"article-journal","container-title":"Biological Journal of the Linnean Society","DOI":"10.1046/j.1095-8312.2003.00197.x","ISSN":"00244066, 10958312","issue":"3","language":"en","page":"401-459","source":"DOI.org (Crossref)","title":"Molecular systematics of cowries (Gastropoda: Cypraeidae) and diversification patterns in the tropics: COWRIE SYSTEMATICS and DIVERSIFICATION PATTERNS","title-short":"Molecular systematics of cowries (Gastropoda","volume":"79","author":[{"family":"Meyer","given":"Christopher P."}],"issued":{"date-parts":[["2003",7,1]]}}}],"schema":"https://github.com/citation-style-language/schema/raw/master/csl-citation.json"} </w:instrText>
            </w:r>
            <w:r w:rsidRPr="00715BF2">
              <w:rPr>
                <w:rFonts w:asciiTheme="majorBidi" w:hAnsiTheme="majorBidi" w:cstheme="majorBidi"/>
                <w:sz w:val="20"/>
                <w:szCs w:val="20"/>
              </w:rPr>
              <w:fldChar w:fldCharType="separate"/>
            </w:r>
            <w:r w:rsidRPr="00715BF2">
              <w:rPr>
                <w:rFonts w:asciiTheme="majorBidi" w:hAnsiTheme="majorBidi" w:cstheme="majorBidi"/>
                <w:sz w:val="20"/>
                <w:szCs w:val="20"/>
              </w:rPr>
              <w:t>Meyer, 2003</w:t>
            </w:r>
            <w:r w:rsidRPr="00715BF2">
              <w:rPr>
                <w:rFonts w:asciiTheme="majorBidi" w:hAnsiTheme="majorBidi" w:cstheme="majorBidi"/>
                <w:sz w:val="20"/>
                <w:szCs w:val="20"/>
              </w:rPr>
              <w:fldChar w:fldCharType="end"/>
            </w:r>
          </w:p>
        </w:tc>
      </w:tr>
      <w:tr w:rsidR="00424C1D" w:rsidRPr="00715BF2" w14:paraId="7A5C9714" w14:textId="77777777" w:rsidTr="007C50A5">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5FF91D9" w14:textId="77777777" w:rsidR="00424C1D" w:rsidRPr="00715BF2" w:rsidRDefault="00424C1D" w:rsidP="007C50A5">
            <w:pPr>
              <w:widowControl w:val="0"/>
              <w:suppressAutoHyphens/>
              <w:spacing w:line="360" w:lineRule="auto"/>
              <w:contextualSpacing/>
              <w:rPr>
                <w:rFonts w:asciiTheme="majorBidi" w:hAnsiTheme="majorBidi" w:cstheme="majorBidi"/>
                <w:b w:val="0"/>
                <w:sz w:val="20"/>
                <w:szCs w:val="20"/>
              </w:rPr>
            </w:pPr>
            <w:r w:rsidRPr="00715BF2">
              <w:rPr>
                <w:rFonts w:asciiTheme="majorBidi" w:hAnsiTheme="majorBidi" w:cstheme="majorBidi"/>
                <w:b w:val="0"/>
                <w:sz w:val="20"/>
                <w:szCs w:val="20"/>
              </w:rPr>
              <w:t>dgHCO-2198</w:t>
            </w:r>
            <w:r w:rsidRPr="00715BF2">
              <w:rPr>
                <w:rFonts w:asciiTheme="majorBidi" w:hAnsiTheme="majorBidi" w:cstheme="majorBidi"/>
                <w:b w:val="0"/>
                <w:sz w:val="20"/>
                <w:szCs w:val="20"/>
                <w:vertAlign w:val="superscript"/>
              </w:rPr>
              <w:t>2,3</w:t>
            </w:r>
          </w:p>
        </w:tc>
        <w:tc>
          <w:tcPr>
            <w:tcW w:w="0" w:type="auto"/>
            <w:shd w:val="clear" w:color="auto" w:fill="auto"/>
            <w:noWrap/>
            <w:hideMark/>
          </w:tcPr>
          <w:p w14:paraId="788B1ED9" w14:textId="77777777" w:rsidR="00424C1D" w:rsidRPr="00715BF2" w:rsidRDefault="00424C1D" w:rsidP="007C50A5">
            <w:pPr>
              <w:widowControl w:val="0"/>
              <w:suppressAutoHyphens/>
              <w:spacing w:line="36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15BF2">
              <w:rPr>
                <w:rFonts w:asciiTheme="majorBidi" w:hAnsiTheme="majorBidi" w:cstheme="majorBidi"/>
                <w:sz w:val="20"/>
                <w:szCs w:val="20"/>
              </w:rPr>
              <w:t>TAA ACT TCA GGG TGA CCA AAR AAY CA</w:t>
            </w:r>
          </w:p>
        </w:tc>
        <w:tc>
          <w:tcPr>
            <w:tcW w:w="0" w:type="auto"/>
            <w:shd w:val="clear" w:color="auto" w:fill="auto"/>
          </w:tcPr>
          <w:p w14:paraId="0C2B760D" w14:textId="77777777" w:rsidR="00424C1D" w:rsidRPr="00715BF2" w:rsidRDefault="00424C1D" w:rsidP="007C50A5">
            <w:pPr>
              <w:widowControl w:val="0"/>
              <w:suppressAutoHyphens/>
              <w:spacing w:line="360" w:lineRule="auto"/>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715BF2">
              <w:rPr>
                <w:rFonts w:asciiTheme="majorBidi" w:hAnsiTheme="majorBidi" w:cstheme="majorBidi"/>
                <w:sz w:val="20"/>
                <w:szCs w:val="20"/>
              </w:rPr>
              <w:fldChar w:fldCharType="begin"/>
            </w:r>
            <w:r w:rsidRPr="00715BF2">
              <w:rPr>
                <w:rFonts w:asciiTheme="majorBidi" w:hAnsiTheme="majorBidi" w:cstheme="majorBidi"/>
                <w:sz w:val="20"/>
                <w:szCs w:val="20"/>
              </w:rPr>
              <w:instrText xml:space="preserve"> ADDIN ZOTERO_ITEM CSL_CITATION {"citationID":"jQASvgNQ","properties":{"formattedCitation":"(Meyer, 2003)","plainCitation":"(Meyer, 2003)","noteIndex":0},"citationItems":[{"id":24,"uris":["http://zotero.org/users/local/VR5zCqog/items/GPVG4UZU"],"itemData":{"id":24,"type":"article-journal","container-title":"Biological Journal of the Linnean Society","DOI":"10.1046/j.1095-8312.2003.00197.x","ISSN":"00244066, 10958312","issue":"3","language":"en","page":"401-459","source":"DOI.org (Crossref)","title":"Molecular systematics of cowries (Gastropoda: Cypraeidae) and diversification patterns in the tropics: COWRIE SYSTEMATICS and DIVERSIFICATION PATTERNS","title-short":"Molecular systematics of cowries (Gastropoda","volume":"79","author":[{"family":"Meyer","given":"Christopher P."}],"issued":{"date-parts":[["2003",7,1]]}}}],"schema":"https://github.com/citation-style-language/schema/raw/master/csl-citation.json"} </w:instrText>
            </w:r>
            <w:r w:rsidRPr="00715BF2">
              <w:rPr>
                <w:rFonts w:asciiTheme="majorBidi" w:hAnsiTheme="majorBidi" w:cstheme="majorBidi"/>
                <w:sz w:val="20"/>
                <w:szCs w:val="20"/>
              </w:rPr>
              <w:fldChar w:fldCharType="separate"/>
            </w:r>
            <w:r w:rsidRPr="00715BF2">
              <w:rPr>
                <w:rFonts w:asciiTheme="majorBidi" w:hAnsiTheme="majorBidi" w:cstheme="majorBidi"/>
                <w:sz w:val="20"/>
                <w:szCs w:val="20"/>
              </w:rPr>
              <w:t>Meyer, 2003</w:t>
            </w:r>
            <w:r w:rsidRPr="00715BF2">
              <w:rPr>
                <w:rFonts w:asciiTheme="majorBidi" w:hAnsiTheme="majorBidi" w:cstheme="majorBidi"/>
                <w:sz w:val="20"/>
                <w:szCs w:val="20"/>
              </w:rPr>
              <w:fldChar w:fldCharType="end"/>
            </w:r>
          </w:p>
        </w:tc>
      </w:tr>
      <w:tr w:rsidR="00424C1D" w:rsidRPr="00715BF2" w14:paraId="09CD961B" w14:textId="77777777" w:rsidTr="007C50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noWrap/>
            <w:hideMark/>
          </w:tcPr>
          <w:p w14:paraId="4D1CC99C" w14:textId="77777777" w:rsidR="00424C1D" w:rsidRPr="00715BF2" w:rsidRDefault="00424C1D" w:rsidP="007C50A5">
            <w:pPr>
              <w:widowControl w:val="0"/>
              <w:suppressAutoHyphens/>
              <w:spacing w:line="360" w:lineRule="auto"/>
              <w:contextualSpacing/>
              <w:rPr>
                <w:rFonts w:asciiTheme="majorBidi" w:hAnsiTheme="majorBidi" w:cstheme="majorBidi"/>
                <w:b w:val="0"/>
                <w:sz w:val="20"/>
                <w:szCs w:val="20"/>
                <w:vertAlign w:val="superscript"/>
              </w:rPr>
            </w:pPr>
            <w:r w:rsidRPr="00715BF2">
              <w:rPr>
                <w:rFonts w:asciiTheme="majorBidi" w:hAnsiTheme="majorBidi" w:cstheme="majorBidi"/>
                <w:b w:val="0"/>
                <w:sz w:val="20"/>
                <w:szCs w:val="20"/>
              </w:rPr>
              <w:t>mICOIintF</w:t>
            </w:r>
            <w:r w:rsidRPr="00715BF2">
              <w:rPr>
                <w:rFonts w:asciiTheme="majorBidi" w:hAnsiTheme="majorBidi" w:cstheme="majorBidi"/>
                <w:b w:val="0"/>
                <w:sz w:val="20"/>
                <w:szCs w:val="20"/>
                <w:vertAlign w:val="superscript"/>
              </w:rPr>
              <w:t>2</w:t>
            </w:r>
          </w:p>
        </w:tc>
        <w:tc>
          <w:tcPr>
            <w:tcW w:w="0" w:type="auto"/>
            <w:tcBorders>
              <w:bottom w:val="single" w:sz="4" w:space="0" w:color="auto"/>
            </w:tcBorders>
            <w:shd w:val="clear" w:color="auto" w:fill="auto"/>
            <w:noWrap/>
            <w:hideMark/>
          </w:tcPr>
          <w:p w14:paraId="646F3C83" w14:textId="77777777" w:rsidR="00424C1D" w:rsidRPr="00715BF2" w:rsidRDefault="00424C1D" w:rsidP="007C50A5">
            <w:pPr>
              <w:widowControl w:val="0"/>
              <w:suppressAutoHyphens/>
              <w:spacing w:line="36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15BF2">
              <w:rPr>
                <w:rFonts w:asciiTheme="majorBidi" w:hAnsiTheme="majorBidi" w:cstheme="majorBidi"/>
                <w:sz w:val="20"/>
                <w:szCs w:val="20"/>
              </w:rPr>
              <w:t>GGW ACW GGW TGA ACW GTW TAY CCY CC</w:t>
            </w:r>
          </w:p>
        </w:tc>
        <w:tc>
          <w:tcPr>
            <w:tcW w:w="0" w:type="auto"/>
            <w:tcBorders>
              <w:bottom w:val="single" w:sz="4" w:space="0" w:color="auto"/>
            </w:tcBorders>
            <w:shd w:val="clear" w:color="auto" w:fill="auto"/>
          </w:tcPr>
          <w:p w14:paraId="1A715B70" w14:textId="77777777" w:rsidR="00424C1D" w:rsidRPr="00715BF2" w:rsidRDefault="00424C1D" w:rsidP="007C50A5">
            <w:pPr>
              <w:widowControl w:val="0"/>
              <w:suppressAutoHyphens/>
              <w:spacing w:line="360" w:lineRule="auto"/>
              <w:contextualSpacing/>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715BF2">
              <w:rPr>
                <w:rFonts w:asciiTheme="majorBidi" w:hAnsiTheme="majorBidi" w:cstheme="majorBidi"/>
                <w:sz w:val="20"/>
                <w:szCs w:val="20"/>
              </w:rPr>
              <w:fldChar w:fldCharType="begin"/>
            </w:r>
            <w:r w:rsidRPr="00715BF2">
              <w:rPr>
                <w:rFonts w:asciiTheme="majorBidi" w:hAnsiTheme="majorBidi" w:cstheme="majorBidi"/>
                <w:sz w:val="20"/>
                <w:szCs w:val="20"/>
              </w:rPr>
              <w:instrText xml:space="preserve"> ADDIN ZOTERO_ITEM CSL_CITATION {"citationID":"ynVtO5Zw","properties":{"formattedCitation":"(Leray et al., 2013)","plainCitation":"(Leray et al., 2013)","noteIndex":0},"citationItems":[{"id":150,"uris":["http://zotero.org/users/local/VR5zCqog/items/8CLRSHXT"],"itemData":{"id":150,"type":"article-journal","abstract":"Introduction: The PCR-based analysis of homologous genes has become one of the most powerful approaches for species detection and identification, particularly with the recent availability of Next Generation Sequencing platforms (NGS) making it possible to identify species composition from a broad range of environmental samples. Identifying species from these samples relies on the ability to match sequences with reference barcodes for taxonomic identification. Unfortunately, most studies of environmental samples have targeted ribosomal markers, despite the fact that the mitochondrial Cytochrome c Oxidase subunit I gene (COI) is by far the most widely available sequence region in public reference libraries. This is largely because the available versatile (“universal”) COI primers target the 658 barcoding region, whose size is considered too large for many NGS applications. Moreover, traditional barcoding primers are known to be poorly conserved across some taxonomic groups.\nResults: We first design a new PCR primer within the highly variable mitochondrial COI region, the “mlCOIintF” primer. We then show that this newly designed forward primer combined with the “jgHCO2198” reverse primer to target a 313 bp fragment performs well across metazoan diversity, with higher success rates than versatile primer sets traditionally used for DNA barcoding (i.e. LCO1490/HCO2198). Finally, we demonstrate how the shorter COI fragment coupled with an efficient bioinformatics pipeline can be used to characterize species diversity from environmental samples by pyrosequencing. We examine the gut contents of three species of planktivorous and benthivorous coral reef fish (family: Apogonidae and Holocentridae). After the removal of dubious COI sequences, we obtained a total of 334 prey Operational Taxonomic Units (OTUs) belonging to 14 phyla from 16 fish guts. Of these, 52.5% matched a reference barcode (&gt;98% sequence similarity) and an additional 32% could be assigned to a higher taxonomic level using Bayesian assignment.\nConclusions: The molecular analysis of gut contents targeting the 313 COI fragment using the newly designed mlCOIintF primer in combination with the jgHCO2198 primer offers enormous promise for metazoan metabarcoding studies. We believe that this primer set will be a valuable asset for a range of applications from large-scale biodiversity assessments to food web studies.","container-title":"Frontiers in Zoology","DOI":"10.1186/1742-9994-10-34","ISSN":"1742-9994","issue":"1","journalAbbreviation":"Front Zool","language":"en","page":"34","source":"DOI.org (Crossref)","title":"A new versatile primer set targeting a short fragment of the mitochondrial COI region for metabarcoding metazoan diversity: application for characterizing coral reef fish gut contents","title-short":"A new versatile primer set targeting a short fragment of the mitochondrial COI region for metabarcoding metazoan diversity","volume":"10","author":[{"family":"Leray","given":"Matthieu"},{"family":"Yang","given":"Joy Y"},{"family":"Meyer","given":"Christopher P"},{"family":"Mills","given":"Suzanne C"},{"family":"Agudelo","given":"Natalia"},{"family":"Ranwez","given":"Vincent"},{"family":"Boehm","given":"Joel T"},{"family":"Machida","given":"Ryuji J"}],"issued":{"date-parts":[["2013"]]}}}],"schema":"https://github.com/citation-style-language/schema/raw/master/csl-citation.json"} </w:instrText>
            </w:r>
            <w:r w:rsidRPr="00715BF2">
              <w:rPr>
                <w:rFonts w:asciiTheme="majorBidi" w:hAnsiTheme="majorBidi" w:cstheme="majorBidi"/>
                <w:sz w:val="20"/>
                <w:szCs w:val="20"/>
              </w:rPr>
              <w:fldChar w:fldCharType="separate"/>
            </w:r>
            <w:r w:rsidRPr="00715BF2">
              <w:rPr>
                <w:rFonts w:asciiTheme="majorBidi" w:hAnsiTheme="majorBidi" w:cstheme="majorBidi"/>
                <w:sz w:val="20"/>
                <w:szCs w:val="20"/>
              </w:rPr>
              <w:t>Leray et al., 2013</w:t>
            </w:r>
            <w:r w:rsidRPr="00715BF2">
              <w:rPr>
                <w:rFonts w:asciiTheme="majorBidi" w:hAnsiTheme="majorBidi" w:cstheme="majorBidi"/>
                <w:sz w:val="20"/>
                <w:szCs w:val="20"/>
              </w:rPr>
              <w:fldChar w:fldCharType="end"/>
            </w:r>
          </w:p>
        </w:tc>
      </w:tr>
    </w:tbl>
    <w:p w14:paraId="2F04490D" w14:textId="77777777" w:rsidR="00424C1D" w:rsidRPr="00715BF2" w:rsidRDefault="00424C1D" w:rsidP="00424C1D">
      <w:pPr>
        <w:widowControl w:val="0"/>
        <w:suppressAutoHyphens/>
        <w:spacing w:after="0" w:line="360" w:lineRule="auto"/>
        <w:contextualSpacing/>
        <w:rPr>
          <w:rFonts w:asciiTheme="majorBidi" w:hAnsiTheme="majorBidi" w:cstheme="majorBidi"/>
          <w:sz w:val="24"/>
          <w:szCs w:val="24"/>
          <w:lang w:val="en-US"/>
        </w:rPr>
      </w:pPr>
      <w:bookmarkStart w:id="4" w:name="_Hlk102654260"/>
      <w:r w:rsidRPr="00715BF2">
        <w:rPr>
          <w:rFonts w:asciiTheme="majorBidi" w:hAnsiTheme="majorBidi" w:cstheme="majorBidi"/>
          <w:sz w:val="24"/>
          <w:szCs w:val="24"/>
          <w:vertAlign w:val="superscript"/>
          <w:lang w:val="en-US"/>
        </w:rPr>
        <w:t>1</w:t>
      </w:r>
      <w:r w:rsidRPr="00715BF2">
        <w:rPr>
          <w:rFonts w:asciiTheme="majorBidi" w:hAnsiTheme="majorBidi" w:cstheme="majorBidi"/>
          <w:sz w:val="24"/>
          <w:szCs w:val="24"/>
          <w:lang w:val="en-US"/>
        </w:rPr>
        <w:t>157 bp amplicon</w:t>
      </w:r>
    </w:p>
    <w:p w14:paraId="527336E3" w14:textId="77777777" w:rsidR="00424C1D" w:rsidRPr="00715BF2" w:rsidRDefault="00424C1D" w:rsidP="00424C1D">
      <w:pPr>
        <w:widowControl w:val="0"/>
        <w:suppressAutoHyphens/>
        <w:spacing w:after="0" w:line="360" w:lineRule="auto"/>
        <w:contextualSpacing/>
        <w:rPr>
          <w:rFonts w:asciiTheme="majorBidi" w:hAnsiTheme="majorBidi" w:cstheme="majorBidi"/>
          <w:sz w:val="24"/>
          <w:szCs w:val="24"/>
          <w:lang w:val="en-US"/>
        </w:rPr>
      </w:pPr>
      <w:r w:rsidRPr="00715BF2">
        <w:rPr>
          <w:rFonts w:asciiTheme="majorBidi" w:hAnsiTheme="majorBidi" w:cstheme="majorBidi"/>
          <w:sz w:val="24"/>
          <w:szCs w:val="24"/>
          <w:vertAlign w:val="superscript"/>
          <w:lang w:val="en-US"/>
        </w:rPr>
        <w:t>2</w:t>
      </w:r>
      <w:r w:rsidRPr="00715BF2">
        <w:rPr>
          <w:rFonts w:asciiTheme="majorBidi" w:hAnsiTheme="majorBidi" w:cstheme="majorBidi"/>
          <w:sz w:val="24"/>
          <w:szCs w:val="24"/>
          <w:lang w:val="en-US"/>
        </w:rPr>
        <w:t>313 bp amplicon</w:t>
      </w:r>
    </w:p>
    <w:p w14:paraId="290D8107" w14:textId="77777777" w:rsidR="00424C1D" w:rsidRDefault="00424C1D" w:rsidP="00424C1D">
      <w:pPr>
        <w:widowControl w:val="0"/>
        <w:suppressAutoHyphens/>
        <w:spacing w:after="0" w:line="360" w:lineRule="auto"/>
        <w:contextualSpacing/>
        <w:rPr>
          <w:rFonts w:asciiTheme="majorBidi" w:hAnsiTheme="majorBidi" w:cstheme="majorBidi"/>
          <w:sz w:val="24"/>
          <w:szCs w:val="24"/>
          <w:lang w:val="en-US"/>
        </w:rPr>
      </w:pPr>
      <w:r w:rsidRPr="00715BF2">
        <w:rPr>
          <w:rFonts w:asciiTheme="majorBidi" w:hAnsiTheme="majorBidi" w:cstheme="majorBidi"/>
          <w:sz w:val="24"/>
          <w:szCs w:val="24"/>
          <w:vertAlign w:val="superscript"/>
          <w:lang w:val="en-US"/>
        </w:rPr>
        <w:t>3</w:t>
      </w:r>
      <w:r w:rsidRPr="00715BF2">
        <w:rPr>
          <w:rFonts w:asciiTheme="majorBidi" w:hAnsiTheme="majorBidi" w:cstheme="majorBidi"/>
          <w:sz w:val="24"/>
          <w:szCs w:val="24"/>
          <w:lang w:val="en-US"/>
        </w:rPr>
        <w:t>658 bp amplicon</w:t>
      </w:r>
    </w:p>
    <w:p w14:paraId="061BA5DD" w14:textId="77777777" w:rsidR="00424C1D" w:rsidRDefault="00424C1D" w:rsidP="00424C1D">
      <w:pPr>
        <w:widowControl w:val="0"/>
        <w:suppressAutoHyphens/>
        <w:spacing w:after="0" w:line="360" w:lineRule="auto"/>
        <w:contextualSpacing/>
        <w:rPr>
          <w:rFonts w:asciiTheme="majorBidi" w:hAnsiTheme="majorBidi" w:cstheme="majorBidi"/>
          <w:sz w:val="24"/>
          <w:szCs w:val="24"/>
          <w:lang w:val="en-US"/>
        </w:rPr>
      </w:pPr>
    </w:p>
    <w:p w14:paraId="6DB6CB3A" w14:textId="77777777" w:rsidR="00424C1D" w:rsidRPr="00715BF2" w:rsidRDefault="00424C1D" w:rsidP="00424C1D">
      <w:pPr>
        <w:widowControl w:val="0"/>
        <w:suppressAutoHyphens/>
        <w:spacing w:after="0" w:line="360" w:lineRule="auto"/>
        <w:contextualSpacing/>
        <w:rPr>
          <w:rFonts w:asciiTheme="majorBidi" w:hAnsiTheme="majorBidi" w:cstheme="majorBidi"/>
          <w:sz w:val="24"/>
          <w:szCs w:val="24"/>
          <w:lang w:val="en-US"/>
        </w:rPr>
      </w:pPr>
      <w:r w:rsidRPr="00715BF2">
        <w:rPr>
          <w:rFonts w:asciiTheme="majorBidi" w:hAnsiTheme="majorBidi" w:cstheme="majorBidi"/>
          <w:sz w:val="24"/>
          <w:szCs w:val="24"/>
          <w:lang w:val="en-US"/>
        </w:rPr>
        <w:br w:type="page"/>
      </w:r>
    </w:p>
    <w:p w14:paraId="189F55E7" w14:textId="77777777" w:rsidR="00424C1D" w:rsidRPr="00715BF2" w:rsidRDefault="00424C1D" w:rsidP="00424C1D">
      <w:pPr>
        <w:pStyle w:val="berschrift1"/>
        <w:keepNext w:val="0"/>
        <w:keepLines w:val="0"/>
        <w:widowControl w:val="0"/>
        <w:suppressAutoHyphens/>
        <w:spacing w:before="0" w:line="360" w:lineRule="auto"/>
        <w:contextualSpacing/>
        <w:rPr>
          <w:rFonts w:asciiTheme="majorBidi" w:hAnsiTheme="majorBidi" w:cstheme="majorBidi"/>
          <w:color w:val="auto"/>
          <w:sz w:val="24"/>
          <w:szCs w:val="24"/>
          <w:lang w:val="en-US"/>
        </w:rPr>
      </w:pPr>
      <w:bookmarkStart w:id="5" w:name="_Toc103163144"/>
      <w:r>
        <w:rPr>
          <w:rFonts w:asciiTheme="majorBidi" w:hAnsiTheme="majorBidi" w:cstheme="majorBidi"/>
          <w:b/>
          <w:color w:val="auto"/>
          <w:sz w:val="24"/>
          <w:szCs w:val="24"/>
          <w:lang w:val="en-US"/>
        </w:rPr>
        <w:lastRenderedPageBreak/>
        <w:t>Table S</w:t>
      </w:r>
      <w:bookmarkEnd w:id="4"/>
      <w:r>
        <w:rPr>
          <w:rFonts w:asciiTheme="majorBidi" w:hAnsiTheme="majorBidi" w:cstheme="majorBidi"/>
          <w:b/>
          <w:color w:val="auto"/>
          <w:sz w:val="24"/>
          <w:szCs w:val="24"/>
          <w:lang w:val="en-US"/>
        </w:rPr>
        <w:t>3</w:t>
      </w:r>
      <w:r w:rsidRPr="00715BF2">
        <w:rPr>
          <w:rFonts w:asciiTheme="majorBidi" w:hAnsiTheme="majorBidi" w:cstheme="majorBidi"/>
          <w:color w:val="auto"/>
          <w:sz w:val="24"/>
          <w:szCs w:val="24"/>
          <w:lang w:val="en-US"/>
        </w:rPr>
        <w:t xml:space="preserve"> </w:t>
      </w:r>
      <w:r w:rsidRPr="00715BF2">
        <w:rPr>
          <w:rFonts w:asciiTheme="majorBidi" w:hAnsiTheme="majorBidi" w:cstheme="majorBidi"/>
          <w:color w:val="auto"/>
          <w:sz w:val="24"/>
          <w:szCs w:val="24"/>
        </w:rPr>
        <w:t>ANOVA results for the relationship between maximum fragment size (response variable) and concentration, extraction date</w:t>
      </w:r>
      <w:r>
        <w:rPr>
          <w:rFonts w:asciiTheme="majorBidi" w:hAnsiTheme="majorBidi" w:cstheme="majorBidi"/>
          <w:color w:val="auto"/>
          <w:sz w:val="24"/>
          <w:szCs w:val="24"/>
        </w:rPr>
        <w:t>,</w:t>
      </w:r>
      <w:r w:rsidRPr="00715BF2">
        <w:rPr>
          <w:rFonts w:asciiTheme="majorBidi" w:hAnsiTheme="majorBidi" w:cstheme="majorBidi"/>
          <w:color w:val="auto"/>
          <w:sz w:val="24"/>
          <w:szCs w:val="24"/>
        </w:rPr>
        <w:t xml:space="preserve"> and temperature for specimens kept in either propylene glycol, ethylene glycol</w:t>
      </w:r>
      <w:r>
        <w:rPr>
          <w:rFonts w:asciiTheme="majorBidi" w:hAnsiTheme="majorBidi" w:cstheme="majorBidi"/>
          <w:color w:val="auto"/>
          <w:sz w:val="24"/>
          <w:szCs w:val="24"/>
        </w:rPr>
        <w:t>,</w:t>
      </w:r>
      <w:r w:rsidRPr="00715BF2">
        <w:rPr>
          <w:rFonts w:asciiTheme="majorBidi" w:hAnsiTheme="majorBidi" w:cstheme="majorBidi"/>
          <w:color w:val="auto"/>
          <w:sz w:val="24"/>
          <w:szCs w:val="24"/>
        </w:rPr>
        <w:t xml:space="preserve"> or Renner solution</w:t>
      </w:r>
      <w:bookmarkEnd w:id="5"/>
    </w:p>
    <w:tbl>
      <w:tblPr>
        <w:tblStyle w:val="Tabellenraster"/>
        <w:tblW w:w="4382"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4"/>
        <w:gridCol w:w="3013"/>
        <w:gridCol w:w="1065"/>
        <w:gridCol w:w="1056"/>
        <w:gridCol w:w="863"/>
      </w:tblGrid>
      <w:tr w:rsidR="00424C1D" w:rsidRPr="00715BF2" w14:paraId="46D9EB9F" w14:textId="77777777" w:rsidTr="007C50A5">
        <w:tc>
          <w:tcPr>
            <w:tcW w:w="0" w:type="auto"/>
            <w:tcBorders>
              <w:top w:val="single" w:sz="4" w:space="0" w:color="auto"/>
              <w:bottom w:val="single" w:sz="4" w:space="0" w:color="auto"/>
            </w:tcBorders>
          </w:tcPr>
          <w:p w14:paraId="33AF2CB3" w14:textId="77777777" w:rsidR="00424C1D" w:rsidRPr="00D92398" w:rsidRDefault="00424C1D" w:rsidP="007C50A5">
            <w:pPr>
              <w:widowControl w:val="0"/>
              <w:suppressAutoHyphens/>
              <w:spacing w:line="360" w:lineRule="auto"/>
              <w:contextualSpacing/>
              <w:rPr>
                <w:rFonts w:asciiTheme="majorBidi" w:hAnsiTheme="majorBidi" w:cstheme="majorBidi"/>
                <w:sz w:val="20"/>
                <w:szCs w:val="20"/>
              </w:rPr>
            </w:pPr>
            <w:r>
              <w:rPr>
                <w:rFonts w:asciiTheme="majorBidi" w:hAnsiTheme="majorBidi" w:cstheme="majorBidi"/>
                <w:sz w:val="20"/>
                <w:szCs w:val="20"/>
              </w:rPr>
              <w:t>Preservative</w:t>
            </w:r>
          </w:p>
        </w:tc>
        <w:tc>
          <w:tcPr>
            <w:tcW w:w="1895" w:type="pct"/>
            <w:tcBorders>
              <w:top w:val="single" w:sz="4" w:space="0" w:color="auto"/>
              <w:bottom w:val="single" w:sz="4" w:space="0" w:color="auto"/>
            </w:tcBorders>
          </w:tcPr>
          <w:p w14:paraId="6252A831" w14:textId="77777777" w:rsidR="00424C1D" w:rsidRPr="00715BF2" w:rsidRDefault="00424C1D" w:rsidP="007C50A5">
            <w:pPr>
              <w:widowControl w:val="0"/>
              <w:suppressAutoHyphens/>
              <w:spacing w:line="360" w:lineRule="auto"/>
              <w:contextualSpacing/>
              <w:rPr>
                <w:rFonts w:asciiTheme="majorBidi" w:hAnsiTheme="majorBidi" w:cstheme="majorBidi"/>
                <w:sz w:val="20"/>
                <w:szCs w:val="20"/>
              </w:rPr>
            </w:pPr>
            <w:r w:rsidRPr="00715BF2">
              <w:rPr>
                <w:rFonts w:asciiTheme="majorBidi" w:hAnsiTheme="majorBidi" w:cstheme="majorBidi"/>
                <w:sz w:val="20"/>
                <w:szCs w:val="20"/>
              </w:rPr>
              <w:t>Variable</w:t>
            </w:r>
          </w:p>
        </w:tc>
        <w:tc>
          <w:tcPr>
            <w:tcW w:w="670" w:type="pct"/>
            <w:tcBorders>
              <w:top w:val="single" w:sz="4" w:space="0" w:color="auto"/>
              <w:bottom w:val="single" w:sz="4" w:space="0" w:color="auto"/>
            </w:tcBorders>
          </w:tcPr>
          <w:p w14:paraId="180B3F7D" w14:textId="77777777" w:rsidR="00424C1D" w:rsidRPr="00715BF2" w:rsidRDefault="00424C1D" w:rsidP="007C50A5">
            <w:pPr>
              <w:widowControl w:val="0"/>
              <w:suppressAutoHyphens/>
              <w:spacing w:line="360" w:lineRule="auto"/>
              <w:contextualSpacing/>
              <w:rPr>
                <w:rFonts w:asciiTheme="majorBidi" w:hAnsiTheme="majorBidi" w:cstheme="majorBidi"/>
                <w:sz w:val="20"/>
                <w:szCs w:val="20"/>
              </w:rPr>
            </w:pPr>
            <w:r w:rsidRPr="00715BF2">
              <w:rPr>
                <w:rFonts w:asciiTheme="majorBidi" w:hAnsiTheme="majorBidi" w:cstheme="majorBidi"/>
                <w:sz w:val="20"/>
                <w:szCs w:val="20"/>
              </w:rPr>
              <w:t>F</w:t>
            </w:r>
          </w:p>
        </w:tc>
        <w:tc>
          <w:tcPr>
            <w:tcW w:w="664" w:type="pct"/>
            <w:tcBorders>
              <w:top w:val="single" w:sz="4" w:space="0" w:color="auto"/>
              <w:bottom w:val="single" w:sz="4" w:space="0" w:color="auto"/>
            </w:tcBorders>
            <w:shd w:val="clear" w:color="auto" w:fill="auto"/>
          </w:tcPr>
          <w:p w14:paraId="028F502B" w14:textId="77777777" w:rsidR="00424C1D" w:rsidRPr="002C2BB8" w:rsidDel="00D156F2" w:rsidRDefault="00424C1D" w:rsidP="007C50A5">
            <w:pPr>
              <w:widowControl w:val="0"/>
              <w:suppressAutoHyphens/>
              <w:spacing w:line="360" w:lineRule="auto"/>
              <w:contextualSpacing/>
              <w:rPr>
                <w:rFonts w:asciiTheme="majorBidi" w:hAnsiTheme="majorBidi" w:cstheme="majorBidi"/>
                <w:sz w:val="20"/>
                <w:szCs w:val="20"/>
              </w:rPr>
            </w:pPr>
            <w:proofErr w:type="spellStart"/>
            <w:r w:rsidRPr="002C2BB8">
              <w:rPr>
                <w:rFonts w:asciiTheme="majorBidi" w:hAnsiTheme="majorBidi" w:cstheme="majorBidi"/>
                <w:sz w:val="20"/>
                <w:szCs w:val="20"/>
              </w:rPr>
              <w:t>d.f.</w:t>
            </w:r>
            <w:proofErr w:type="spellEnd"/>
          </w:p>
        </w:tc>
        <w:tc>
          <w:tcPr>
            <w:tcW w:w="543" w:type="pct"/>
            <w:tcBorders>
              <w:top w:val="single" w:sz="4" w:space="0" w:color="auto"/>
              <w:bottom w:val="single" w:sz="4" w:space="0" w:color="auto"/>
            </w:tcBorders>
          </w:tcPr>
          <w:p w14:paraId="4F03261C" w14:textId="77777777" w:rsidR="00424C1D" w:rsidRPr="00715BF2" w:rsidRDefault="00424C1D" w:rsidP="007C50A5">
            <w:pPr>
              <w:widowControl w:val="0"/>
              <w:suppressAutoHyphens/>
              <w:spacing w:line="360" w:lineRule="auto"/>
              <w:contextualSpacing/>
              <w:rPr>
                <w:rFonts w:asciiTheme="majorBidi" w:hAnsiTheme="majorBidi" w:cstheme="majorBidi"/>
                <w:sz w:val="20"/>
                <w:szCs w:val="20"/>
              </w:rPr>
            </w:pPr>
            <w:r>
              <w:rPr>
                <w:rFonts w:asciiTheme="majorBidi" w:hAnsiTheme="majorBidi" w:cstheme="majorBidi"/>
                <w:sz w:val="20"/>
                <w:szCs w:val="20"/>
              </w:rPr>
              <w:t>P</w:t>
            </w:r>
          </w:p>
        </w:tc>
      </w:tr>
      <w:tr w:rsidR="00424C1D" w:rsidRPr="00715BF2" w14:paraId="0E79631E" w14:textId="77777777" w:rsidTr="007C50A5">
        <w:tc>
          <w:tcPr>
            <w:tcW w:w="0" w:type="auto"/>
          </w:tcPr>
          <w:p w14:paraId="31310F60" w14:textId="77777777" w:rsidR="00424C1D" w:rsidRPr="00D92398" w:rsidRDefault="00424C1D" w:rsidP="007C50A5">
            <w:pPr>
              <w:widowControl w:val="0"/>
              <w:suppressAutoHyphens/>
              <w:spacing w:line="360" w:lineRule="auto"/>
              <w:contextualSpacing/>
              <w:rPr>
                <w:rFonts w:asciiTheme="majorBidi" w:hAnsiTheme="majorBidi" w:cstheme="majorBidi"/>
                <w:bCs/>
                <w:sz w:val="20"/>
                <w:szCs w:val="20"/>
              </w:rPr>
            </w:pPr>
            <w:r w:rsidRPr="002C2BB8">
              <w:rPr>
                <w:rFonts w:asciiTheme="majorBidi" w:hAnsiTheme="majorBidi" w:cstheme="majorBidi"/>
                <w:sz w:val="20"/>
                <w:szCs w:val="20"/>
              </w:rPr>
              <w:t>Propylene glycol</w:t>
            </w:r>
          </w:p>
        </w:tc>
        <w:tc>
          <w:tcPr>
            <w:tcW w:w="1895" w:type="pct"/>
          </w:tcPr>
          <w:p w14:paraId="42279CD5" w14:textId="77777777" w:rsidR="00424C1D" w:rsidRPr="002C2BB8" w:rsidRDefault="00424C1D" w:rsidP="007C50A5">
            <w:pPr>
              <w:widowControl w:val="0"/>
              <w:suppressAutoHyphens/>
              <w:spacing w:line="360" w:lineRule="auto"/>
              <w:contextualSpacing/>
              <w:rPr>
                <w:rFonts w:asciiTheme="majorBidi" w:hAnsiTheme="majorBidi" w:cstheme="majorBidi"/>
                <w:bCs/>
                <w:sz w:val="20"/>
                <w:szCs w:val="20"/>
              </w:rPr>
            </w:pPr>
            <w:r w:rsidRPr="002C2BB8">
              <w:rPr>
                <w:rFonts w:asciiTheme="majorBidi" w:hAnsiTheme="majorBidi" w:cstheme="majorBidi"/>
                <w:bCs/>
                <w:sz w:val="20"/>
                <w:szCs w:val="20"/>
              </w:rPr>
              <w:t>Concentration</w:t>
            </w:r>
          </w:p>
        </w:tc>
        <w:tc>
          <w:tcPr>
            <w:tcW w:w="670" w:type="pct"/>
          </w:tcPr>
          <w:p w14:paraId="04B871BF" w14:textId="77777777" w:rsidR="00424C1D" w:rsidRPr="002C2BB8" w:rsidRDefault="00424C1D" w:rsidP="007C50A5">
            <w:pPr>
              <w:widowControl w:val="0"/>
              <w:suppressAutoHyphens/>
              <w:spacing w:line="360" w:lineRule="auto"/>
              <w:contextualSpacing/>
              <w:rPr>
                <w:rFonts w:asciiTheme="majorBidi" w:hAnsiTheme="majorBidi" w:cstheme="majorBidi"/>
                <w:bCs/>
                <w:sz w:val="20"/>
                <w:szCs w:val="20"/>
              </w:rPr>
            </w:pPr>
            <w:r w:rsidRPr="002C2BB8">
              <w:rPr>
                <w:rFonts w:asciiTheme="majorBidi" w:hAnsiTheme="majorBidi" w:cstheme="majorBidi"/>
                <w:bCs/>
                <w:sz w:val="20"/>
                <w:szCs w:val="20"/>
              </w:rPr>
              <w:t>93.709</w:t>
            </w:r>
          </w:p>
        </w:tc>
        <w:tc>
          <w:tcPr>
            <w:tcW w:w="664" w:type="pct"/>
            <w:shd w:val="clear" w:color="auto" w:fill="auto"/>
          </w:tcPr>
          <w:p w14:paraId="32F0621D" w14:textId="77777777" w:rsidR="00424C1D" w:rsidRPr="002C2BB8" w:rsidRDefault="00424C1D" w:rsidP="007C50A5">
            <w:pPr>
              <w:widowControl w:val="0"/>
              <w:suppressAutoHyphens/>
              <w:spacing w:line="360" w:lineRule="auto"/>
              <w:contextualSpacing/>
              <w:rPr>
                <w:rFonts w:asciiTheme="majorBidi" w:hAnsiTheme="majorBidi" w:cstheme="majorBidi"/>
                <w:bCs/>
                <w:sz w:val="20"/>
                <w:szCs w:val="20"/>
              </w:rPr>
            </w:pPr>
            <w:r w:rsidRPr="002C2BB8">
              <w:rPr>
                <w:rFonts w:asciiTheme="majorBidi" w:hAnsiTheme="majorBidi" w:cstheme="majorBidi"/>
                <w:bCs/>
                <w:sz w:val="20"/>
                <w:szCs w:val="20"/>
              </w:rPr>
              <w:t>1,211</w:t>
            </w:r>
          </w:p>
        </w:tc>
        <w:tc>
          <w:tcPr>
            <w:tcW w:w="543" w:type="pct"/>
          </w:tcPr>
          <w:p w14:paraId="4AF0AF14" w14:textId="77777777" w:rsidR="00424C1D" w:rsidRPr="002C2BB8" w:rsidRDefault="00424C1D" w:rsidP="007C50A5">
            <w:pPr>
              <w:widowControl w:val="0"/>
              <w:suppressAutoHyphens/>
              <w:spacing w:line="360" w:lineRule="auto"/>
              <w:contextualSpacing/>
              <w:rPr>
                <w:rFonts w:asciiTheme="majorBidi" w:hAnsiTheme="majorBidi" w:cstheme="majorBidi"/>
                <w:bCs/>
                <w:sz w:val="20"/>
                <w:szCs w:val="20"/>
              </w:rPr>
            </w:pPr>
            <w:r w:rsidRPr="002C2BB8">
              <w:rPr>
                <w:rFonts w:asciiTheme="majorBidi" w:hAnsiTheme="majorBidi" w:cstheme="majorBidi"/>
                <w:bCs/>
                <w:sz w:val="20"/>
                <w:szCs w:val="20"/>
              </w:rPr>
              <w:t>&lt;0.001</w:t>
            </w:r>
          </w:p>
        </w:tc>
      </w:tr>
      <w:tr w:rsidR="00424C1D" w:rsidRPr="00715BF2" w14:paraId="39D17459" w14:textId="77777777" w:rsidTr="007C50A5">
        <w:tc>
          <w:tcPr>
            <w:tcW w:w="0" w:type="auto"/>
          </w:tcPr>
          <w:p w14:paraId="61DC28FF" w14:textId="77777777" w:rsidR="00424C1D" w:rsidRPr="00D92398" w:rsidRDefault="00424C1D" w:rsidP="007C50A5">
            <w:pPr>
              <w:widowControl w:val="0"/>
              <w:suppressAutoHyphens/>
              <w:spacing w:line="360" w:lineRule="auto"/>
              <w:contextualSpacing/>
              <w:rPr>
                <w:rFonts w:asciiTheme="majorBidi" w:hAnsiTheme="majorBidi" w:cstheme="majorBidi"/>
                <w:bCs/>
                <w:sz w:val="20"/>
                <w:szCs w:val="20"/>
              </w:rPr>
            </w:pPr>
          </w:p>
        </w:tc>
        <w:tc>
          <w:tcPr>
            <w:tcW w:w="1895" w:type="pct"/>
          </w:tcPr>
          <w:p w14:paraId="561DBA31" w14:textId="77777777" w:rsidR="00424C1D" w:rsidRPr="00FD5CA3" w:rsidRDefault="00424C1D" w:rsidP="007C50A5">
            <w:pPr>
              <w:widowControl w:val="0"/>
              <w:suppressAutoHyphens/>
              <w:spacing w:line="360" w:lineRule="auto"/>
              <w:contextualSpacing/>
              <w:rPr>
                <w:rFonts w:asciiTheme="majorBidi" w:hAnsiTheme="majorBidi" w:cstheme="majorBidi"/>
                <w:bCs/>
                <w:sz w:val="20"/>
                <w:szCs w:val="20"/>
              </w:rPr>
            </w:pPr>
            <w:r w:rsidRPr="00FD5CA3">
              <w:rPr>
                <w:rFonts w:asciiTheme="majorBidi" w:hAnsiTheme="majorBidi" w:cstheme="majorBidi"/>
                <w:bCs/>
                <w:sz w:val="20"/>
                <w:szCs w:val="20"/>
              </w:rPr>
              <w:t>Extraction date</w:t>
            </w:r>
          </w:p>
        </w:tc>
        <w:tc>
          <w:tcPr>
            <w:tcW w:w="670" w:type="pct"/>
          </w:tcPr>
          <w:p w14:paraId="4D7CD7CC" w14:textId="77777777" w:rsidR="00424C1D" w:rsidRPr="00E47396" w:rsidRDefault="00424C1D" w:rsidP="007C50A5">
            <w:pPr>
              <w:widowControl w:val="0"/>
              <w:suppressAutoHyphens/>
              <w:spacing w:line="360" w:lineRule="auto"/>
              <w:contextualSpacing/>
              <w:rPr>
                <w:rFonts w:asciiTheme="majorBidi" w:hAnsiTheme="majorBidi" w:cstheme="majorBidi"/>
                <w:bCs/>
                <w:sz w:val="20"/>
                <w:szCs w:val="20"/>
              </w:rPr>
            </w:pPr>
            <w:r w:rsidRPr="00FD5CA3">
              <w:rPr>
                <w:rFonts w:asciiTheme="majorBidi" w:hAnsiTheme="majorBidi" w:cstheme="majorBidi"/>
                <w:bCs/>
                <w:sz w:val="20"/>
                <w:szCs w:val="20"/>
              </w:rPr>
              <w:t>0.601</w:t>
            </w:r>
          </w:p>
        </w:tc>
        <w:tc>
          <w:tcPr>
            <w:tcW w:w="664" w:type="pct"/>
            <w:shd w:val="clear" w:color="auto" w:fill="auto"/>
          </w:tcPr>
          <w:p w14:paraId="496F7976" w14:textId="77777777" w:rsidR="00424C1D" w:rsidRPr="002C2BB8" w:rsidRDefault="00424C1D" w:rsidP="007C50A5">
            <w:pPr>
              <w:widowControl w:val="0"/>
              <w:suppressAutoHyphens/>
              <w:spacing w:line="360" w:lineRule="auto"/>
              <w:contextualSpacing/>
              <w:rPr>
                <w:rFonts w:asciiTheme="majorBidi" w:hAnsiTheme="majorBidi" w:cstheme="majorBidi"/>
                <w:bCs/>
                <w:sz w:val="20"/>
                <w:szCs w:val="20"/>
              </w:rPr>
            </w:pPr>
            <w:r w:rsidRPr="002C2BB8">
              <w:rPr>
                <w:rFonts w:asciiTheme="majorBidi" w:hAnsiTheme="majorBidi" w:cstheme="majorBidi"/>
                <w:bCs/>
                <w:sz w:val="20"/>
                <w:szCs w:val="20"/>
              </w:rPr>
              <w:t>1,211</w:t>
            </w:r>
          </w:p>
        </w:tc>
        <w:tc>
          <w:tcPr>
            <w:tcW w:w="543" w:type="pct"/>
          </w:tcPr>
          <w:p w14:paraId="5493813A" w14:textId="77777777" w:rsidR="00424C1D" w:rsidRPr="00C02D12" w:rsidRDefault="00424C1D" w:rsidP="007C50A5">
            <w:pPr>
              <w:widowControl w:val="0"/>
              <w:suppressAutoHyphens/>
              <w:spacing w:line="360" w:lineRule="auto"/>
              <w:contextualSpacing/>
              <w:rPr>
                <w:rFonts w:asciiTheme="majorBidi" w:hAnsiTheme="majorBidi" w:cstheme="majorBidi"/>
                <w:bCs/>
                <w:sz w:val="20"/>
                <w:szCs w:val="20"/>
              </w:rPr>
            </w:pPr>
            <w:r w:rsidRPr="0086642C">
              <w:rPr>
                <w:rFonts w:asciiTheme="majorBidi" w:hAnsiTheme="majorBidi" w:cstheme="majorBidi"/>
                <w:bCs/>
                <w:sz w:val="20"/>
                <w:szCs w:val="20"/>
              </w:rPr>
              <w:t>0.4</w:t>
            </w:r>
            <w:r w:rsidRPr="00FD5CA3">
              <w:rPr>
                <w:rFonts w:asciiTheme="majorBidi" w:hAnsiTheme="majorBidi" w:cstheme="majorBidi"/>
                <w:bCs/>
                <w:sz w:val="20"/>
                <w:szCs w:val="20"/>
              </w:rPr>
              <w:t>4</w:t>
            </w:r>
          </w:p>
        </w:tc>
      </w:tr>
      <w:tr w:rsidR="00424C1D" w:rsidRPr="00715BF2" w14:paraId="6D3517A3" w14:textId="77777777" w:rsidTr="007C50A5">
        <w:tc>
          <w:tcPr>
            <w:tcW w:w="0" w:type="auto"/>
          </w:tcPr>
          <w:p w14:paraId="336951D9" w14:textId="77777777" w:rsidR="00424C1D" w:rsidRPr="00D92398" w:rsidRDefault="00424C1D" w:rsidP="007C50A5">
            <w:pPr>
              <w:widowControl w:val="0"/>
              <w:suppressAutoHyphens/>
              <w:spacing w:line="360" w:lineRule="auto"/>
              <w:contextualSpacing/>
              <w:rPr>
                <w:rFonts w:asciiTheme="majorBidi" w:hAnsiTheme="majorBidi" w:cstheme="majorBidi"/>
                <w:bCs/>
                <w:sz w:val="20"/>
                <w:szCs w:val="20"/>
              </w:rPr>
            </w:pPr>
          </w:p>
        </w:tc>
        <w:tc>
          <w:tcPr>
            <w:tcW w:w="1895" w:type="pct"/>
          </w:tcPr>
          <w:p w14:paraId="6A75D1AA" w14:textId="77777777" w:rsidR="00424C1D" w:rsidRPr="002C2BB8" w:rsidRDefault="00424C1D" w:rsidP="007C50A5">
            <w:pPr>
              <w:widowControl w:val="0"/>
              <w:suppressAutoHyphens/>
              <w:spacing w:line="360" w:lineRule="auto"/>
              <w:contextualSpacing/>
              <w:rPr>
                <w:rFonts w:asciiTheme="majorBidi" w:hAnsiTheme="majorBidi" w:cstheme="majorBidi"/>
                <w:bCs/>
                <w:sz w:val="20"/>
                <w:szCs w:val="20"/>
              </w:rPr>
            </w:pPr>
            <w:r w:rsidRPr="002C2BB8">
              <w:rPr>
                <w:rFonts w:asciiTheme="majorBidi" w:hAnsiTheme="majorBidi" w:cstheme="majorBidi"/>
                <w:bCs/>
                <w:sz w:val="20"/>
                <w:szCs w:val="20"/>
              </w:rPr>
              <w:t>Temperature</w:t>
            </w:r>
          </w:p>
        </w:tc>
        <w:tc>
          <w:tcPr>
            <w:tcW w:w="670" w:type="pct"/>
          </w:tcPr>
          <w:p w14:paraId="44F94CCF" w14:textId="77777777" w:rsidR="00424C1D" w:rsidRPr="002C2BB8" w:rsidRDefault="00424C1D" w:rsidP="007C50A5">
            <w:pPr>
              <w:widowControl w:val="0"/>
              <w:suppressAutoHyphens/>
              <w:spacing w:line="360" w:lineRule="auto"/>
              <w:contextualSpacing/>
              <w:rPr>
                <w:rFonts w:asciiTheme="majorBidi" w:hAnsiTheme="majorBidi" w:cstheme="majorBidi"/>
                <w:bCs/>
                <w:sz w:val="20"/>
                <w:szCs w:val="20"/>
              </w:rPr>
            </w:pPr>
            <w:r w:rsidRPr="002C2BB8">
              <w:rPr>
                <w:rFonts w:asciiTheme="majorBidi" w:hAnsiTheme="majorBidi" w:cstheme="majorBidi"/>
                <w:bCs/>
                <w:sz w:val="20"/>
                <w:szCs w:val="20"/>
              </w:rPr>
              <w:t>13.349</w:t>
            </w:r>
          </w:p>
        </w:tc>
        <w:tc>
          <w:tcPr>
            <w:tcW w:w="664" w:type="pct"/>
            <w:shd w:val="clear" w:color="auto" w:fill="auto"/>
          </w:tcPr>
          <w:p w14:paraId="2B048A2D" w14:textId="77777777" w:rsidR="00424C1D" w:rsidRPr="002C2BB8" w:rsidRDefault="00424C1D" w:rsidP="007C50A5">
            <w:pPr>
              <w:widowControl w:val="0"/>
              <w:suppressAutoHyphens/>
              <w:spacing w:line="360" w:lineRule="auto"/>
              <w:contextualSpacing/>
              <w:rPr>
                <w:rFonts w:asciiTheme="majorBidi" w:hAnsiTheme="majorBidi" w:cstheme="majorBidi"/>
                <w:bCs/>
                <w:sz w:val="20"/>
                <w:szCs w:val="20"/>
              </w:rPr>
            </w:pPr>
            <w:r w:rsidRPr="002C2BB8">
              <w:rPr>
                <w:rFonts w:asciiTheme="majorBidi" w:hAnsiTheme="majorBidi" w:cstheme="majorBidi"/>
                <w:bCs/>
                <w:sz w:val="20"/>
                <w:szCs w:val="20"/>
              </w:rPr>
              <w:t>1,211</w:t>
            </w:r>
          </w:p>
        </w:tc>
        <w:tc>
          <w:tcPr>
            <w:tcW w:w="543" w:type="pct"/>
          </w:tcPr>
          <w:p w14:paraId="6835A62E" w14:textId="77777777" w:rsidR="00424C1D" w:rsidRPr="002C2BB8" w:rsidRDefault="00424C1D" w:rsidP="007C50A5">
            <w:pPr>
              <w:widowControl w:val="0"/>
              <w:suppressAutoHyphens/>
              <w:spacing w:line="360" w:lineRule="auto"/>
              <w:contextualSpacing/>
              <w:rPr>
                <w:rFonts w:asciiTheme="majorBidi" w:hAnsiTheme="majorBidi" w:cstheme="majorBidi"/>
                <w:bCs/>
                <w:sz w:val="20"/>
                <w:szCs w:val="20"/>
              </w:rPr>
            </w:pPr>
            <w:r w:rsidRPr="002C2BB8">
              <w:rPr>
                <w:rFonts w:asciiTheme="majorBidi" w:hAnsiTheme="majorBidi" w:cstheme="majorBidi"/>
                <w:bCs/>
                <w:sz w:val="20"/>
                <w:szCs w:val="20"/>
              </w:rPr>
              <w:t>0.003</w:t>
            </w:r>
          </w:p>
        </w:tc>
      </w:tr>
      <w:tr w:rsidR="00424C1D" w:rsidRPr="00715BF2" w14:paraId="06B5979E" w14:textId="77777777" w:rsidTr="007C50A5">
        <w:tc>
          <w:tcPr>
            <w:tcW w:w="0" w:type="auto"/>
          </w:tcPr>
          <w:p w14:paraId="28D8BBC2" w14:textId="77777777" w:rsidR="00424C1D" w:rsidRPr="00D92398" w:rsidRDefault="00424C1D" w:rsidP="007C50A5">
            <w:pPr>
              <w:widowControl w:val="0"/>
              <w:suppressAutoHyphens/>
              <w:spacing w:line="360" w:lineRule="auto"/>
              <w:contextualSpacing/>
              <w:rPr>
                <w:rFonts w:asciiTheme="majorBidi" w:hAnsiTheme="majorBidi" w:cstheme="majorBidi"/>
                <w:bCs/>
                <w:sz w:val="20"/>
                <w:szCs w:val="20"/>
              </w:rPr>
            </w:pPr>
          </w:p>
        </w:tc>
        <w:tc>
          <w:tcPr>
            <w:tcW w:w="1895" w:type="pct"/>
          </w:tcPr>
          <w:p w14:paraId="1DA7B88D" w14:textId="77777777" w:rsidR="00424C1D" w:rsidRPr="002C2BB8" w:rsidRDefault="00424C1D" w:rsidP="007C50A5">
            <w:pPr>
              <w:widowControl w:val="0"/>
              <w:suppressAutoHyphens/>
              <w:spacing w:line="360" w:lineRule="auto"/>
              <w:contextualSpacing/>
              <w:rPr>
                <w:rFonts w:asciiTheme="majorBidi" w:hAnsiTheme="majorBidi" w:cstheme="majorBidi"/>
                <w:bCs/>
                <w:sz w:val="20"/>
                <w:szCs w:val="20"/>
              </w:rPr>
            </w:pPr>
            <w:r w:rsidRPr="002C2BB8">
              <w:rPr>
                <w:rFonts w:asciiTheme="majorBidi" w:hAnsiTheme="majorBidi" w:cstheme="majorBidi"/>
                <w:bCs/>
                <w:sz w:val="20"/>
                <w:szCs w:val="20"/>
              </w:rPr>
              <w:t>Concentration*</w:t>
            </w:r>
            <w:r w:rsidRPr="00EF719C">
              <w:rPr>
                <w:rFonts w:asciiTheme="majorBidi" w:hAnsiTheme="majorBidi" w:cstheme="majorBidi"/>
                <w:bCs/>
                <w:sz w:val="20"/>
                <w:szCs w:val="20"/>
              </w:rPr>
              <w:t>temperature</w:t>
            </w:r>
          </w:p>
        </w:tc>
        <w:tc>
          <w:tcPr>
            <w:tcW w:w="670" w:type="pct"/>
          </w:tcPr>
          <w:p w14:paraId="465FC01B" w14:textId="77777777" w:rsidR="00424C1D" w:rsidRPr="002C2BB8" w:rsidRDefault="00424C1D" w:rsidP="007C50A5">
            <w:pPr>
              <w:widowControl w:val="0"/>
              <w:suppressAutoHyphens/>
              <w:spacing w:line="360" w:lineRule="auto"/>
              <w:contextualSpacing/>
              <w:rPr>
                <w:rFonts w:asciiTheme="majorBidi" w:hAnsiTheme="majorBidi" w:cstheme="majorBidi"/>
                <w:bCs/>
                <w:sz w:val="20"/>
                <w:szCs w:val="20"/>
              </w:rPr>
            </w:pPr>
            <w:r w:rsidRPr="002C2BB8">
              <w:rPr>
                <w:rFonts w:asciiTheme="majorBidi" w:hAnsiTheme="majorBidi" w:cstheme="majorBidi"/>
                <w:bCs/>
                <w:sz w:val="20"/>
                <w:szCs w:val="20"/>
              </w:rPr>
              <w:t>34.956</w:t>
            </w:r>
          </w:p>
        </w:tc>
        <w:tc>
          <w:tcPr>
            <w:tcW w:w="664" w:type="pct"/>
            <w:shd w:val="clear" w:color="auto" w:fill="auto"/>
          </w:tcPr>
          <w:p w14:paraId="62599F34" w14:textId="77777777" w:rsidR="00424C1D" w:rsidRPr="002C2BB8" w:rsidRDefault="00424C1D" w:rsidP="007C50A5">
            <w:pPr>
              <w:widowControl w:val="0"/>
              <w:suppressAutoHyphens/>
              <w:spacing w:line="360" w:lineRule="auto"/>
              <w:contextualSpacing/>
              <w:rPr>
                <w:rFonts w:asciiTheme="majorBidi" w:hAnsiTheme="majorBidi" w:cstheme="majorBidi"/>
                <w:bCs/>
                <w:sz w:val="20"/>
                <w:szCs w:val="20"/>
              </w:rPr>
            </w:pPr>
            <w:r w:rsidRPr="002C2BB8">
              <w:rPr>
                <w:rFonts w:asciiTheme="majorBidi" w:hAnsiTheme="majorBidi" w:cstheme="majorBidi"/>
                <w:bCs/>
                <w:sz w:val="20"/>
                <w:szCs w:val="20"/>
              </w:rPr>
              <w:t>1,211</w:t>
            </w:r>
          </w:p>
        </w:tc>
        <w:tc>
          <w:tcPr>
            <w:tcW w:w="543" w:type="pct"/>
          </w:tcPr>
          <w:p w14:paraId="233D6E1A" w14:textId="77777777" w:rsidR="00424C1D" w:rsidRPr="002C2BB8" w:rsidRDefault="00424C1D" w:rsidP="007C50A5">
            <w:pPr>
              <w:widowControl w:val="0"/>
              <w:suppressAutoHyphens/>
              <w:spacing w:line="360" w:lineRule="auto"/>
              <w:contextualSpacing/>
              <w:rPr>
                <w:rFonts w:asciiTheme="majorBidi" w:hAnsiTheme="majorBidi" w:cstheme="majorBidi"/>
                <w:bCs/>
                <w:sz w:val="20"/>
                <w:szCs w:val="20"/>
              </w:rPr>
            </w:pPr>
            <w:r w:rsidRPr="002C2BB8">
              <w:rPr>
                <w:rFonts w:asciiTheme="majorBidi" w:hAnsiTheme="majorBidi" w:cstheme="majorBidi"/>
                <w:bCs/>
                <w:sz w:val="20"/>
                <w:szCs w:val="20"/>
              </w:rPr>
              <w:t>&lt;0.001</w:t>
            </w:r>
          </w:p>
        </w:tc>
      </w:tr>
      <w:tr w:rsidR="00424C1D" w:rsidRPr="00715BF2" w14:paraId="70FD1F69" w14:textId="77777777" w:rsidTr="007C50A5">
        <w:tc>
          <w:tcPr>
            <w:tcW w:w="0" w:type="auto"/>
          </w:tcPr>
          <w:p w14:paraId="7F863667" w14:textId="77777777" w:rsidR="00424C1D" w:rsidRPr="00D92398" w:rsidRDefault="00424C1D" w:rsidP="007C50A5">
            <w:pPr>
              <w:widowControl w:val="0"/>
              <w:suppressAutoHyphens/>
              <w:spacing w:line="360" w:lineRule="auto"/>
              <w:contextualSpacing/>
              <w:rPr>
                <w:rFonts w:asciiTheme="majorBidi" w:hAnsiTheme="majorBidi" w:cstheme="majorBidi"/>
                <w:bCs/>
                <w:sz w:val="20"/>
                <w:szCs w:val="20"/>
              </w:rPr>
            </w:pPr>
            <w:r w:rsidRPr="002C2BB8">
              <w:rPr>
                <w:rFonts w:asciiTheme="majorBidi" w:hAnsiTheme="majorBidi" w:cstheme="majorBidi"/>
                <w:bCs/>
                <w:sz w:val="20"/>
                <w:szCs w:val="20"/>
              </w:rPr>
              <w:t>Ethylene glycol</w:t>
            </w:r>
          </w:p>
        </w:tc>
        <w:tc>
          <w:tcPr>
            <w:tcW w:w="1895" w:type="pct"/>
          </w:tcPr>
          <w:p w14:paraId="5AE1FB7C" w14:textId="77777777" w:rsidR="00424C1D" w:rsidRPr="002C2BB8" w:rsidRDefault="00424C1D" w:rsidP="007C50A5">
            <w:pPr>
              <w:widowControl w:val="0"/>
              <w:suppressAutoHyphens/>
              <w:spacing w:line="360" w:lineRule="auto"/>
              <w:contextualSpacing/>
              <w:rPr>
                <w:rFonts w:asciiTheme="majorBidi" w:hAnsiTheme="majorBidi" w:cstheme="majorBidi"/>
                <w:bCs/>
                <w:sz w:val="20"/>
                <w:szCs w:val="20"/>
              </w:rPr>
            </w:pPr>
            <w:r w:rsidRPr="002C2BB8">
              <w:rPr>
                <w:rFonts w:asciiTheme="majorBidi" w:hAnsiTheme="majorBidi" w:cstheme="majorBidi"/>
                <w:bCs/>
                <w:sz w:val="20"/>
                <w:szCs w:val="20"/>
              </w:rPr>
              <w:t>Concentration</w:t>
            </w:r>
          </w:p>
        </w:tc>
        <w:tc>
          <w:tcPr>
            <w:tcW w:w="670" w:type="pct"/>
          </w:tcPr>
          <w:p w14:paraId="2A79BDCF" w14:textId="77777777" w:rsidR="00424C1D" w:rsidRPr="002C2BB8" w:rsidRDefault="00424C1D" w:rsidP="007C50A5">
            <w:pPr>
              <w:widowControl w:val="0"/>
              <w:suppressAutoHyphens/>
              <w:spacing w:line="360" w:lineRule="auto"/>
              <w:contextualSpacing/>
              <w:rPr>
                <w:rFonts w:asciiTheme="majorBidi" w:hAnsiTheme="majorBidi" w:cstheme="majorBidi"/>
                <w:bCs/>
                <w:sz w:val="20"/>
                <w:szCs w:val="20"/>
              </w:rPr>
            </w:pPr>
            <w:r w:rsidRPr="002C2BB8">
              <w:rPr>
                <w:rFonts w:asciiTheme="majorBidi" w:hAnsiTheme="majorBidi" w:cstheme="majorBidi"/>
                <w:bCs/>
                <w:sz w:val="20"/>
                <w:szCs w:val="20"/>
              </w:rPr>
              <w:t>118.501</w:t>
            </w:r>
          </w:p>
        </w:tc>
        <w:tc>
          <w:tcPr>
            <w:tcW w:w="664" w:type="pct"/>
            <w:shd w:val="clear" w:color="auto" w:fill="auto"/>
          </w:tcPr>
          <w:p w14:paraId="1B73680C" w14:textId="77777777" w:rsidR="00424C1D" w:rsidRPr="002C2BB8" w:rsidRDefault="00424C1D" w:rsidP="007C50A5">
            <w:pPr>
              <w:widowControl w:val="0"/>
              <w:suppressAutoHyphens/>
              <w:spacing w:line="360" w:lineRule="auto"/>
              <w:contextualSpacing/>
              <w:rPr>
                <w:rFonts w:asciiTheme="majorBidi" w:hAnsiTheme="majorBidi" w:cstheme="majorBidi"/>
                <w:bCs/>
                <w:sz w:val="20"/>
                <w:szCs w:val="20"/>
              </w:rPr>
            </w:pPr>
            <w:r w:rsidRPr="002C2BB8">
              <w:rPr>
                <w:rFonts w:asciiTheme="majorBidi" w:hAnsiTheme="majorBidi" w:cstheme="majorBidi"/>
                <w:bCs/>
                <w:sz w:val="20"/>
                <w:szCs w:val="20"/>
              </w:rPr>
              <w:t>1,211</w:t>
            </w:r>
          </w:p>
        </w:tc>
        <w:tc>
          <w:tcPr>
            <w:tcW w:w="543" w:type="pct"/>
          </w:tcPr>
          <w:p w14:paraId="356B5087" w14:textId="77777777" w:rsidR="00424C1D" w:rsidRPr="002C2BB8" w:rsidRDefault="00424C1D" w:rsidP="007C50A5">
            <w:pPr>
              <w:widowControl w:val="0"/>
              <w:suppressAutoHyphens/>
              <w:spacing w:line="360" w:lineRule="auto"/>
              <w:contextualSpacing/>
              <w:rPr>
                <w:rFonts w:asciiTheme="majorBidi" w:hAnsiTheme="majorBidi" w:cstheme="majorBidi"/>
                <w:bCs/>
                <w:sz w:val="20"/>
                <w:szCs w:val="20"/>
              </w:rPr>
            </w:pPr>
            <w:r w:rsidRPr="002C2BB8">
              <w:rPr>
                <w:rFonts w:asciiTheme="majorBidi" w:hAnsiTheme="majorBidi" w:cstheme="majorBidi"/>
                <w:bCs/>
                <w:sz w:val="20"/>
                <w:szCs w:val="20"/>
              </w:rPr>
              <w:t>&lt;0.001</w:t>
            </w:r>
          </w:p>
        </w:tc>
      </w:tr>
      <w:tr w:rsidR="00424C1D" w:rsidRPr="00715BF2" w14:paraId="11A34E6A" w14:textId="77777777" w:rsidTr="007C50A5">
        <w:tc>
          <w:tcPr>
            <w:tcW w:w="0" w:type="auto"/>
          </w:tcPr>
          <w:p w14:paraId="39AAED37" w14:textId="77777777" w:rsidR="00424C1D" w:rsidRPr="00D92398" w:rsidRDefault="00424C1D" w:rsidP="007C50A5">
            <w:pPr>
              <w:widowControl w:val="0"/>
              <w:suppressAutoHyphens/>
              <w:spacing w:line="360" w:lineRule="auto"/>
              <w:contextualSpacing/>
              <w:rPr>
                <w:rFonts w:asciiTheme="majorBidi" w:hAnsiTheme="majorBidi" w:cstheme="majorBidi"/>
                <w:bCs/>
                <w:sz w:val="20"/>
                <w:szCs w:val="20"/>
              </w:rPr>
            </w:pPr>
          </w:p>
        </w:tc>
        <w:tc>
          <w:tcPr>
            <w:tcW w:w="1895" w:type="pct"/>
          </w:tcPr>
          <w:p w14:paraId="6D5B2A60" w14:textId="77777777" w:rsidR="00424C1D" w:rsidRPr="002C2BB8" w:rsidRDefault="00424C1D" w:rsidP="007C50A5">
            <w:pPr>
              <w:widowControl w:val="0"/>
              <w:suppressAutoHyphens/>
              <w:spacing w:line="360" w:lineRule="auto"/>
              <w:contextualSpacing/>
              <w:rPr>
                <w:rFonts w:asciiTheme="majorBidi" w:hAnsiTheme="majorBidi" w:cstheme="majorBidi"/>
                <w:bCs/>
                <w:sz w:val="20"/>
                <w:szCs w:val="20"/>
              </w:rPr>
            </w:pPr>
            <w:r w:rsidRPr="002C2BB8">
              <w:rPr>
                <w:rFonts w:asciiTheme="majorBidi" w:hAnsiTheme="majorBidi" w:cstheme="majorBidi"/>
                <w:bCs/>
                <w:sz w:val="20"/>
                <w:szCs w:val="20"/>
              </w:rPr>
              <w:t>Extraction date</w:t>
            </w:r>
          </w:p>
        </w:tc>
        <w:tc>
          <w:tcPr>
            <w:tcW w:w="670" w:type="pct"/>
          </w:tcPr>
          <w:p w14:paraId="5D758515" w14:textId="77777777" w:rsidR="00424C1D" w:rsidRPr="002C2BB8" w:rsidRDefault="00424C1D" w:rsidP="007C50A5">
            <w:pPr>
              <w:widowControl w:val="0"/>
              <w:suppressAutoHyphens/>
              <w:spacing w:line="360" w:lineRule="auto"/>
              <w:contextualSpacing/>
              <w:rPr>
                <w:rFonts w:asciiTheme="majorBidi" w:hAnsiTheme="majorBidi" w:cstheme="majorBidi"/>
                <w:bCs/>
                <w:sz w:val="20"/>
                <w:szCs w:val="20"/>
              </w:rPr>
            </w:pPr>
            <w:r w:rsidRPr="002C2BB8">
              <w:rPr>
                <w:rFonts w:asciiTheme="majorBidi" w:hAnsiTheme="majorBidi" w:cstheme="majorBidi"/>
                <w:bCs/>
                <w:sz w:val="20"/>
                <w:szCs w:val="20"/>
              </w:rPr>
              <w:t>8.877</w:t>
            </w:r>
          </w:p>
        </w:tc>
        <w:tc>
          <w:tcPr>
            <w:tcW w:w="664" w:type="pct"/>
            <w:shd w:val="clear" w:color="auto" w:fill="auto"/>
          </w:tcPr>
          <w:p w14:paraId="007F592A" w14:textId="77777777" w:rsidR="00424C1D" w:rsidRPr="002C2BB8" w:rsidRDefault="00424C1D" w:rsidP="007C50A5">
            <w:pPr>
              <w:widowControl w:val="0"/>
              <w:suppressAutoHyphens/>
              <w:spacing w:line="360" w:lineRule="auto"/>
              <w:contextualSpacing/>
              <w:rPr>
                <w:rFonts w:asciiTheme="majorBidi" w:hAnsiTheme="majorBidi" w:cstheme="majorBidi"/>
                <w:bCs/>
                <w:sz w:val="20"/>
                <w:szCs w:val="20"/>
              </w:rPr>
            </w:pPr>
            <w:r w:rsidRPr="002C2BB8">
              <w:rPr>
                <w:rFonts w:asciiTheme="majorBidi" w:hAnsiTheme="majorBidi" w:cstheme="majorBidi"/>
                <w:bCs/>
                <w:sz w:val="20"/>
                <w:szCs w:val="20"/>
              </w:rPr>
              <w:t>1,211</w:t>
            </w:r>
          </w:p>
        </w:tc>
        <w:tc>
          <w:tcPr>
            <w:tcW w:w="543" w:type="pct"/>
          </w:tcPr>
          <w:p w14:paraId="308C4E44" w14:textId="77777777" w:rsidR="00424C1D" w:rsidRPr="002C2BB8" w:rsidRDefault="00424C1D" w:rsidP="007C50A5">
            <w:pPr>
              <w:widowControl w:val="0"/>
              <w:suppressAutoHyphens/>
              <w:spacing w:line="360" w:lineRule="auto"/>
              <w:contextualSpacing/>
              <w:rPr>
                <w:rFonts w:asciiTheme="majorBidi" w:hAnsiTheme="majorBidi" w:cstheme="majorBidi"/>
                <w:bCs/>
                <w:sz w:val="20"/>
                <w:szCs w:val="20"/>
              </w:rPr>
            </w:pPr>
            <w:r w:rsidRPr="002C2BB8">
              <w:rPr>
                <w:rFonts w:asciiTheme="majorBidi" w:hAnsiTheme="majorBidi" w:cstheme="majorBidi"/>
                <w:bCs/>
                <w:sz w:val="20"/>
                <w:szCs w:val="20"/>
              </w:rPr>
              <w:t>0.003</w:t>
            </w:r>
          </w:p>
        </w:tc>
      </w:tr>
      <w:tr w:rsidR="00424C1D" w:rsidRPr="00715BF2" w14:paraId="60C906AE" w14:textId="77777777" w:rsidTr="007C50A5">
        <w:tc>
          <w:tcPr>
            <w:tcW w:w="0" w:type="auto"/>
          </w:tcPr>
          <w:p w14:paraId="4103F0F7" w14:textId="77777777" w:rsidR="00424C1D" w:rsidRPr="00D92398" w:rsidRDefault="00424C1D" w:rsidP="007C50A5">
            <w:pPr>
              <w:widowControl w:val="0"/>
              <w:suppressAutoHyphens/>
              <w:spacing w:line="360" w:lineRule="auto"/>
              <w:contextualSpacing/>
              <w:rPr>
                <w:rFonts w:asciiTheme="majorBidi" w:hAnsiTheme="majorBidi" w:cstheme="majorBidi"/>
                <w:bCs/>
                <w:sz w:val="20"/>
                <w:szCs w:val="20"/>
              </w:rPr>
            </w:pPr>
          </w:p>
        </w:tc>
        <w:tc>
          <w:tcPr>
            <w:tcW w:w="1895" w:type="pct"/>
          </w:tcPr>
          <w:p w14:paraId="4F401B9E" w14:textId="77777777" w:rsidR="00424C1D" w:rsidRPr="0086642C" w:rsidRDefault="00424C1D" w:rsidP="007C50A5">
            <w:pPr>
              <w:widowControl w:val="0"/>
              <w:suppressAutoHyphens/>
              <w:spacing w:line="360" w:lineRule="auto"/>
              <w:contextualSpacing/>
              <w:rPr>
                <w:rFonts w:asciiTheme="majorBidi" w:hAnsiTheme="majorBidi" w:cstheme="majorBidi"/>
                <w:bCs/>
                <w:sz w:val="20"/>
                <w:szCs w:val="20"/>
              </w:rPr>
            </w:pPr>
            <w:r w:rsidRPr="002C2BB8">
              <w:rPr>
                <w:rFonts w:asciiTheme="majorBidi" w:hAnsiTheme="majorBidi" w:cstheme="majorBidi"/>
                <w:bCs/>
                <w:sz w:val="20"/>
                <w:szCs w:val="20"/>
              </w:rPr>
              <w:t>Temperature</w:t>
            </w:r>
          </w:p>
        </w:tc>
        <w:tc>
          <w:tcPr>
            <w:tcW w:w="670" w:type="pct"/>
          </w:tcPr>
          <w:p w14:paraId="6970637F" w14:textId="77777777" w:rsidR="00424C1D" w:rsidRPr="002C2BB8" w:rsidRDefault="00424C1D" w:rsidP="007C50A5">
            <w:pPr>
              <w:widowControl w:val="0"/>
              <w:suppressAutoHyphens/>
              <w:spacing w:line="360" w:lineRule="auto"/>
              <w:contextualSpacing/>
              <w:rPr>
                <w:rFonts w:asciiTheme="majorBidi" w:hAnsiTheme="majorBidi" w:cstheme="majorBidi"/>
                <w:bCs/>
                <w:sz w:val="20"/>
                <w:szCs w:val="20"/>
              </w:rPr>
            </w:pPr>
            <w:r w:rsidRPr="002C2BB8">
              <w:rPr>
                <w:rFonts w:asciiTheme="majorBidi" w:hAnsiTheme="majorBidi" w:cstheme="majorBidi"/>
                <w:bCs/>
                <w:sz w:val="20"/>
                <w:szCs w:val="20"/>
              </w:rPr>
              <w:t>66.777</w:t>
            </w:r>
          </w:p>
        </w:tc>
        <w:tc>
          <w:tcPr>
            <w:tcW w:w="664" w:type="pct"/>
            <w:shd w:val="clear" w:color="auto" w:fill="auto"/>
          </w:tcPr>
          <w:p w14:paraId="17A5FCF2" w14:textId="77777777" w:rsidR="00424C1D" w:rsidRPr="002C2BB8" w:rsidRDefault="00424C1D" w:rsidP="007C50A5">
            <w:pPr>
              <w:widowControl w:val="0"/>
              <w:suppressAutoHyphens/>
              <w:spacing w:line="360" w:lineRule="auto"/>
              <w:contextualSpacing/>
              <w:rPr>
                <w:rFonts w:asciiTheme="majorBidi" w:hAnsiTheme="majorBidi" w:cstheme="majorBidi"/>
                <w:bCs/>
                <w:sz w:val="20"/>
                <w:szCs w:val="20"/>
              </w:rPr>
            </w:pPr>
            <w:r w:rsidRPr="002C2BB8">
              <w:rPr>
                <w:rFonts w:asciiTheme="majorBidi" w:hAnsiTheme="majorBidi" w:cstheme="majorBidi"/>
                <w:bCs/>
                <w:sz w:val="20"/>
                <w:szCs w:val="20"/>
              </w:rPr>
              <w:t>1,211</w:t>
            </w:r>
          </w:p>
        </w:tc>
        <w:tc>
          <w:tcPr>
            <w:tcW w:w="543" w:type="pct"/>
          </w:tcPr>
          <w:p w14:paraId="55E5826A" w14:textId="77777777" w:rsidR="00424C1D" w:rsidRPr="002C2BB8" w:rsidRDefault="00424C1D" w:rsidP="007C50A5">
            <w:pPr>
              <w:widowControl w:val="0"/>
              <w:suppressAutoHyphens/>
              <w:spacing w:line="360" w:lineRule="auto"/>
              <w:contextualSpacing/>
              <w:rPr>
                <w:rFonts w:asciiTheme="majorBidi" w:hAnsiTheme="majorBidi" w:cstheme="majorBidi"/>
                <w:bCs/>
                <w:sz w:val="20"/>
                <w:szCs w:val="20"/>
              </w:rPr>
            </w:pPr>
            <w:r w:rsidRPr="002C2BB8">
              <w:rPr>
                <w:rFonts w:asciiTheme="majorBidi" w:hAnsiTheme="majorBidi" w:cstheme="majorBidi"/>
                <w:bCs/>
                <w:sz w:val="20"/>
                <w:szCs w:val="20"/>
              </w:rPr>
              <w:t>&lt;0.001</w:t>
            </w:r>
          </w:p>
        </w:tc>
      </w:tr>
      <w:tr w:rsidR="00424C1D" w:rsidRPr="00715BF2" w14:paraId="1F84089C" w14:textId="77777777" w:rsidTr="007C50A5">
        <w:tc>
          <w:tcPr>
            <w:tcW w:w="0" w:type="auto"/>
          </w:tcPr>
          <w:p w14:paraId="1B1229D0" w14:textId="77777777" w:rsidR="00424C1D" w:rsidRPr="00D92398" w:rsidRDefault="00424C1D" w:rsidP="007C50A5">
            <w:pPr>
              <w:widowControl w:val="0"/>
              <w:suppressAutoHyphens/>
              <w:spacing w:line="360" w:lineRule="auto"/>
              <w:contextualSpacing/>
              <w:rPr>
                <w:rFonts w:asciiTheme="majorBidi" w:hAnsiTheme="majorBidi" w:cstheme="majorBidi"/>
                <w:bCs/>
                <w:sz w:val="20"/>
                <w:szCs w:val="20"/>
              </w:rPr>
            </w:pPr>
          </w:p>
        </w:tc>
        <w:tc>
          <w:tcPr>
            <w:tcW w:w="1895" w:type="pct"/>
          </w:tcPr>
          <w:p w14:paraId="22DAD9EB" w14:textId="77777777" w:rsidR="00424C1D" w:rsidRPr="0086642C" w:rsidRDefault="00424C1D" w:rsidP="007C50A5">
            <w:pPr>
              <w:widowControl w:val="0"/>
              <w:suppressAutoHyphens/>
              <w:spacing w:line="360" w:lineRule="auto"/>
              <w:contextualSpacing/>
              <w:rPr>
                <w:rFonts w:asciiTheme="majorBidi" w:hAnsiTheme="majorBidi" w:cstheme="majorBidi"/>
                <w:bCs/>
                <w:sz w:val="20"/>
                <w:szCs w:val="20"/>
              </w:rPr>
            </w:pPr>
            <w:r w:rsidRPr="002C2BB8">
              <w:rPr>
                <w:rFonts w:asciiTheme="majorBidi" w:hAnsiTheme="majorBidi" w:cstheme="majorBidi"/>
                <w:bCs/>
                <w:sz w:val="20"/>
                <w:szCs w:val="20"/>
              </w:rPr>
              <w:t>Concentration*</w:t>
            </w:r>
            <w:r w:rsidRPr="00EF719C">
              <w:rPr>
                <w:rFonts w:asciiTheme="majorBidi" w:hAnsiTheme="majorBidi" w:cstheme="majorBidi"/>
                <w:bCs/>
                <w:sz w:val="20"/>
                <w:szCs w:val="20"/>
              </w:rPr>
              <w:t>temperature</w:t>
            </w:r>
          </w:p>
        </w:tc>
        <w:tc>
          <w:tcPr>
            <w:tcW w:w="670" w:type="pct"/>
          </w:tcPr>
          <w:p w14:paraId="40E6DF8B" w14:textId="77777777" w:rsidR="00424C1D" w:rsidRPr="002C2BB8" w:rsidRDefault="00424C1D" w:rsidP="007C50A5">
            <w:pPr>
              <w:widowControl w:val="0"/>
              <w:suppressAutoHyphens/>
              <w:spacing w:line="360" w:lineRule="auto"/>
              <w:contextualSpacing/>
              <w:rPr>
                <w:rFonts w:asciiTheme="majorBidi" w:hAnsiTheme="majorBidi" w:cstheme="majorBidi"/>
                <w:bCs/>
                <w:sz w:val="20"/>
                <w:szCs w:val="20"/>
              </w:rPr>
            </w:pPr>
            <w:r w:rsidRPr="002C2BB8">
              <w:rPr>
                <w:rFonts w:asciiTheme="majorBidi" w:hAnsiTheme="majorBidi" w:cstheme="majorBidi"/>
                <w:bCs/>
                <w:sz w:val="20"/>
                <w:szCs w:val="20"/>
              </w:rPr>
              <w:t>85.749</w:t>
            </w:r>
          </w:p>
        </w:tc>
        <w:tc>
          <w:tcPr>
            <w:tcW w:w="664" w:type="pct"/>
            <w:shd w:val="clear" w:color="auto" w:fill="auto"/>
          </w:tcPr>
          <w:p w14:paraId="741AA2CC" w14:textId="77777777" w:rsidR="00424C1D" w:rsidRPr="002C2BB8" w:rsidRDefault="00424C1D" w:rsidP="007C50A5">
            <w:pPr>
              <w:widowControl w:val="0"/>
              <w:suppressAutoHyphens/>
              <w:spacing w:line="360" w:lineRule="auto"/>
              <w:contextualSpacing/>
              <w:rPr>
                <w:rFonts w:asciiTheme="majorBidi" w:hAnsiTheme="majorBidi" w:cstheme="majorBidi"/>
                <w:bCs/>
                <w:sz w:val="20"/>
                <w:szCs w:val="20"/>
              </w:rPr>
            </w:pPr>
            <w:r w:rsidRPr="002C2BB8">
              <w:rPr>
                <w:rFonts w:asciiTheme="majorBidi" w:hAnsiTheme="majorBidi" w:cstheme="majorBidi"/>
                <w:bCs/>
                <w:sz w:val="20"/>
                <w:szCs w:val="20"/>
              </w:rPr>
              <w:t>1,211</w:t>
            </w:r>
          </w:p>
        </w:tc>
        <w:tc>
          <w:tcPr>
            <w:tcW w:w="543" w:type="pct"/>
          </w:tcPr>
          <w:p w14:paraId="3CE45B01" w14:textId="77777777" w:rsidR="00424C1D" w:rsidRPr="0086642C" w:rsidRDefault="00424C1D" w:rsidP="007C50A5">
            <w:pPr>
              <w:widowControl w:val="0"/>
              <w:suppressAutoHyphens/>
              <w:spacing w:line="360" w:lineRule="auto"/>
              <w:contextualSpacing/>
              <w:rPr>
                <w:rFonts w:asciiTheme="majorBidi" w:hAnsiTheme="majorBidi" w:cstheme="majorBidi"/>
                <w:bCs/>
                <w:sz w:val="20"/>
                <w:szCs w:val="20"/>
              </w:rPr>
            </w:pPr>
            <w:r w:rsidRPr="002C2BB8">
              <w:rPr>
                <w:rFonts w:asciiTheme="majorBidi" w:hAnsiTheme="majorBidi" w:cstheme="majorBidi"/>
                <w:bCs/>
                <w:sz w:val="20"/>
                <w:szCs w:val="20"/>
              </w:rPr>
              <w:t>&lt;0.001</w:t>
            </w:r>
          </w:p>
        </w:tc>
      </w:tr>
      <w:tr w:rsidR="00424C1D" w:rsidRPr="00715BF2" w14:paraId="12F7969B" w14:textId="77777777" w:rsidTr="007C50A5">
        <w:tc>
          <w:tcPr>
            <w:tcW w:w="0" w:type="auto"/>
          </w:tcPr>
          <w:p w14:paraId="274B1AF2" w14:textId="77777777" w:rsidR="00424C1D" w:rsidRPr="00D92398" w:rsidRDefault="00424C1D" w:rsidP="007C50A5">
            <w:pPr>
              <w:widowControl w:val="0"/>
              <w:suppressAutoHyphens/>
              <w:spacing w:line="360" w:lineRule="auto"/>
              <w:contextualSpacing/>
              <w:rPr>
                <w:rFonts w:asciiTheme="majorBidi" w:hAnsiTheme="majorBidi" w:cstheme="majorBidi"/>
                <w:bCs/>
                <w:sz w:val="20"/>
                <w:szCs w:val="20"/>
              </w:rPr>
            </w:pPr>
            <w:r w:rsidRPr="002C2BB8">
              <w:rPr>
                <w:rFonts w:asciiTheme="majorBidi" w:hAnsiTheme="majorBidi" w:cstheme="majorBidi"/>
                <w:bCs/>
                <w:sz w:val="20"/>
                <w:szCs w:val="20"/>
              </w:rPr>
              <w:t>Renner solution</w:t>
            </w:r>
          </w:p>
        </w:tc>
        <w:tc>
          <w:tcPr>
            <w:tcW w:w="1895" w:type="pct"/>
          </w:tcPr>
          <w:p w14:paraId="07557A54" w14:textId="77777777" w:rsidR="00424C1D" w:rsidRPr="00FD5CA3" w:rsidRDefault="00424C1D" w:rsidP="007C50A5">
            <w:pPr>
              <w:widowControl w:val="0"/>
              <w:suppressAutoHyphens/>
              <w:spacing w:line="360" w:lineRule="auto"/>
              <w:contextualSpacing/>
              <w:rPr>
                <w:rFonts w:asciiTheme="majorBidi" w:hAnsiTheme="majorBidi" w:cstheme="majorBidi"/>
                <w:bCs/>
                <w:sz w:val="20"/>
                <w:szCs w:val="20"/>
              </w:rPr>
            </w:pPr>
            <w:r w:rsidRPr="00FD5CA3">
              <w:rPr>
                <w:rFonts w:asciiTheme="majorBidi" w:hAnsiTheme="majorBidi" w:cstheme="majorBidi"/>
                <w:bCs/>
                <w:sz w:val="20"/>
                <w:szCs w:val="20"/>
              </w:rPr>
              <w:t>Concentration</w:t>
            </w:r>
          </w:p>
        </w:tc>
        <w:tc>
          <w:tcPr>
            <w:tcW w:w="670" w:type="pct"/>
          </w:tcPr>
          <w:p w14:paraId="754295C5" w14:textId="77777777" w:rsidR="00424C1D" w:rsidRPr="00E47396" w:rsidRDefault="00424C1D" w:rsidP="007C50A5">
            <w:pPr>
              <w:widowControl w:val="0"/>
              <w:suppressAutoHyphens/>
              <w:spacing w:line="360" w:lineRule="auto"/>
              <w:contextualSpacing/>
              <w:rPr>
                <w:rFonts w:asciiTheme="majorBidi" w:hAnsiTheme="majorBidi" w:cstheme="majorBidi"/>
                <w:bCs/>
                <w:sz w:val="20"/>
                <w:szCs w:val="20"/>
              </w:rPr>
            </w:pPr>
            <w:r w:rsidRPr="00FD5CA3">
              <w:rPr>
                <w:rFonts w:asciiTheme="majorBidi" w:hAnsiTheme="majorBidi" w:cstheme="majorBidi"/>
                <w:bCs/>
                <w:sz w:val="20"/>
                <w:szCs w:val="20"/>
              </w:rPr>
              <w:t>0.008</w:t>
            </w:r>
          </w:p>
        </w:tc>
        <w:tc>
          <w:tcPr>
            <w:tcW w:w="664" w:type="pct"/>
            <w:shd w:val="clear" w:color="auto" w:fill="auto"/>
          </w:tcPr>
          <w:p w14:paraId="16789BAF" w14:textId="77777777" w:rsidR="00424C1D" w:rsidRPr="002C2BB8" w:rsidRDefault="00424C1D" w:rsidP="007C50A5">
            <w:pPr>
              <w:widowControl w:val="0"/>
              <w:suppressAutoHyphens/>
              <w:spacing w:line="360" w:lineRule="auto"/>
              <w:contextualSpacing/>
              <w:rPr>
                <w:rFonts w:asciiTheme="majorBidi" w:hAnsiTheme="majorBidi" w:cstheme="majorBidi"/>
                <w:bCs/>
                <w:sz w:val="20"/>
                <w:szCs w:val="20"/>
              </w:rPr>
            </w:pPr>
            <w:r w:rsidRPr="002C2BB8">
              <w:rPr>
                <w:rFonts w:asciiTheme="majorBidi" w:hAnsiTheme="majorBidi" w:cstheme="majorBidi"/>
                <w:bCs/>
                <w:sz w:val="20"/>
                <w:szCs w:val="20"/>
              </w:rPr>
              <w:t>1,211</w:t>
            </w:r>
          </w:p>
        </w:tc>
        <w:tc>
          <w:tcPr>
            <w:tcW w:w="543" w:type="pct"/>
          </w:tcPr>
          <w:p w14:paraId="2BF93874" w14:textId="77777777" w:rsidR="00424C1D" w:rsidRPr="00C02D12" w:rsidRDefault="00424C1D" w:rsidP="007C50A5">
            <w:pPr>
              <w:widowControl w:val="0"/>
              <w:suppressAutoHyphens/>
              <w:spacing w:line="360" w:lineRule="auto"/>
              <w:contextualSpacing/>
              <w:rPr>
                <w:rFonts w:asciiTheme="majorBidi" w:hAnsiTheme="majorBidi" w:cstheme="majorBidi"/>
                <w:bCs/>
                <w:sz w:val="20"/>
                <w:szCs w:val="20"/>
              </w:rPr>
            </w:pPr>
            <w:r w:rsidRPr="0086642C">
              <w:rPr>
                <w:rFonts w:asciiTheme="majorBidi" w:hAnsiTheme="majorBidi" w:cstheme="majorBidi"/>
                <w:bCs/>
                <w:sz w:val="20"/>
                <w:szCs w:val="20"/>
              </w:rPr>
              <w:t>0.93</w:t>
            </w:r>
          </w:p>
        </w:tc>
      </w:tr>
      <w:tr w:rsidR="00424C1D" w:rsidRPr="00715BF2" w14:paraId="6779B129" w14:textId="77777777" w:rsidTr="007C50A5">
        <w:tc>
          <w:tcPr>
            <w:tcW w:w="0" w:type="auto"/>
          </w:tcPr>
          <w:p w14:paraId="3F597154" w14:textId="77777777" w:rsidR="00424C1D" w:rsidRPr="00D92398" w:rsidRDefault="00424C1D" w:rsidP="007C50A5">
            <w:pPr>
              <w:widowControl w:val="0"/>
              <w:suppressAutoHyphens/>
              <w:spacing w:line="360" w:lineRule="auto"/>
              <w:contextualSpacing/>
              <w:rPr>
                <w:rFonts w:asciiTheme="majorBidi" w:hAnsiTheme="majorBidi" w:cstheme="majorBidi"/>
                <w:bCs/>
                <w:sz w:val="20"/>
                <w:szCs w:val="20"/>
              </w:rPr>
            </w:pPr>
          </w:p>
        </w:tc>
        <w:tc>
          <w:tcPr>
            <w:tcW w:w="1895" w:type="pct"/>
          </w:tcPr>
          <w:p w14:paraId="655D861F" w14:textId="77777777" w:rsidR="00424C1D" w:rsidRPr="00FD5CA3" w:rsidRDefault="00424C1D" w:rsidP="007C50A5">
            <w:pPr>
              <w:widowControl w:val="0"/>
              <w:suppressAutoHyphens/>
              <w:spacing w:line="360" w:lineRule="auto"/>
              <w:contextualSpacing/>
              <w:rPr>
                <w:rFonts w:asciiTheme="majorBidi" w:hAnsiTheme="majorBidi" w:cstheme="majorBidi"/>
                <w:bCs/>
                <w:sz w:val="20"/>
                <w:szCs w:val="20"/>
              </w:rPr>
            </w:pPr>
            <w:r w:rsidRPr="00FD5CA3">
              <w:rPr>
                <w:rFonts w:asciiTheme="majorBidi" w:hAnsiTheme="majorBidi" w:cstheme="majorBidi"/>
                <w:bCs/>
                <w:sz w:val="20"/>
                <w:szCs w:val="20"/>
              </w:rPr>
              <w:t>Extraction date</w:t>
            </w:r>
          </w:p>
        </w:tc>
        <w:tc>
          <w:tcPr>
            <w:tcW w:w="670" w:type="pct"/>
          </w:tcPr>
          <w:p w14:paraId="4FEF2E99" w14:textId="77777777" w:rsidR="00424C1D" w:rsidRPr="00E47396" w:rsidRDefault="00424C1D" w:rsidP="007C50A5">
            <w:pPr>
              <w:widowControl w:val="0"/>
              <w:suppressAutoHyphens/>
              <w:spacing w:line="360" w:lineRule="auto"/>
              <w:contextualSpacing/>
              <w:rPr>
                <w:rFonts w:asciiTheme="majorBidi" w:hAnsiTheme="majorBidi" w:cstheme="majorBidi"/>
                <w:bCs/>
                <w:sz w:val="20"/>
                <w:szCs w:val="20"/>
              </w:rPr>
            </w:pPr>
            <w:r w:rsidRPr="00FD5CA3">
              <w:rPr>
                <w:rFonts w:asciiTheme="majorBidi" w:hAnsiTheme="majorBidi" w:cstheme="majorBidi"/>
                <w:bCs/>
                <w:sz w:val="20"/>
                <w:szCs w:val="20"/>
              </w:rPr>
              <w:t>0.525</w:t>
            </w:r>
          </w:p>
        </w:tc>
        <w:tc>
          <w:tcPr>
            <w:tcW w:w="664" w:type="pct"/>
            <w:shd w:val="clear" w:color="auto" w:fill="auto"/>
          </w:tcPr>
          <w:p w14:paraId="25DB8D88" w14:textId="77777777" w:rsidR="00424C1D" w:rsidRPr="002C2BB8" w:rsidRDefault="00424C1D" w:rsidP="007C50A5">
            <w:pPr>
              <w:widowControl w:val="0"/>
              <w:suppressAutoHyphens/>
              <w:spacing w:line="360" w:lineRule="auto"/>
              <w:contextualSpacing/>
              <w:rPr>
                <w:rFonts w:asciiTheme="majorBidi" w:hAnsiTheme="majorBidi" w:cstheme="majorBidi"/>
                <w:bCs/>
                <w:sz w:val="20"/>
                <w:szCs w:val="20"/>
              </w:rPr>
            </w:pPr>
            <w:r w:rsidRPr="002C2BB8">
              <w:rPr>
                <w:rFonts w:asciiTheme="majorBidi" w:hAnsiTheme="majorBidi" w:cstheme="majorBidi"/>
                <w:bCs/>
                <w:sz w:val="20"/>
                <w:szCs w:val="20"/>
              </w:rPr>
              <w:t>1,211</w:t>
            </w:r>
          </w:p>
        </w:tc>
        <w:tc>
          <w:tcPr>
            <w:tcW w:w="543" w:type="pct"/>
          </w:tcPr>
          <w:p w14:paraId="72D16E19" w14:textId="77777777" w:rsidR="00424C1D" w:rsidRPr="00C02D12" w:rsidRDefault="00424C1D" w:rsidP="007C50A5">
            <w:pPr>
              <w:widowControl w:val="0"/>
              <w:suppressAutoHyphens/>
              <w:spacing w:line="360" w:lineRule="auto"/>
              <w:contextualSpacing/>
              <w:rPr>
                <w:rFonts w:asciiTheme="majorBidi" w:hAnsiTheme="majorBidi" w:cstheme="majorBidi"/>
                <w:bCs/>
                <w:sz w:val="20"/>
                <w:szCs w:val="20"/>
              </w:rPr>
            </w:pPr>
            <w:r w:rsidRPr="0086642C">
              <w:rPr>
                <w:rFonts w:asciiTheme="majorBidi" w:hAnsiTheme="majorBidi" w:cstheme="majorBidi"/>
                <w:bCs/>
                <w:sz w:val="20"/>
                <w:szCs w:val="20"/>
              </w:rPr>
              <w:t>0.47</w:t>
            </w:r>
          </w:p>
        </w:tc>
      </w:tr>
      <w:tr w:rsidR="00424C1D" w:rsidRPr="00715BF2" w14:paraId="01BF2DC6" w14:textId="77777777" w:rsidTr="007C50A5">
        <w:tc>
          <w:tcPr>
            <w:tcW w:w="0" w:type="auto"/>
          </w:tcPr>
          <w:p w14:paraId="428E6A4E" w14:textId="77777777" w:rsidR="00424C1D" w:rsidRPr="00D92398" w:rsidRDefault="00424C1D" w:rsidP="007C50A5">
            <w:pPr>
              <w:widowControl w:val="0"/>
              <w:suppressAutoHyphens/>
              <w:spacing w:line="360" w:lineRule="auto"/>
              <w:contextualSpacing/>
              <w:rPr>
                <w:rFonts w:asciiTheme="majorBidi" w:hAnsiTheme="majorBidi" w:cstheme="majorBidi"/>
                <w:bCs/>
                <w:sz w:val="20"/>
                <w:szCs w:val="20"/>
              </w:rPr>
            </w:pPr>
          </w:p>
        </w:tc>
        <w:tc>
          <w:tcPr>
            <w:tcW w:w="1895" w:type="pct"/>
          </w:tcPr>
          <w:p w14:paraId="6C910834" w14:textId="77777777" w:rsidR="00424C1D" w:rsidRPr="0086642C" w:rsidRDefault="00424C1D" w:rsidP="007C50A5">
            <w:pPr>
              <w:widowControl w:val="0"/>
              <w:suppressAutoHyphens/>
              <w:spacing w:line="360" w:lineRule="auto"/>
              <w:contextualSpacing/>
              <w:rPr>
                <w:rFonts w:asciiTheme="majorBidi" w:hAnsiTheme="majorBidi" w:cstheme="majorBidi"/>
                <w:bCs/>
                <w:sz w:val="20"/>
                <w:szCs w:val="20"/>
              </w:rPr>
            </w:pPr>
            <w:r w:rsidRPr="002C2BB8">
              <w:rPr>
                <w:rFonts w:asciiTheme="majorBidi" w:hAnsiTheme="majorBidi" w:cstheme="majorBidi"/>
                <w:bCs/>
                <w:sz w:val="20"/>
                <w:szCs w:val="20"/>
              </w:rPr>
              <w:t>Temperature</w:t>
            </w:r>
          </w:p>
        </w:tc>
        <w:tc>
          <w:tcPr>
            <w:tcW w:w="670" w:type="pct"/>
          </w:tcPr>
          <w:p w14:paraId="12F492E0" w14:textId="77777777" w:rsidR="00424C1D" w:rsidRPr="002C2BB8" w:rsidRDefault="00424C1D" w:rsidP="007C50A5">
            <w:pPr>
              <w:widowControl w:val="0"/>
              <w:suppressAutoHyphens/>
              <w:spacing w:line="360" w:lineRule="auto"/>
              <w:contextualSpacing/>
              <w:rPr>
                <w:rFonts w:asciiTheme="majorBidi" w:hAnsiTheme="majorBidi" w:cstheme="majorBidi"/>
                <w:bCs/>
                <w:sz w:val="20"/>
                <w:szCs w:val="20"/>
              </w:rPr>
            </w:pPr>
            <w:r w:rsidRPr="002C2BB8">
              <w:rPr>
                <w:rFonts w:asciiTheme="majorBidi" w:hAnsiTheme="majorBidi" w:cstheme="majorBidi"/>
                <w:bCs/>
                <w:sz w:val="20"/>
                <w:szCs w:val="20"/>
              </w:rPr>
              <w:t>12.027</w:t>
            </w:r>
          </w:p>
        </w:tc>
        <w:tc>
          <w:tcPr>
            <w:tcW w:w="664" w:type="pct"/>
            <w:shd w:val="clear" w:color="auto" w:fill="auto"/>
          </w:tcPr>
          <w:p w14:paraId="4BB36913" w14:textId="77777777" w:rsidR="00424C1D" w:rsidRPr="002C2BB8" w:rsidRDefault="00424C1D" w:rsidP="007C50A5">
            <w:pPr>
              <w:widowControl w:val="0"/>
              <w:suppressAutoHyphens/>
              <w:spacing w:line="360" w:lineRule="auto"/>
              <w:contextualSpacing/>
              <w:rPr>
                <w:rFonts w:asciiTheme="majorBidi" w:hAnsiTheme="majorBidi" w:cstheme="majorBidi"/>
                <w:bCs/>
                <w:sz w:val="20"/>
                <w:szCs w:val="20"/>
              </w:rPr>
            </w:pPr>
            <w:r w:rsidRPr="002C2BB8">
              <w:rPr>
                <w:rFonts w:asciiTheme="majorBidi" w:hAnsiTheme="majorBidi" w:cstheme="majorBidi"/>
                <w:bCs/>
                <w:sz w:val="20"/>
                <w:szCs w:val="20"/>
              </w:rPr>
              <w:t>1,211</w:t>
            </w:r>
          </w:p>
        </w:tc>
        <w:tc>
          <w:tcPr>
            <w:tcW w:w="543" w:type="pct"/>
          </w:tcPr>
          <w:p w14:paraId="3CD2E59B" w14:textId="77777777" w:rsidR="00424C1D" w:rsidRPr="002C2BB8" w:rsidRDefault="00424C1D" w:rsidP="007C50A5">
            <w:pPr>
              <w:widowControl w:val="0"/>
              <w:suppressAutoHyphens/>
              <w:spacing w:line="360" w:lineRule="auto"/>
              <w:contextualSpacing/>
              <w:rPr>
                <w:rFonts w:asciiTheme="majorBidi" w:hAnsiTheme="majorBidi" w:cstheme="majorBidi"/>
                <w:bCs/>
                <w:sz w:val="20"/>
                <w:szCs w:val="20"/>
              </w:rPr>
            </w:pPr>
            <w:r w:rsidRPr="002C2BB8">
              <w:rPr>
                <w:rFonts w:asciiTheme="majorBidi" w:hAnsiTheme="majorBidi" w:cstheme="majorBidi"/>
                <w:bCs/>
                <w:sz w:val="20"/>
                <w:szCs w:val="20"/>
              </w:rPr>
              <w:t>&lt;0.001</w:t>
            </w:r>
          </w:p>
        </w:tc>
      </w:tr>
      <w:tr w:rsidR="00424C1D" w:rsidRPr="00715BF2" w14:paraId="67A7A703" w14:textId="77777777" w:rsidTr="007C50A5">
        <w:tc>
          <w:tcPr>
            <w:tcW w:w="0" w:type="auto"/>
          </w:tcPr>
          <w:p w14:paraId="1E4BBCD4" w14:textId="77777777" w:rsidR="00424C1D" w:rsidRPr="00D92398" w:rsidRDefault="00424C1D" w:rsidP="007C50A5">
            <w:pPr>
              <w:widowControl w:val="0"/>
              <w:suppressAutoHyphens/>
              <w:spacing w:line="360" w:lineRule="auto"/>
              <w:contextualSpacing/>
              <w:rPr>
                <w:rFonts w:asciiTheme="majorBidi" w:hAnsiTheme="majorBidi" w:cstheme="majorBidi"/>
                <w:sz w:val="20"/>
                <w:szCs w:val="20"/>
              </w:rPr>
            </w:pPr>
          </w:p>
        </w:tc>
        <w:tc>
          <w:tcPr>
            <w:tcW w:w="1895" w:type="pct"/>
          </w:tcPr>
          <w:p w14:paraId="5A97D7D3" w14:textId="77777777" w:rsidR="00424C1D" w:rsidRPr="00715BF2" w:rsidRDefault="00424C1D" w:rsidP="007C50A5">
            <w:pPr>
              <w:widowControl w:val="0"/>
              <w:suppressAutoHyphens/>
              <w:spacing w:line="360" w:lineRule="auto"/>
              <w:contextualSpacing/>
              <w:rPr>
                <w:rFonts w:asciiTheme="majorBidi" w:hAnsiTheme="majorBidi" w:cstheme="majorBidi"/>
                <w:sz w:val="20"/>
                <w:szCs w:val="20"/>
              </w:rPr>
            </w:pPr>
            <w:r w:rsidRPr="00715BF2">
              <w:rPr>
                <w:rFonts w:asciiTheme="majorBidi" w:hAnsiTheme="majorBidi" w:cstheme="majorBidi"/>
                <w:sz w:val="20"/>
                <w:szCs w:val="20"/>
              </w:rPr>
              <w:t>Concentration*temperature</w:t>
            </w:r>
          </w:p>
        </w:tc>
        <w:tc>
          <w:tcPr>
            <w:tcW w:w="670" w:type="pct"/>
          </w:tcPr>
          <w:p w14:paraId="0E3F9D16" w14:textId="77777777" w:rsidR="00424C1D" w:rsidRPr="00715BF2" w:rsidRDefault="00424C1D" w:rsidP="007C50A5">
            <w:pPr>
              <w:widowControl w:val="0"/>
              <w:suppressAutoHyphens/>
              <w:spacing w:line="360" w:lineRule="auto"/>
              <w:contextualSpacing/>
              <w:rPr>
                <w:rFonts w:asciiTheme="majorBidi" w:hAnsiTheme="majorBidi" w:cstheme="majorBidi"/>
                <w:sz w:val="20"/>
                <w:szCs w:val="20"/>
              </w:rPr>
            </w:pPr>
            <w:r w:rsidRPr="00715BF2">
              <w:rPr>
                <w:rFonts w:asciiTheme="majorBidi" w:hAnsiTheme="majorBidi" w:cstheme="majorBidi"/>
                <w:sz w:val="20"/>
                <w:szCs w:val="20"/>
              </w:rPr>
              <w:t>0.012</w:t>
            </w:r>
          </w:p>
        </w:tc>
        <w:tc>
          <w:tcPr>
            <w:tcW w:w="664" w:type="pct"/>
            <w:shd w:val="clear" w:color="auto" w:fill="auto"/>
          </w:tcPr>
          <w:p w14:paraId="397A09E4" w14:textId="77777777" w:rsidR="00424C1D" w:rsidRPr="002C2BB8" w:rsidRDefault="00424C1D" w:rsidP="007C50A5">
            <w:pPr>
              <w:widowControl w:val="0"/>
              <w:suppressAutoHyphens/>
              <w:spacing w:line="360" w:lineRule="auto"/>
              <w:contextualSpacing/>
              <w:rPr>
                <w:rFonts w:asciiTheme="majorBidi" w:hAnsiTheme="majorBidi" w:cstheme="majorBidi"/>
                <w:sz w:val="20"/>
                <w:szCs w:val="20"/>
              </w:rPr>
            </w:pPr>
            <w:r w:rsidRPr="002C2BB8">
              <w:rPr>
                <w:rFonts w:asciiTheme="majorBidi" w:hAnsiTheme="majorBidi" w:cstheme="majorBidi"/>
                <w:bCs/>
                <w:sz w:val="20"/>
                <w:szCs w:val="20"/>
              </w:rPr>
              <w:t>1,211</w:t>
            </w:r>
          </w:p>
        </w:tc>
        <w:tc>
          <w:tcPr>
            <w:tcW w:w="543" w:type="pct"/>
          </w:tcPr>
          <w:p w14:paraId="19DA52D0" w14:textId="77777777" w:rsidR="00424C1D" w:rsidRPr="00715BF2" w:rsidRDefault="00424C1D" w:rsidP="007C50A5">
            <w:pPr>
              <w:widowControl w:val="0"/>
              <w:suppressAutoHyphens/>
              <w:spacing w:line="360" w:lineRule="auto"/>
              <w:contextualSpacing/>
              <w:rPr>
                <w:rFonts w:asciiTheme="majorBidi" w:hAnsiTheme="majorBidi" w:cstheme="majorBidi"/>
                <w:sz w:val="20"/>
                <w:szCs w:val="20"/>
              </w:rPr>
            </w:pPr>
            <w:r w:rsidRPr="00715BF2">
              <w:rPr>
                <w:rFonts w:asciiTheme="majorBidi" w:hAnsiTheme="majorBidi" w:cstheme="majorBidi"/>
                <w:sz w:val="20"/>
                <w:szCs w:val="20"/>
              </w:rPr>
              <w:t>0.91</w:t>
            </w:r>
          </w:p>
        </w:tc>
      </w:tr>
    </w:tbl>
    <w:p w14:paraId="25BF19CC" w14:textId="77777777" w:rsidR="00424C1D" w:rsidRDefault="00424C1D" w:rsidP="00424C1D">
      <w:pPr>
        <w:rPr>
          <w:rStyle w:val="berschrift1Zchn"/>
          <w:rFonts w:asciiTheme="majorBidi" w:hAnsiTheme="majorBidi" w:cstheme="majorBidi"/>
          <w:b/>
          <w:sz w:val="24"/>
          <w:szCs w:val="24"/>
        </w:rPr>
      </w:pPr>
      <w:bookmarkStart w:id="6" w:name="_Toc103162480"/>
      <w:bookmarkStart w:id="7" w:name="_Toc103163143"/>
      <w:r>
        <w:rPr>
          <w:rStyle w:val="berschrift1Zchn"/>
          <w:rFonts w:asciiTheme="majorBidi" w:hAnsiTheme="majorBidi" w:cstheme="majorBidi"/>
          <w:b/>
          <w:sz w:val="24"/>
          <w:szCs w:val="24"/>
        </w:rPr>
        <w:br w:type="page"/>
      </w:r>
    </w:p>
    <w:p w14:paraId="2F4D7CAE" w14:textId="77777777" w:rsidR="00424C1D" w:rsidRDefault="00424C1D" w:rsidP="00424C1D">
      <w:pPr>
        <w:widowControl w:val="0"/>
        <w:suppressAutoHyphens/>
        <w:spacing w:after="0" w:line="360" w:lineRule="auto"/>
        <w:contextualSpacing/>
        <w:rPr>
          <w:rFonts w:asciiTheme="majorBidi" w:hAnsiTheme="majorBidi" w:cstheme="majorBidi"/>
          <w:sz w:val="24"/>
          <w:szCs w:val="24"/>
          <w:lang w:val="en-US"/>
        </w:rPr>
      </w:pPr>
      <w:r w:rsidRPr="00937365">
        <w:rPr>
          <w:rFonts w:asciiTheme="majorBidi" w:hAnsiTheme="majorBidi" w:cstheme="majorBidi"/>
          <w:b/>
          <w:bCs/>
          <w:noProof/>
          <w:sz w:val="24"/>
          <w:szCs w:val="24"/>
          <w:lang w:val="en-IN" w:eastAsia="en-IN"/>
        </w:rPr>
        <w:lastRenderedPageBreak/>
        <w:drawing>
          <wp:anchor distT="0" distB="0" distL="114300" distR="114300" simplePos="0" relativeHeight="251659264" behindDoc="0" locked="0" layoutInCell="1" allowOverlap="1" wp14:anchorId="4C33E44D" wp14:editId="7DCA472B">
            <wp:simplePos x="0" y="0"/>
            <wp:positionH relativeFrom="margin">
              <wp:posOffset>0</wp:posOffset>
            </wp:positionH>
            <wp:positionV relativeFrom="paragraph">
              <wp:posOffset>1153795</wp:posOffset>
            </wp:positionV>
            <wp:extent cx="5756910" cy="4969510"/>
            <wp:effectExtent l="0" t="0" r="0" b="2540"/>
            <wp:wrapTopAndBottom/>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6910" cy="4969510"/>
                    </a:xfrm>
                    <a:prstGeom prst="rect">
                      <a:avLst/>
                    </a:prstGeom>
                    <a:noFill/>
                    <a:ln>
                      <a:noFill/>
                    </a:ln>
                  </pic:spPr>
                </pic:pic>
              </a:graphicData>
            </a:graphic>
          </wp:anchor>
        </w:drawing>
      </w:r>
      <w:r w:rsidRPr="00937365">
        <w:rPr>
          <w:rFonts w:asciiTheme="majorBidi" w:hAnsiTheme="majorBidi" w:cstheme="majorBidi"/>
          <w:b/>
          <w:bCs/>
          <w:noProof/>
          <w:sz w:val="24"/>
          <w:szCs w:val="24"/>
          <w:lang w:val="en-US"/>
        </w:rPr>
        <w:t>Figure S</w:t>
      </w:r>
      <w:r>
        <w:rPr>
          <w:rStyle w:val="berschrift1Zchn"/>
          <w:rFonts w:asciiTheme="majorBidi" w:hAnsiTheme="majorBidi" w:cstheme="majorBidi"/>
          <w:b/>
          <w:bCs/>
          <w:sz w:val="24"/>
          <w:szCs w:val="24"/>
        </w:rPr>
        <w:t>1</w:t>
      </w:r>
      <w:bookmarkEnd w:id="6"/>
      <w:bookmarkEnd w:id="7"/>
      <w:r w:rsidRPr="00715BF2">
        <w:rPr>
          <w:rFonts w:asciiTheme="majorBidi" w:hAnsiTheme="majorBidi" w:cstheme="majorBidi"/>
          <w:sz w:val="24"/>
          <w:szCs w:val="24"/>
          <w:lang w:val="en-US"/>
        </w:rPr>
        <w:t xml:space="preserve"> Kendall correlation graph for the maximum (Max) and average (Avg) fragment size of propylene glycol (PG), ethylene glycol (EG)</w:t>
      </w:r>
      <w:r>
        <w:rPr>
          <w:rFonts w:asciiTheme="majorBidi" w:hAnsiTheme="majorBidi" w:cstheme="majorBidi"/>
          <w:sz w:val="24"/>
          <w:szCs w:val="24"/>
          <w:lang w:val="en-US"/>
        </w:rPr>
        <w:t>,</w:t>
      </w:r>
      <w:r w:rsidRPr="00715BF2">
        <w:rPr>
          <w:rFonts w:asciiTheme="majorBidi" w:hAnsiTheme="majorBidi" w:cstheme="majorBidi"/>
          <w:sz w:val="24"/>
          <w:szCs w:val="24"/>
          <w:lang w:val="en-US"/>
        </w:rPr>
        <w:t xml:space="preserve"> and Renner solution (RE) at room temperature (RT) and 37</w:t>
      </w:r>
      <w:r>
        <w:rPr>
          <w:rFonts w:asciiTheme="majorBidi" w:hAnsiTheme="majorBidi" w:cstheme="majorBidi"/>
          <w:sz w:val="24"/>
          <w:szCs w:val="24"/>
          <w:lang w:val="en-US"/>
        </w:rPr>
        <w:t xml:space="preserve"> </w:t>
      </w:r>
      <w:r w:rsidRPr="00715BF2">
        <w:rPr>
          <w:rFonts w:asciiTheme="majorBidi" w:hAnsiTheme="majorBidi" w:cstheme="majorBidi"/>
          <w:sz w:val="24"/>
          <w:szCs w:val="24"/>
          <w:lang w:val="en-US"/>
        </w:rPr>
        <w:t>°C (37). For all preservatives at both temperatures average and maximum fragment size are strongly correlated.</w:t>
      </w:r>
    </w:p>
    <w:p w14:paraId="4AB4E352" w14:textId="77777777" w:rsidR="00424C1D" w:rsidRPr="00715BF2" w:rsidRDefault="00424C1D" w:rsidP="00424C1D">
      <w:pPr>
        <w:widowControl w:val="0"/>
        <w:suppressAutoHyphens/>
        <w:spacing w:after="0" w:line="360" w:lineRule="auto"/>
        <w:contextualSpacing/>
        <w:rPr>
          <w:rFonts w:asciiTheme="majorBidi" w:hAnsiTheme="majorBidi" w:cstheme="majorBidi"/>
          <w:sz w:val="24"/>
          <w:szCs w:val="24"/>
          <w:lang w:val="en-US"/>
        </w:rPr>
      </w:pPr>
      <w:r w:rsidRPr="00715BF2">
        <w:rPr>
          <w:rFonts w:asciiTheme="majorBidi" w:hAnsiTheme="majorBidi" w:cstheme="majorBidi"/>
          <w:sz w:val="24"/>
          <w:szCs w:val="24"/>
          <w:lang w:val="en-US"/>
        </w:rPr>
        <w:br w:type="page"/>
      </w:r>
    </w:p>
    <w:p w14:paraId="18819EE7" w14:textId="77777777" w:rsidR="00424C1D" w:rsidRDefault="00424C1D" w:rsidP="00424C1D">
      <w:pPr>
        <w:pStyle w:val="berschrift1"/>
        <w:keepNext w:val="0"/>
        <w:keepLines w:val="0"/>
        <w:widowControl w:val="0"/>
        <w:suppressAutoHyphens/>
        <w:spacing w:before="0" w:line="360" w:lineRule="auto"/>
        <w:contextualSpacing/>
        <w:rPr>
          <w:rFonts w:asciiTheme="majorBidi" w:hAnsiTheme="majorBidi" w:cstheme="majorBidi"/>
          <w:color w:val="auto"/>
          <w:sz w:val="24"/>
          <w:szCs w:val="24"/>
        </w:rPr>
      </w:pPr>
      <w:bookmarkStart w:id="8" w:name="_Toc103163145"/>
      <w:r w:rsidRPr="00937365">
        <w:rPr>
          <w:rFonts w:asciiTheme="majorBidi" w:hAnsiTheme="majorBidi" w:cstheme="majorBidi"/>
          <w:b/>
          <w:bCs/>
          <w:noProof/>
          <w:color w:val="auto"/>
          <w:sz w:val="24"/>
          <w:szCs w:val="24"/>
        </w:rPr>
        <w:lastRenderedPageBreak/>
        <w:t>Figure S</w:t>
      </w:r>
      <w:r>
        <w:rPr>
          <w:rFonts w:asciiTheme="majorBidi" w:hAnsiTheme="majorBidi" w:cstheme="majorBidi"/>
          <w:b/>
          <w:bCs/>
          <w:color w:val="auto"/>
          <w:sz w:val="24"/>
          <w:szCs w:val="24"/>
          <w:lang w:val="en-US"/>
        </w:rPr>
        <w:t>2</w:t>
      </w:r>
      <w:r w:rsidRPr="00715BF2">
        <w:rPr>
          <w:rFonts w:asciiTheme="majorBidi" w:hAnsiTheme="majorBidi" w:cstheme="majorBidi"/>
          <w:b/>
          <w:color w:val="auto"/>
          <w:sz w:val="24"/>
          <w:szCs w:val="24"/>
          <w:lang w:val="en-US"/>
        </w:rPr>
        <w:t xml:space="preserve"> </w:t>
      </w:r>
      <w:r w:rsidRPr="00715BF2">
        <w:rPr>
          <w:rFonts w:asciiTheme="majorBidi" w:hAnsiTheme="majorBidi" w:cstheme="majorBidi"/>
          <w:color w:val="auto"/>
          <w:sz w:val="24"/>
          <w:szCs w:val="24"/>
        </w:rPr>
        <w:t>Average fragment size of samples kept in 100, 75, 50</w:t>
      </w:r>
      <w:r>
        <w:rPr>
          <w:rFonts w:asciiTheme="majorBidi" w:hAnsiTheme="majorBidi" w:cstheme="majorBidi"/>
          <w:color w:val="auto"/>
          <w:sz w:val="24"/>
          <w:szCs w:val="24"/>
        </w:rPr>
        <w:t>,</w:t>
      </w:r>
      <w:r w:rsidRPr="00715BF2">
        <w:rPr>
          <w:rFonts w:asciiTheme="majorBidi" w:hAnsiTheme="majorBidi" w:cstheme="majorBidi"/>
          <w:color w:val="auto"/>
          <w:sz w:val="24"/>
          <w:szCs w:val="24"/>
        </w:rPr>
        <w:t xml:space="preserve"> and 25% concentration of propylene glycol, ethylene glycol</w:t>
      </w:r>
      <w:r>
        <w:rPr>
          <w:rFonts w:asciiTheme="majorBidi" w:hAnsiTheme="majorBidi" w:cstheme="majorBidi"/>
          <w:color w:val="auto"/>
          <w:sz w:val="24"/>
          <w:szCs w:val="24"/>
        </w:rPr>
        <w:t>,</w:t>
      </w:r>
      <w:r w:rsidRPr="00715BF2">
        <w:rPr>
          <w:rFonts w:asciiTheme="majorBidi" w:hAnsiTheme="majorBidi" w:cstheme="majorBidi"/>
          <w:color w:val="auto"/>
          <w:sz w:val="24"/>
          <w:szCs w:val="24"/>
        </w:rPr>
        <w:t xml:space="preserve"> or Renner solution on </w:t>
      </w:r>
      <w:r>
        <w:rPr>
          <w:rFonts w:asciiTheme="majorBidi" w:hAnsiTheme="majorBidi" w:cstheme="majorBidi"/>
          <w:color w:val="auto"/>
          <w:sz w:val="24"/>
          <w:szCs w:val="24"/>
        </w:rPr>
        <w:t>nine</w:t>
      </w:r>
      <w:r w:rsidRPr="00715BF2">
        <w:rPr>
          <w:rFonts w:asciiTheme="majorBidi" w:hAnsiTheme="majorBidi" w:cstheme="majorBidi"/>
          <w:color w:val="auto"/>
          <w:sz w:val="24"/>
          <w:szCs w:val="24"/>
        </w:rPr>
        <w:t xml:space="preserve"> extraction dates on every third day with a total experiment time of 27 days and the negative control (NC). The average fragment size of the positive control is indicated by the dashed line. Fragment lengths ≥50000 bp are condensed in the Fragment Analyser system output. The y-axis is transformed logarithmical for better visualisation.</w:t>
      </w:r>
      <w:bookmarkStart w:id="9" w:name="_Toc103163146"/>
      <w:bookmarkEnd w:id="8"/>
    </w:p>
    <w:bookmarkEnd w:id="9"/>
    <w:p w14:paraId="3FB9BCCA" w14:textId="77777777" w:rsidR="00424C1D" w:rsidRPr="006F4D7B" w:rsidRDefault="00424C1D" w:rsidP="00424C1D">
      <w:pPr>
        <w:pStyle w:val="Literaturverzeichnis"/>
        <w:widowControl w:val="0"/>
        <w:suppressAutoHyphens/>
        <w:spacing w:line="360" w:lineRule="auto"/>
        <w:ind w:left="0" w:firstLine="0"/>
        <w:contextualSpacing/>
        <w:rPr>
          <w:rFonts w:asciiTheme="majorBidi" w:eastAsia="Arial" w:hAnsiTheme="majorBidi" w:cstheme="majorBidi"/>
          <w:sz w:val="24"/>
          <w:szCs w:val="24"/>
        </w:rPr>
      </w:pPr>
      <w:r>
        <w:rPr>
          <w:noProof/>
          <w:lang w:val="en-IN" w:eastAsia="en-IN"/>
        </w:rPr>
        <w:drawing>
          <wp:inline distT="0" distB="0" distL="0" distR="0" wp14:anchorId="54193DB9" wp14:editId="6761BAD8">
            <wp:extent cx="5753100" cy="625792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6257925"/>
                    </a:xfrm>
                    <a:prstGeom prst="rect">
                      <a:avLst/>
                    </a:prstGeom>
                    <a:noFill/>
                    <a:ln>
                      <a:noFill/>
                    </a:ln>
                  </pic:spPr>
                </pic:pic>
              </a:graphicData>
            </a:graphic>
          </wp:inline>
        </w:drawing>
      </w:r>
    </w:p>
    <w:p w14:paraId="538C660D" w14:textId="77777777" w:rsidR="001A781F" w:rsidRDefault="00000000"/>
    <w:sectPr w:rsidR="001A781F" w:rsidSect="00715BF2">
      <w:footerReference w:type="default" r:id="rId9"/>
      <w:pgSz w:w="11906" w:h="16838"/>
      <w:pgMar w:top="1417" w:right="1417" w:bottom="1417" w:left="1417"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5CE87" w14:textId="77777777" w:rsidR="004815B2" w:rsidRDefault="004815B2">
      <w:pPr>
        <w:spacing w:after="0" w:line="240" w:lineRule="auto"/>
      </w:pPr>
      <w:r>
        <w:separator/>
      </w:r>
    </w:p>
  </w:endnote>
  <w:endnote w:type="continuationSeparator" w:id="0">
    <w:p w14:paraId="1CD7EFF7" w14:textId="77777777" w:rsidR="004815B2" w:rsidRDefault="00481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95033"/>
      <w:docPartObj>
        <w:docPartGallery w:val="Page Numbers (Bottom of Page)"/>
        <w:docPartUnique/>
      </w:docPartObj>
    </w:sdtPr>
    <w:sdtContent>
      <w:p w14:paraId="3C457EEE" w14:textId="77777777" w:rsidR="00B04FE8" w:rsidRDefault="00424C1D">
        <w:pPr>
          <w:pStyle w:val="Fuzeile"/>
          <w:jc w:val="center"/>
        </w:pPr>
        <w:r>
          <w:fldChar w:fldCharType="begin"/>
        </w:r>
        <w:r>
          <w:instrText>PAGE   \* MERGEFORMAT</w:instrText>
        </w:r>
        <w:r>
          <w:fldChar w:fldCharType="separate"/>
        </w:r>
        <w:r>
          <w:rPr>
            <w:noProof/>
          </w:rPr>
          <w:t>1</w:t>
        </w:r>
        <w:r>
          <w:fldChar w:fldCharType="end"/>
        </w:r>
      </w:p>
    </w:sdtContent>
  </w:sdt>
  <w:p w14:paraId="51233FA9" w14:textId="77777777" w:rsidR="00B04FE8" w:rsidRDefault="000000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1E30A" w14:textId="77777777" w:rsidR="004815B2" w:rsidRDefault="004815B2">
      <w:pPr>
        <w:spacing w:after="0" w:line="240" w:lineRule="auto"/>
      </w:pPr>
      <w:r>
        <w:separator/>
      </w:r>
    </w:p>
  </w:footnote>
  <w:footnote w:type="continuationSeparator" w:id="0">
    <w:p w14:paraId="0EF8D187" w14:textId="77777777" w:rsidR="004815B2" w:rsidRDefault="00481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39F3"/>
    <w:multiLevelType w:val="hybridMultilevel"/>
    <w:tmpl w:val="EBBE96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09220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794"/>
    <w:rsid w:val="0021109C"/>
    <w:rsid w:val="003E0BDE"/>
    <w:rsid w:val="00424C1D"/>
    <w:rsid w:val="004815B2"/>
    <w:rsid w:val="00AD7794"/>
    <w:rsid w:val="00E905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17C2B"/>
  <w15:docId w15:val="{812C663E-BDFF-4D1E-803F-ED8D095E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4C1D"/>
    <w:pPr>
      <w:spacing w:after="160" w:line="259" w:lineRule="auto"/>
    </w:pPr>
    <w:rPr>
      <w:rFonts w:ascii="Calibri" w:eastAsia="Calibri" w:hAnsi="Calibri" w:cs="Calibri"/>
      <w:lang w:val="en-GB" w:eastAsia="en-GB"/>
    </w:rPr>
  </w:style>
  <w:style w:type="paragraph" w:styleId="berschrift1">
    <w:name w:val="heading 1"/>
    <w:basedOn w:val="Standard"/>
    <w:next w:val="Standard"/>
    <w:link w:val="berschrift1Zchn"/>
    <w:uiPriority w:val="9"/>
    <w:qFormat/>
    <w:rsid w:val="00424C1D"/>
    <w:pPr>
      <w:keepNext/>
      <w:keepLines/>
      <w:spacing w:before="240" w:after="0"/>
      <w:outlineLvl w:val="0"/>
    </w:pPr>
    <w:rPr>
      <w:color w:val="2F5496"/>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4C1D"/>
    <w:rPr>
      <w:rFonts w:ascii="Calibri" w:eastAsia="Calibri" w:hAnsi="Calibri" w:cs="Calibri"/>
      <w:color w:val="2F5496"/>
      <w:sz w:val="32"/>
      <w:szCs w:val="32"/>
      <w:lang w:val="en-GB" w:eastAsia="en-GB"/>
    </w:rPr>
  </w:style>
  <w:style w:type="paragraph" w:styleId="Literaturverzeichnis">
    <w:name w:val="Bibliography"/>
    <w:basedOn w:val="Standard"/>
    <w:next w:val="Standard"/>
    <w:uiPriority w:val="37"/>
    <w:unhideWhenUsed/>
    <w:rsid w:val="00424C1D"/>
    <w:pPr>
      <w:spacing w:after="0" w:line="240" w:lineRule="auto"/>
      <w:ind w:left="720" w:hanging="720"/>
    </w:pPr>
  </w:style>
  <w:style w:type="paragraph" w:styleId="Fuzeile">
    <w:name w:val="footer"/>
    <w:basedOn w:val="Standard"/>
    <w:link w:val="FuzeileZchn"/>
    <w:uiPriority w:val="99"/>
    <w:unhideWhenUsed/>
    <w:rsid w:val="00424C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4C1D"/>
    <w:rPr>
      <w:rFonts w:ascii="Calibri" w:eastAsia="Calibri" w:hAnsi="Calibri" w:cs="Calibri"/>
      <w:lang w:val="en-GB" w:eastAsia="en-GB"/>
    </w:rPr>
  </w:style>
  <w:style w:type="paragraph" w:styleId="Listenabsatz">
    <w:name w:val="List Paragraph"/>
    <w:basedOn w:val="Standard"/>
    <w:uiPriority w:val="34"/>
    <w:qFormat/>
    <w:rsid w:val="00424C1D"/>
    <w:pPr>
      <w:ind w:left="720"/>
      <w:contextualSpacing/>
    </w:pPr>
    <w:rPr>
      <w:rFonts w:asciiTheme="minorHAnsi" w:eastAsiaTheme="minorHAnsi" w:hAnsiTheme="minorHAnsi" w:cstheme="minorBidi"/>
      <w:lang w:val="de-DE" w:eastAsia="en-US"/>
    </w:rPr>
  </w:style>
  <w:style w:type="table" w:styleId="Tabellenraster">
    <w:name w:val="Table Grid"/>
    <w:basedOn w:val="NormaleTabelle"/>
    <w:uiPriority w:val="39"/>
    <w:rsid w:val="00424C1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41">
    <w:name w:val="Einfache Tabelle 41"/>
    <w:basedOn w:val="NormaleTabelle"/>
    <w:uiPriority w:val="44"/>
    <w:rsid w:val="00424C1D"/>
    <w:pPr>
      <w:spacing w:after="0" w:line="240" w:lineRule="auto"/>
    </w:pPr>
    <w:rPr>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Zeilennummer">
    <w:name w:val="line number"/>
    <w:basedOn w:val="Absatz-Standardschriftart"/>
    <w:uiPriority w:val="99"/>
    <w:semiHidden/>
    <w:unhideWhenUsed/>
    <w:rsid w:val="00424C1D"/>
  </w:style>
  <w:style w:type="paragraph" w:styleId="Sprechblasentext">
    <w:name w:val="Balloon Text"/>
    <w:basedOn w:val="Standard"/>
    <w:link w:val="SprechblasentextZchn"/>
    <w:uiPriority w:val="99"/>
    <w:semiHidden/>
    <w:unhideWhenUsed/>
    <w:rsid w:val="00424C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4C1D"/>
    <w:rPr>
      <w:rFonts w:ascii="Tahoma" w:eastAsia="Calibri"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2008</Words>
  <Characters>12654</Characters>
  <Application>Microsoft Office Word</Application>
  <DocSecurity>0</DocSecurity>
  <Lines>105</Lines>
  <Paragraphs>29</Paragraphs>
  <ScaleCrop>false</ScaleCrop>
  <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Radhika</dc:creator>
  <cp:keywords/>
  <dc:description/>
  <cp:lastModifiedBy>ng10luke</cp:lastModifiedBy>
  <cp:revision>2</cp:revision>
  <dcterms:created xsi:type="dcterms:W3CDTF">2023-04-25T15:19:00Z</dcterms:created>
  <dcterms:modified xsi:type="dcterms:W3CDTF">2023-04-25T15:19:00Z</dcterms:modified>
</cp:coreProperties>
</file>