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04850D" w14:textId="77777777" w:rsidR="00FA0971" w:rsidRPr="0046340E" w:rsidRDefault="00F83839" w:rsidP="00F83839">
      <w:pPr>
        <w:jc w:val="center"/>
        <w:rPr>
          <w:rFonts w:ascii="Times New Roman" w:hAnsi="Times New Roman" w:cs="Times New Roman"/>
          <w:sz w:val="32"/>
        </w:rPr>
      </w:pPr>
      <w:r w:rsidRPr="0046340E">
        <w:rPr>
          <w:rFonts w:ascii="Times New Roman" w:hAnsi="Times New Roman" w:cs="Times New Roman"/>
          <w:sz w:val="32"/>
        </w:rPr>
        <w:t>Supporting information</w:t>
      </w:r>
    </w:p>
    <w:p w14:paraId="162990DF" w14:textId="2E56300B" w:rsidR="000C545C" w:rsidRPr="0046340E" w:rsidRDefault="000C545C" w:rsidP="000C545C">
      <w:pPr>
        <w:pStyle w:val="Title"/>
        <w:rPr>
          <w:rFonts w:ascii="Times New Roman" w:eastAsiaTheme="minorHAnsi" w:hAnsi="Times New Roman" w:cs="Times New Roman"/>
          <w:color w:val="auto"/>
          <w:spacing w:val="0"/>
          <w:kern w:val="0"/>
          <w:sz w:val="28"/>
          <w:szCs w:val="22"/>
        </w:rPr>
      </w:pPr>
      <w:r w:rsidRPr="00F13982">
        <w:rPr>
          <w:rFonts w:ascii="Times New Roman" w:eastAsiaTheme="minorHAnsi" w:hAnsi="Times New Roman" w:cs="Times New Roman"/>
          <w:color w:val="auto"/>
          <w:spacing w:val="0"/>
          <w:kern w:val="0"/>
          <w:sz w:val="28"/>
          <w:szCs w:val="22"/>
          <w:highlight w:val="yellow"/>
        </w:rPr>
        <w:t>The impact of antimony on the performance of antimony</w:t>
      </w:r>
      <w:r w:rsidR="00F13982" w:rsidRPr="00F13982">
        <w:rPr>
          <w:rFonts w:ascii="Times New Roman" w:eastAsiaTheme="minorHAnsi" w:hAnsi="Times New Roman" w:cs="Times New Roman"/>
          <w:color w:val="auto"/>
          <w:spacing w:val="0"/>
          <w:kern w:val="0"/>
          <w:sz w:val="28"/>
          <w:szCs w:val="22"/>
          <w:highlight w:val="yellow"/>
        </w:rPr>
        <w:t xml:space="preserve"> doped</w:t>
      </w:r>
      <w:r w:rsidRPr="00F13982">
        <w:rPr>
          <w:rFonts w:ascii="Times New Roman" w:eastAsiaTheme="minorHAnsi" w:hAnsi="Times New Roman" w:cs="Times New Roman"/>
          <w:color w:val="auto"/>
          <w:spacing w:val="0"/>
          <w:kern w:val="0"/>
          <w:sz w:val="28"/>
          <w:szCs w:val="22"/>
          <w:highlight w:val="yellow"/>
        </w:rPr>
        <w:t xml:space="preserve"> tin oxide supported platinum for the oxygen reduction reaction</w:t>
      </w:r>
    </w:p>
    <w:p w14:paraId="2C0E10BB" w14:textId="77777777" w:rsidR="00DF45B3" w:rsidRPr="0046340E" w:rsidRDefault="00DF45B3" w:rsidP="00DF45B3">
      <w:pPr>
        <w:rPr>
          <w:rFonts w:ascii="Times New Roman" w:hAnsi="Times New Roman" w:cs="Times New Roman"/>
        </w:rPr>
      </w:pPr>
      <w:r w:rsidRPr="0046340E">
        <w:rPr>
          <w:rFonts w:ascii="Times New Roman" w:hAnsi="Times New Roman" w:cs="Times New Roman"/>
        </w:rPr>
        <w:t>Daniel Jalalpoor</w:t>
      </w:r>
      <w:r w:rsidRPr="0046340E">
        <w:rPr>
          <w:rFonts w:ascii="Times New Roman" w:hAnsi="Times New Roman" w:cs="Times New Roman"/>
          <w:vertAlign w:val="superscript"/>
        </w:rPr>
        <w:t>1</w:t>
      </w:r>
      <w:r w:rsidRPr="0046340E">
        <w:rPr>
          <w:rFonts w:ascii="Times New Roman" w:hAnsi="Times New Roman" w:cs="Times New Roman"/>
        </w:rPr>
        <w:t>, Daniel Göhl</w:t>
      </w:r>
      <w:r w:rsidRPr="0046340E">
        <w:rPr>
          <w:rFonts w:ascii="Times New Roman" w:hAnsi="Times New Roman" w:cs="Times New Roman"/>
          <w:vertAlign w:val="superscript"/>
        </w:rPr>
        <w:t>2</w:t>
      </w:r>
      <w:r w:rsidRPr="0046340E">
        <w:rPr>
          <w:rFonts w:ascii="Times New Roman" w:hAnsi="Times New Roman" w:cs="Times New Roman"/>
        </w:rPr>
        <w:t>, Paul Paciok</w:t>
      </w:r>
      <w:r w:rsidRPr="0046340E">
        <w:rPr>
          <w:rFonts w:ascii="Times New Roman" w:hAnsi="Times New Roman" w:cs="Times New Roman"/>
          <w:vertAlign w:val="superscript"/>
        </w:rPr>
        <w:t>3</w:t>
      </w:r>
      <w:r w:rsidRPr="0046340E">
        <w:rPr>
          <w:rFonts w:ascii="Times New Roman" w:hAnsi="Times New Roman" w:cs="Times New Roman"/>
        </w:rPr>
        <w:t>, Marc Heggen</w:t>
      </w:r>
      <w:r w:rsidRPr="0046340E">
        <w:rPr>
          <w:rFonts w:ascii="Times New Roman" w:hAnsi="Times New Roman" w:cs="Times New Roman"/>
          <w:vertAlign w:val="superscript"/>
        </w:rPr>
        <w:t>3</w:t>
      </w:r>
      <w:r w:rsidRPr="0046340E">
        <w:rPr>
          <w:rFonts w:ascii="Times New Roman" w:hAnsi="Times New Roman" w:cs="Times New Roman"/>
        </w:rPr>
        <w:t>, Johannes Knossalla</w:t>
      </w:r>
      <w:r w:rsidRPr="0046340E">
        <w:rPr>
          <w:rFonts w:ascii="Times New Roman" w:hAnsi="Times New Roman" w:cs="Times New Roman"/>
          <w:vertAlign w:val="superscript"/>
        </w:rPr>
        <w:t>1</w:t>
      </w:r>
      <w:r w:rsidRPr="0046340E">
        <w:rPr>
          <w:rFonts w:ascii="Times New Roman" w:hAnsi="Times New Roman" w:cs="Times New Roman"/>
        </w:rPr>
        <w:t>, Ivan Radev</w:t>
      </w:r>
      <w:r w:rsidRPr="0046340E">
        <w:rPr>
          <w:rFonts w:ascii="Times New Roman" w:hAnsi="Times New Roman" w:cs="Times New Roman"/>
          <w:vertAlign w:val="superscript"/>
        </w:rPr>
        <w:t>4</w:t>
      </w:r>
      <w:r w:rsidRPr="0046340E">
        <w:rPr>
          <w:rFonts w:ascii="Times New Roman" w:hAnsi="Times New Roman" w:cs="Times New Roman"/>
        </w:rPr>
        <w:t>, Volker Peinecke</w:t>
      </w:r>
      <w:r w:rsidRPr="0046340E">
        <w:rPr>
          <w:rFonts w:ascii="Times New Roman" w:hAnsi="Times New Roman" w:cs="Times New Roman"/>
          <w:vertAlign w:val="superscript"/>
        </w:rPr>
        <w:t>4</w:t>
      </w:r>
      <w:r w:rsidRPr="0046340E">
        <w:rPr>
          <w:rFonts w:ascii="Times New Roman" w:hAnsi="Times New Roman" w:cs="Times New Roman"/>
        </w:rPr>
        <w:t>, Claudia Weidenthaler</w:t>
      </w:r>
      <w:r w:rsidRPr="0046340E">
        <w:rPr>
          <w:rFonts w:ascii="Times New Roman" w:hAnsi="Times New Roman" w:cs="Times New Roman"/>
          <w:vertAlign w:val="superscript"/>
        </w:rPr>
        <w:t>1</w:t>
      </w:r>
      <w:r w:rsidRPr="0046340E">
        <w:rPr>
          <w:rFonts w:ascii="Times New Roman" w:hAnsi="Times New Roman" w:cs="Times New Roman"/>
        </w:rPr>
        <w:t>, Karl Mayrhofer</w:t>
      </w:r>
      <w:r w:rsidRPr="0046340E">
        <w:rPr>
          <w:rFonts w:ascii="Times New Roman" w:hAnsi="Times New Roman" w:cs="Times New Roman"/>
          <w:vertAlign w:val="superscript"/>
        </w:rPr>
        <w:t>5,2</w:t>
      </w:r>
      <w:r w:rsidRPr="0046340E">
        <w:rPr>
          <w:rFonts w:ascii="Times New Roman" w:hAnsi="Times New Roman" w:cs="Times New Roman"/>
        </w:rPr>
        <w:t>, Marc Ledendecker</w:t>
      </w:r>
      <w:r w:rsidRPr="0046340E">
        <w:rPr>
          <w:rFonts w:ascii="Times New Roman" w:hAnsi="Times New Roman" w:cs="Times New Roman"/>
          <w:vertAlign w:val="superscript"/>
        </w:rPr>
        <w:t>2,</w:t>
      </w:r>
      <w:proofErr w:type="gramStart"/>
      <w:r w:rsidRPr="0046340E">
        <w:rPr>
          <w:rFonts w:ascii="Times New Roman" w:hAnsi="Times New Roman" w:cs="Times New Roman"/>
          <w:vertAlign w:val="superscript"/>
        </w:rPr>
        <w:t>6,*</w:t>
      </w:r>
      <w:proofErr w:type="gramEnd"/>
      <w:r w:rsidRPr="0046340E">
        <w:rPr>
          <w:rFonts w:ascii="Times New Roman" w:hAnsi="Times New Roman" w:cs="Times New Roman"/>
        </w:rPr>
        <w:t>, Ferdi Schüth</w:t>
      </w:r>
      <w:r w:rsidRPr="0046340E">
        <w:rPr>
          <w:rFonts w:ascii="Times New Roman" w:hAnsi="Times New Roman" w:cs="Times New Roman"/>
          <w:vertAlign w:val="superscript"/>
        </w:rPr>
        <w:t>1,*</w:t>
      </w:r>
      <w:r w:rsidRPr="0046340E">
        <w:rPr>
          <w:rFonts w:ascii="Times New Roman" w:hAnsi="Times New Roman" w:cs="Times New Roman"/>
        </w:rPr>
        <w:t xml:space="preserve"> </w:t>
      </w:r>
    </w:p>
    <w:p w14:paraId="32A498B2" w14:textId="77777777" w:rsidR="00DF45B3" w:rsidRPr="0046340E" w:rsidRDefault="00DF45B3" w:rsidP="00DF45B3">
      <w:pPr>
        <w:spacing w:after="100" w:afterAutospacing="1" w:line="240" w:lineRule="auto"/>
        <w:rPr>
          <w:rFonts w:ascii="Times New Roman" w:eastAsia="Times New Roman" w:hAnsi="Times New Roman" w:cs="Times New Roman"/>
          <w:kern w:val="22"/>
          <w:sz w:val="20"/>
          <w:szCs w:val="20"/>
        </w:rPr>
      </w:pPr>
      <w:r w:rsidRPr="0046340E">
        <w:rPr>
          <w:rFonts w:ascii="Times New Roman" w:eastAsia="Times New Roman" w:hAnsi="Times New Roman" w:cs="Times New Roman"/>
          <w:kern w:val="22"/>
          <w:sz w:val="20"/>
          <w:szCs w:val="20"/>
          <w:vertAlign w:val="superscript"/>
        </w:rPr>
        <w:t>1</w:t>
      </w:r>
      <w:r w:rsidRPr="0046340E">
        <w:rPr>
          <w:rFonts w:ascii="Times New Roman" w:eastAsia="Times New Roman" w:hAnsi="Times New Roman" w:cs="Times New Roman"/>
          <w:kern w:val="22"/>
          <w:sz w:val="20"/>
          <w:szCs w:val="20"/>
        </w:rPr>
        <w:t xml:space="preserve"> Department of Heterogeneous Catalysis, Max-Planck-</w:t>
      </w:r>
      <w:proofErr w:type="spellStart"/>
      <w:r w:rsidRPr="0046340E">
        <w:rPr>
          <w:rFonts w:ascii="Times New Roman" w:eastAsia="Times New Roman" w:hAnsi="Times New Roman" w:cs="Times New Roman"/>
          <w:kern w:val="22"/>
          <w:sz w:val="20"/>
          <w:szCs w:val="20"/>
        </w:rPr>
        <w:t>Institut</w:t>
      </w:r>
      <w:proofErr w:type="spellEnd"/>
      <w:r w:rsidRPr="0046340E">
        <w:rPr>
          <w:rFonts w:ascii="Times New Roman" w:eastAsia="Times New Roman" w:hAnsi="Times New Roman" w:cs="Times New Roman"/>
          <w:kern w:val="22"/>
          <w:sz w:val="20"/>
          <w:szCs w:val="20"/>
        </w:rPr>
        <w:t xml:space="preserve"> </w:t>
      </w:r>
      <w:proofErr w:type="spellStart"/>
      <w:r w:rsidRPr="0046340E">
        <w:rPr>
          <w:rFonts w:ascii="Times New Roman" w:eastAsia="Times New Roman" w:hAnsi="Times New Roman" w:cs="Times New Roman"/>
          <w:kern w:val="22"/>
          <w:sz w:val="20"/>
          <w:szCs w:val="20"/>
        </w:rPr>
        <w:t>für</w:t>
      </w:r>
      <w:proofErr w:type="spellEnd"/>
      <w:r w:rsidRPr="0046340E">
        <w:rPr>
          <w:rFonts w:ascii="Times New Roman" w:eastAsia="Times New Roman" w:hAnsi="Times New Roman" w:cs="Times New Roman"/>
          <w:kern w:val="22"/>
          <w:sz w:val="20"/>
          <w:szCs w:val="20"/>
        </w:rPr>
        <w:t xml:space="preserve"> </w:t>
      </w:r>
      <w:proofErr w:type="spellStart"/>
      <w:r w:rsidRPr="0046340E">
        <w:rPr>
          <w:rFonts w:ascii="Times New Roman" w:eastAsia="Times New Roman" w:hAnsi="Times New Roman" w:cs="Times New Roman"/>
          <w:kern w:val="22"/>
          <w:sz w:val="20"/>
          <w:szCs w:val="20"/>
        </w:rPr>
        <w:t>Kohlenforschung</w:t>
      </w:r>
      <w:proofErr w:type="spellEnd"/>
      <w:r w:rsidRPr="0046340E">
        <w:rPr>
          <w:rFonts w:ascii="Times New Roman" w:eastAsia="Times New Roman" w:hAnsi="Times New Roman" w:cs="Times New Roman"/>
          <w:kern w:val="22"/>
          <w:sz w:val="20"/>
          <w:szCs w:val="20"/>
        </w:rPr>
        <w:t>, Kaiser-Wilhelm-</w:t>
      </w:r>
      <w:proofErr w:type="spellStart"/>
      <w:r w:rsidRPr="0046340E">
        <w:rPr>
          <w:rFonts w:ascii="Times New Roman" w:eastAsia="Times New Roman" w:hAnsi="Times New Roman" w:cs="Times New Roman"/>
          <w:kern w:val="22"/>
          <w:sz w:val="20"/>
          <w:szCs w:val="20"/>
        </w:rPr>
        <w:t>Platz</w:t>
      </w:r>
      <w:proofErr w:type="spellEnd"/>
      <w:r w:rsidRPr="0046340E">
        <w:rPr>
          <w:rFonts w:ascii="Times New Roman" w:eastAsia="Times New Roman" w:hAnsi="Times New Roman" w:cs="Times New Roman"/>
          <w:kern w:val="22"/>
          <w:sz w:val="20"/>
          <w:szCs w:val="20"/>
        </w:rPr>
        <w:t xml:space="preserve"> 1, 45470 </w:t>
      </w:r>
      <w:proofErr w:type="spellStart"/>
      <w:r w:rsidRPr="0046340E">
        <w:rPr>
          <w:rFonts w:ascii="Times New Roman" w:eastAsia="Times New Roman" w:hAnsi="Times New Roman" w:cs="Times New Roman"/>
          <w:kern w:val="22"/>
          <w:sz w:val="20"/>
          <w:szCs w:val="20"/>
        </w:rPr>
        <w:t>Mülheim</w:t>
      </w:r>
      <w:proofErr w:type="spellEnd"/>
      <w:r w:rsidRPr="0046340E">
        <w:rPr>
          <w:rFonts w:ascii="Times New Roman" w:eastAsia="Times New Roman" w:hAnsi="Times New Roman" w:cs="Times New Roman"/>
          <w:kern w:val="22"/>
          <w:sz w:val="20"/>
          <w:szCs w:val="20"/>
        </w:rPr>
        <w:t xml:space="preserve"> an der Ruhr, Germany Department of Interface Chemistry and Surface Engineering,</w:t>
      </w:r>
    </w:p>
    <w:p w14:paraId="6F82B86E" w14:textId="77777777" w:rsidR="00DF45B3" w:rsidRPr="0046340E" w:rsidRDefault="00DF45B3" w:rsidP="00DF45B3">
      <w:pPr>
        <w:spacing w:after="100" w:afterAutospacing="1" w:line="240" w:lineRule="auto"/>
        <w:rPr>
          <w:rFonts w:ascii="Times New Roman" w:eastAsia="Times New Roman" w:hAnsi="Times New Roman" w:cs="Times New Roman"/>
          <w:kern w:val="22"/>
          <w:sz w:val="20"/>
          <w:szCs w:val="20"/>
        </w:rPr>
      </w:pPr>
      <w:r w:rsidRPr="0046340E">
        <w:rPr>
          <w:rFonts w:ascii="Times New Roman" w:eastAsiaTheme="minorEastAsia" w:hAnsi="Times New Roman" w:cs="Times New Roman"/>
          <w:vertAlign w:val="superscript"/>
        </w:rPr>
        <w:t>2</w:t>
      </w:r>
      <w:r w:rsidRPr="0046340E">
        <w:rPr>
          <w:rFonts w:ascii="Times New Roman" w:hAnsi="Times New Roman" w:cs="Times New Roman"/>
          <w:vertAlign w:val="superscript"/>
        </w:rPr>
        <w:t xml:space="preserve"> </w:t>
      </w:r>
      <w:r w:rsidRPr="0046340E">
        <w:rPr>
          <w:rFonts w:ascii="Times New Roman" w:eastAsia="Times New Roman" w:hAnsi="Times New Roman" w:cs="Times New Roman"/>
          <w:kern w:val="22"/>
          <w:sz w:val="20"/>
          <w:szCs w:val="20"/>
        </w:rPr>
        <w:t>Department of Interface Chemistry and Surface Engineering, Max-Planck-</w:t>
      </w:r>
      <w:proofErr w:type="spellStart"/>
      <w:r w:rsidRPr="0046340E">
        <w:rPr>
          <w:rFonts w:ascii="Times New Roman" w:eastAsia="Times New Roman" w:hAnsi="Times New Roman" w:cs="Times New Roman"/>
          <w:kern w:val="22"/>
          <w:sz w:val="20"/>
          <w:szCs w:val="20"/>
        </w:rPr>
        <w:t>Institut</w:t>
      </w:r>
      <w:proofErr w:type="spellEnd"/>
      <w:r w:rsidRPr="0046340E">
        <w:rPr>
          <w:rFonts w:ascii="Times New Roman" w:eastAsia="Times New Roman" w:hAnsi="Times New Roman" w:cs="Times New Roman"/>
          <w:kern w:val="22"/>
          <w:sz w:val="20"/>
          <w:szCs w:val="20"/>
        </w:rPr>
        <w:t xml:space="preserve"> </w:t>
      </w:r>
      <w:proofErr w:type="spellStart"/>
      <w:r w:rsidRPr="0046340E">
        <w:rPr>
          <w:rFonts w:ascii="Times New Roman" w:eastAsia="Times New Roman" w:hAnsi="Times New Roman" w:cs="Times New Roman"/>
          <w:kern w:val="22"/>
          <w:sz w:val="20"/>
          <w:szCs w:val="20"/>
        </w:rPr>
        <w:t>für</w:t>
      </w:r>
      <w:proofErr w:type="spellEnd"/>
      <w:r w:rsidRPr="0046340E">
        <w:rPr>
          <w:rFonts w:ascii="Times New Roman" w:eastAsia="Times New Roman" w:hAnsi="Times New Roman" w:cs="Times New Roman"/>
          <w:kern w:val="22"/>
          <w:sz w:val="20"/>
          <w:szCs w:val="20"/>
        </w:rPr>
        <w:t xml:space="preserve"> </w:t>
      </w:r>
      <w:proofErr w:type="spellStart"/>
      <w:r w:rsidRPr="0046340E">
        <w:rPr>
          <w:rFonts w:ascii="Times New Roman" w:eastAsia="Times New Roman" w:hAnsi="Times New Roman" w:cs="Times New Roman"/>
          <w:kern w:val="22"/>
          <w:sz w:val="20"/>
          <w:szCs w:val="20"/>
        </w:rPr>
        <w:t>Eisenforschung</w:t>
      </w:r>
      <w:proofErr w:type="spellEnd"/>
      <w:r w:rsidRPr="0046340E">
        <w:rPr>
          <w:rFonts w:ascii="Times New Roman" w:eastAsia="Times New Roman" w:hAnsi="Times New Roman" w:cs="Times New Roman"/>
          <w:kern w:val="22"/>
          <w:sz w:val="20"/>
          <w:szCs w:val="20"/>
        </w:rPr>
        <w:t xml:space="preserve"> GmbH, Max-Planck-</w:t>
      </w:r>
      <w:proofErr w:type="spellStart"/>
      <w:r w:rsidRPr="0046340E">
        <w:rPr>
          <w:rFonts w:ascii="Times New Roman" w:eastAsia="Times New Roman" w:hAnsi="Times New Roman" w:cs="Times New Roman"/>
          <w:kern w:val="22"/>
          <w:sz w:val="20"/>
          <w:szCs w:val="20"/>
        </w:rPr>
        <w:t>Strasse</w:t>
      </w:r>
      <w:proofErr w:type="spellEnd"/>
      <w:r w:rsidRPr="0046340E">
        <w:rPr>
          <w:rFonts w:ascii="Times New Roman" w:eastAsia="Times New Roman" w:hAnsi="Times New Roman" w:cs="Times New Roman"/>
          <w:kern w:val="22"/>
          <w:sz w:val="20"/>
          <w:szCs w:val="20"/>
        </w:rPr>
        <w:t xml:space="preserve"> 1, 40237 Düsseldorf, Germany.</w:t>
      </w:r>
    </w:p>
    <w:p w14:paraId="04EA5704" w14:textId="77777777" w:rsidR="00DF45B3" w:rsidRPr="0046340E" w:rsidRDefault="00DF45B3" w:rsidP="00DF45B3">
      <w:pPr>
        <w:spacing w:after="100" w:afterAutospacing="1" w:line="240" w:lineRule="auto"/>
        <w:rPr>
          <w:rFonts w:ascii="Times New Roman" w:hAnsi="Times New Roman" w:cs="Times New Roman"/>
          <w:sz w:val="20"/>
          <w:szCs w:val="18"/>
        </w:rPr>
      </w:pPr>
      <w:r w:rsidRPr="0046340E">
        <w:rPr>
          <w:rFonts w:ascii="Times New Roman" w:eastAsiaTheme="minorEastAsia" w:hAnsi="Times New Roman" w:cs="Times New Roman"/>
          <w:sz w:val="24"/>
          <w:vertAlign w:val="superscript"/>
        </w:rPr>
        <w:t>3</w:t>
      </w:r>
      <w:r w:rsidRPr="0046340E">
        <w:rPr>
          <w:rFonts w:ascii="Times New Roman" w:hAnsi="Times New Roman" w:cs="Times New Roman"/>
          <w:sz w:val="20"/>
          <w:szCs w:val="18"/>
          <w:vertAlign w:val="superscript"/>
        </w:rPr>
        <w:t xml:space="preserve"> </w:t>
      </w:r>
      <w:r w:rsidRPr="0046340E">
        <w:rPr>
          <w:rFonts w:ascii="Times New Roman" w:hAnsi="Times New Roman" w:cs="Times New Roman"/>
          <w:sz w:val="20"/>
          <w:szCs w:val="18"/>
        </w:rPr>
        <w:t xml:space="preserve">Ernst Ruska-Centre for Microscopy and Spectroscopy with Electrons and Peter </w:t>
      </w:r>
      <w:proofErr w:type="spellStart"/>
      <w:r w:rsidRPr="0046340E">
        <w:rPr>
          <w:rFonts w:ascii="Times New Roman" w:hAnsi="Times New Roman" w:cs="Times New Roman"/>
          <w:sz w:val="20"/>
          <w:szCs w:val="18"/>
        </w:rPr>
        <w:t>Grünberg</w:t>
      </w:r>
      <w:proofErr w:type="spellEnd"/>
      <w:r w:rsidRPr="0046340E">
        <w:rPr>
          <w:rFonts w:ascii="Times New Roman" w:hAnsi="Times New Roman" w:cs="Times New Roman"/>
          <w:sz w:val="20"/>
          <w:szCs w:val="18"/>
        </w:rPr>
        <w:t xml:space="preserve"> Institute, </w:t>
      </w:r>
      <w:proofErr w:type="spellStart"/>
      <w:r w:rsidRPr="0046340E">
        <w:rPr>
          <w:rFonts w:ascii="Times New Roman" w:hAnsi="Times New Roman" w:cs="Times New Roman"/>
          <w:sz w:val="20"/>
          <w:szCs w:val="18"/>
        </w:rPr>
        <w:t>Forschungszentrum</w:t>
      </w:r>
      <w:proofErr w:type="spellEnd"/>
      <w:r w:rsidRPr="0046340E">
        <w:rPr>
          <w:rFonts w:ascii="Times New Roman" w:hAnsi="Times New Roman" w:cs="Times New Roman"/>
          <w:sz w:val="20"/>
          <w:szCs w:val="18"/>
        </w:rPr>
        <w:t xml:space="preserve"> </w:t>
      </w:r>
      <w:proofErr w:type="spellStart"/>
      <w:r w:rsidRPr="0046340E">
        <w:rPr>
          <w:rFonts w:ascii="Times New Roman" w:hAnsi="Times New Roman" w:cs="Times New Roman"/>
          <w:sz w:val="20"/>
          <w:szCs w:val="18"/>
        </w:rPr>
        <w:t>Jülich</w:t>
      </w:r>
      <w:proofErr w:type="spellEnd"/>
      <w:r w:rsidRPr="0046340E">
        <w:rPr>
          <w:rFonts w:ascii="Times New Roman" w:hAnsi="Times New Roman" w:cs="Times New Roman"/>
          <w:sz w:val="20"/>
          <w:szCs w:val="18"/>
        </w:rPr>
        <w:t xml:space="preserve"> GmbH, 52425 </w:t>
      </w:r>
      <w:proofErr w:type="spellStart"/>
      <w:r w:rsidRPr="0046340E">
        <w:rPr>
          <w:rFonts w:ascii="Times New Roman" w:hAnsi="Times New Roman" w:cs="Times New Roman"/>
          <w:sz w:val="20"/>
          <w:szCs w:val="18"/>
        </w:rPr>
        <w:t>Jülich</w:t>
      </w:r>
      <w:proofErr w:type="spellEnd"/>
      <w:r w:rsidRPr="0046340E">
        <w:rPr>
          <w:rFonts w:ascii="Times New Roman" w:hAnsi="Times New Roman" w:cs="Times New Roman"/>
          <w:sz w:val="20"/>
          <w:szCs w:val="18"/>
        </w:rPr>
        <w:t>, Germany</w:t>
      </w:r>
    </w:p>
    <w:p w14:paraId="7059FD18" w14:textId="77777777" w:rsidR="00EB45A6" w:rsidRPr="00DA068C" w:rsidRDefault="00DF45B3" w:rsidP="00DF45B3">
      <w:pPr>
        <w:spacing w:after="100" w:afterAutospacing="1" w:line="240" w:lineRule="auto"/>
        <w:rPr>
          <w:rFonts w:ascii="Times New Roman" w:hAnsi="Times New Roman" w:cs="Times New Roman"/>
          <w:sz w:val="20"/>
          <w:szCs w:val="18"/>
          <w:lang w:val="de-DE"/>
        </w:rPr>
      </w:pPr>
      <w:r w:rsidRPr="0046340E">
        <w:rPr>
          <w:rFonts w:ascii="Times New Roman" w:eastAsia="Times New Roman" w:hAnsi="Times New Roman" w:cs="Times New Roman"/>
          <w:kern w:val="22"/>
          <w:sz w:val="20"/>
          <w:szCs w:val="20"/>
          <w:vertAlign w:val="superscript"/>
        </w:rPr>
        <w:t>4</w:t>
      </w:r>
      <w:r w:rsidRPr="0046340E">
        <w:rPr>
          <w:rFonts w:ascii="Times New Roman" w:eastAsia="Times New Roman" w:hAnsi="Times New Roman" w:cs="Times New Roman"/>
          <w:kern w:val="22"/>
          <w:sz w:val="20"/>
          <w:szCs w:val="20"/>
        </w:rPr>
        <w:t xml:space="preserve"> </w:t>
      </w:r>
      <w:r w:rsidR="00EB45A6" w:rsidRPr="0046340E">
        <w:rPr>
          <w:rFonts w:ascii="Times New Roman" w:hAnsi="Times New Roman" w:cs="Times New Roman"/>
          <w:sz w:val="20"/>
          <w:szCs w:val="18"/>
        </w:rPr>
        <w:t xml:space="preserve">The Hydrogen and Fuel Cell Center (ZBT GmbH), Carl-Benz-Str. </w:t>
      </w:r>
      <w:r w:rsidR="00EB45A6" w:rsidRPr="00DA068C">
        <w:rPr>
          <w:rFonts w:ascii="Times New Roman" w:hAnsi="Times New Roman" w:cs="Times New Roman"/>
          <w:sz w:val="20"/>
          <w:szCs w:val="18"/>
          <w:lang w:val="de-DE"/>
        </w:rPr>
        <w:t xml:space="preserve">201, 47057 Duisburg, Germany </w:t>
      </w:r>
    </w:p>
    <w:p w14:paraId="2DC03B91" w14:textId="46095DA2" w:rsidR="00DF45B3" w:rsidRPr="0046340E" w:rsidRDefault="00DF45B3" w:rsidP="00DF45B3">
      <w:pPr>
        <w:spacing w:after="100" w:afterAutospacing="1" w:line="240" w:lineRule="auto"/>
        <w:rPr>
          <w:rFonts w:ascii="Times New Roman" w:eastAsia="Times New Roman" w:hAnsi="Times New Roman" w:cs="Times New Roman"/>
          <w:kern w:val="22"/>
          <w:sz w:val="20"/>
          <w:szCs w:val="20"/>
        </w:rPr>
      </w:pPr>
      <w:r w:rsidRPr="0046340E">
        <w:rPr>
          <w:rFonts w:ascii="Times New Roman" w:eastAsia="Times New Roman" w:hAnsi="Times New Roman" w:cs="Times New Roman"/>
          <w:kern w:val="22"/>
          <w:sz w:val="20"/>
          <w:szCs w:val="20"/>
          <w:vertAlign w:val="superscript"/>
          <w:lang w:val="de-DE"/>
        </w:rPr>
        <w:t>5</w:t>
      </w:r>
      <w:r w:rsidRPr="0046340E">
        <w:rPr>
          <w:rFonts w:ascii="Times New Roman" w:eastAsia="Times New Roman" w:hAnsi="Times New Roman" w:cs="Times New Roman"/>
          <w:kern w:val="22"/>
          <w:sz w:val="20"/>
          <w:szCs w:val="20"/>
          <w:lang w:val="de-DE"/>
        </w:rPr>
        <w:t xml:space="preserve"> Forschungszentrum Jülich GmbH, Helmholtz Institute Erlangen-Nürnberg </w:t>
      </w:r>
      <w:proofErr w:type="spellStart"/>
      <w:r w:rsidRPr="0046340E">
        <w:rPr>
          <w:rFonts w:ascii="Times New Roman" w:eastAsia="Times New Roman" w:hAnsi="Times New Roman" w:cs="Times New Roman"/>
          <w:kern w:val="22"/>
          <w:sz w:val="20"/>
          <w:szCs w:val="20"/>
          <w:lang w:val="de-DE"/>
        </w:rPr>
        <w:t>for</w:t>
      </w:r>
      <w:proofErr w:type="spellEnd"/>
      <w:r w:rsidRPr="0046340E">
        <w:rPr>
          <w:rFonts w:ascii="Times New Roman" w:eastAsia="Times New Roman" w:hAnsi="Times New Roman" w:cs="Times New Roman"/>
          <w:kern w:val="22"/>
          <w:sz w:val="20"/>
          <w:szCs w:val="20"/>
          <w:lang w:val="de-DE"/>
        </w:rPr>
        <w:t xml:space="preserve"> </w:t>
      </w:r>
      <w:proofErr w:type="spellStart"/>
      <w:r w:rsidRPr="0046340E">
        <w:rPr>
          <w:rFonts w:ascii="Times New Roman" w:eastAsia="Times New Roman" w:hAnsi="Times New Roman" w:cs="Times New Roman"/>
          <w:kern w:val="22"/>
          <w:sz w:val="20"/>
          <w:szCs w:val="20"/>
          <w:lang w:val="de-DE"/>
        </w:rPr>
        <w:t>Renewable</w:t>
      </w:r>
      <w:proofErr w:type="spellEnd"/>
      <w:r w:rsidRPr="0046340E">
        <w:rPr>
          <w:rFonts w:ascii="Times New Roman" w:eastAsia="Times New Roman" w:hAnsi="Times New Roman" w:cs="Times New Roman"/>
          <w:kern w:val="22"/>
          <w:sz w:val="20"/>
          <w:szCs w:val="20"/>
          <w:lang w:val="de-DE"/>
        </w:rPr>
        <w:t xml:space="preserve"> Energy (IEK-11), Egerlandstr. </w:t>
      </w:r>
      <w:r w:rsidRPr="0046340E">
        <w:rPr>
          <w:rFonts w:ascii="Times New Roman" w:eastAsia="Times New Roman" w:hAnsi="Times New Roman" w:cs="Times New Roman"/>
          <w:kern w:val="22"/>
          <w:sz w:val="20"/>
          <w:szCs w:val="20"/>
        </w:rPr>
        <w:t>3, 91058 Erlangen, Germany</w:t>
      </w:r>
      <w:bookmarkStart w:id="0" w:name="_Hlk520196084"/>
    </w:p>
    <w:p w14:paraId="42BA0204" w14:textId="77777777" w:rsidR="00DF45B3" w:rsidRPr="0046340E" w:rsidRDefault="00DF45B3" w:rsidP="00DF45B3">
      <w:pPr>
        <w:spacing w:after="100" w:afterAutospacing="1" w:line="240" w:lineRule="auto"/>
        <w:rPr>
          <w:rFonts w:ascii="Times New Roman" w:eastAsia="Times New Roman" w:hAnsi="Times New Roman" w:cs="Times New Roman"/>
          <w:kern w:val="22"/>
          <w:sz w:val="20"/>
          <w:szCs w:val="20"/>
        </w:rPr>
      </w:pPr>
      <w:r w:rsidRPr="0046340E">
        <w:rPr>
          <w:rFonts w:ascii="Times New Roman" w:eastAsiaTheme="minorEastAsia" w:hAnsi="Times New Roman" w:cs="Times New Roman"/>
          <w:vertAlign w:val="superscript"/>
        </w:rPr>
        <w:t xml:space="preserve">6 </w:t>
      </w:r>
      <w:r w:rsidRPr="0046340E">
        <w:rPr>
          <w:rFonts w:ascii="Times New Roman" w:eastAsia="Times New Roman" w:hAnsi="Times New Roman" w:cs="Times New Roman"/>
          <w:kern w:val="22"/>
          <w:sz w:val="20"/>
          <w:szCs w:val="20"/>
        </w:rPr>
        <w:t xml:space="preserve">Department of Technical Chemistry, Technical University Darmstadt, </w:t>
      </w:r>
      <w:proofErr w:type="spellStart"/>
      <w:r w:rsidRPr="0046340E">
        <w:rPr>
          <w:rFonts w:ascii="Times New Roman" w:eastAsia="Times New Roman" w:hAnsi="Times New Roman" w:cs="Times New Roman"/>
          <w:kern w:val="22"/>
          <w:sz w:val="20"/>
          <w:szCs w:val="20"/>
        </w:rPr>
        <w:t>Alarich</w:t>
      </w:r>
      <w:proofErr w:type="spellEnd"/>
      <w:r w:rsidRPr="0046340E">
        <w:rPr>
          <w:rFonts w:ascii="Times New Roman" w:eastAsia="Times New Roman" w:hAnsi="Times New Roman" w:cs="Times New Roman"/>
          <w:kern w:val="22"/>
          <w:sz w:val="20"/>
          <w:szCs w:val="20"/>
        </w:rPr>
        <w:t xml:space="preserve">-Weiss </w:t>
      </w:r>
      <w:proofErr w:type="spellStart"/>
      <w:r w:rsidRPr="0046340E">
        <w:rPr>
          <w:rFonts w:ascii="Times New Roman" w:eastAsia="Times New Roman" w:hAnsi="Times New Roman" w:cs="Times New Roman"/>
          <w:kern w:val="22"/>
          <w:sz w:val="20"/>
          <w:szCs w:val="20"/>
        </w:rPr>
        <w:t>Straße</w:t>
      </w:r>
      <w:proofErr w:type="spellEnd"/>
      <w:r w:rsidRPr="0046340E">
        <w:rPr>
          <w:rFonts w:ascii="Times New Roman" w:eastAsia="Times New Roman" w:hAnsi="Times New Roman" w:cs="Times New Roman"/>
          <w:kern w:val="22"/>
          <w:sz w:val="20"/>
          <w:szCs w:val="20"/>
        </w:rPr>
        <w:t xml:space="preserve"> 8, 64287 Darmstadt, Germany</w:t>
      </w:r>
    </w:p>
    <w:p w14:paraId="74EC3335" w14:textId="154C2462" w:rsidR="00DF45B3" w:rsidRPr="0046340E" w:rsidRDefault="00DF45B3" w:rsidP="00DF45B3">
      <w:pPr>
        <w:spacing w:after="100" w:afterAutospacing="1" w:line="240" w:lineRule="auto"/>
        <w:rPr>
          <w:rFonts w:ascii="Times New Roman" w:eastAsia="Times New Roman" w:hAnsi="Times New Roman" w:cs="Times New Roman"/>
          <w:kern w:val="22"/>
          <w:sz w:val="20"/>
          <w:szCs w:val="20"/>
        </w:rPr>
      </w:pPr>
      <w:r w:rsidRPr="0046340E">
        <w:rPr>
          <w:rFonts w:ascii="Times New Roman" w:eastAsia="Times New Roman" w:hAnsi="Times New Roman" w:cs="Times New Roman"/>
          <w:kern w:val="22"/>
          <w:sz w:val="20"/>
          <w:szCs w:val="20"/>
        </w:rPr>
        <w:t xml:space="preserve">* corresponding authors: </w:t>
      </w:r>
      <w:r w:rsidRPr="00A03B0C">
        <w:rPr>
          <w:rFonts w:ascii="Times New Roman" w:eastAsia="Times New Roman" w:hAnsi="Times New Roman" w:cs="Times New Roman"/>
          <w:kern w:val="22"/>
          <w:sz w:val="20"/>
          <w:szCs w:val="20"/>
        </w:rPr>
        <w:t>marc.ledendecker@tu-darmstadt.de</w:t>
      </w:r>
      <w:r w:rsidRPr="0046340E">
        <w:rPr>
          <w:rFonts w:ascii="Times New Roman" w:eastAsia="Times New Roman" w:hAnsi="Times New Roman" w:cs="Times New Roman"/>
          <w:kern w:val="22"/>
          <w:sz w:val="20"/>
          <w:szCs w:val="20"/>
        </w:rPr>
        <w:t xml:space="preserve">; </w:t>
      </w:r>
      <w:r w:rsidRPr="00A03B0C">
        <w:rPr>
          <w:rFonts w:ascii="Times New Roman" w:eastAsia="Times New Roman" w:hAnsi="Times New Roman" w:cs="Times New Roman"/>
          <w:kern w:val="22"/>
          <w:sz w:val="20"/>
          <w:szCs w:val="20"/>
        </w:rPr>
        <w:t>schueth@kofo.mpg.de</w:t>
      </w:r>
    </w:p>
    <w:p w14:paraId="24757DB4" w14:textId="77777777" w:rsidR="00DF45B3" w:rsidRPr="0046340E" w:rsidRDefault="00DF45B3" w:rsidP="00DF45B3">
      <w:pPr>
        <w:spacing w:after="220" w:line="240" w:lineRule="auto"/>
        <w:rPr>
          <w:rFonts w:ascii="Times New Roman" w:eastAsia="Times New Roman" w:hAnsi="Times New Roman" w:cs="Times New Roman"/>
          <w:i/>
          <w:kern w:val="22"/>
          <w:sz w:val="20"/>
          <w:szCs w:val="20"/>
        </w:rPr>
      </w:pPr>
      <w:r w:rsidRPr="0046340E">
        <w:rPr>
          <w:rFonts w:ascii="Times New Roman" w:eastAsia="Times New Roman" w:hAnsi="Times New Roman" w:cs="Times New Roman"/>
          <w:i/>
          <w:kern w:val="22"/>
          <w:sz w:val="20"/>
          <w:szCs w:val="20"/>
          <w:lang w:val="en-GB"/>
        </w:rPr>
        <w:t>Keywords: oxygen reduction reaction, platinum, antimony doped tin oxide</w:t>
      </w:r>
      <w:r w:rsidRPr="0046340E">
        <w:rPr>
          <w:rFonts w:ascii="Times New Roman" w:eastAsia="Times New Roman" w:hAnsi="Times New Roman" w:cs="Times New Roman"/>
          <w:i/>
          <w:kern w:val="22"/>
          <w:sz w:val="20"/>
          <w:szCs w:val="20"/>
        </w:rPr>
        <w:t>,</w:t>
      </w:r>
      <w:r w:rsidRPr="0046340E">
        <w:rPr>
          <w:rFonts w:ascii="Times New Roman" w:eastAsia="Times New Roman" w:hAnsi="Times New Roman" w:cs="Times New Roman"/>
          <w:i/>
          <w:kern w:val="22"/>
          <w:sz w:val="20"/>
          <w:szCs w:val="20"/>
          <w:lang w:val="en-GB"/>
        </w:rPr>
        <w:t xml:space="preserve"> stability, strong metal support interactions</w:t>
      </w:r>
    </w:p>
    <w:bookmarkEnd w:id="0"/>
    <w:p w14:paraId="3FF0F1EC" w14:textId="77777777" w:rsidR="00F83839" w:rsidRPr="0046340E" w:rsidRDefault="00F83839">
      <w:pPr>
        <w:rPr>
          <w:rFonts w:ascii="Times New Roman" w:hAnsi="Times New Roman" w:cs="Times New Roman"/>
        </w:rPr>
      </w:pPr>
    </w:p>
    <w:p w14:paraId="197DBB94" w14:textId="77777777" w:rsidR="00E2657D" w:rsidRPr="0046340E" w:rsidRDefault="00E2657D">
      <w:pPr>
        <w:rPr>
          <w:rFonts w:ascii="Times New Roman" w:hAnsi="Times New Roman" w:cs="Times New Roman"/>
        </w:rPr>
      </w:pPr>
      <w:r w:rsidRPr="0046340E">
        <w:rPr>
          <w:rFonts w:ascii="Times New Roman" w:hAnsi="Times New Roman" w:cs="Times New Roman"/>
        </w:rPr>
        <w:br w:type="page"/>
      </w:r>
    </w:p>
    <w:p w14:paraId="0791EE97" w14:textId="77777777" w:rsidR="00E2657D" w:rsidRPr="0046340E" w:rsidRDefault="00E2657D" w:rsidP="0046340E">
      <w:pPr>
        <w:pStyle w:val="Heading1"/>
        <w:rPr>
          <w:rFonts w:ascii="Times New Roman" w:hAnsi="Times New Roman" w:cs="Times New Roman"/>
        </w:rPr>
      </w:pPr>
      <w:r w:rsidRPr="0046340E">
        <w:rPr>
          <w:rFonts w:ascii="Times New Roman" w:hAnsi="Times New Roman" w:cs="Times New Roman"/>
        </w:rPr>
        <w:lastRenderedPageBreak/>
        <w:t>Experimental</w:t>
      </w:r>
    </w:p>
    <w:p w14:paraId="047AD7D2" w14:textId="77777777" w:rsidR="00E2657D" w:rsidRPr="0046340E" w:rsidRDefault="00E2657D" w:rsidP="00E2657D">
      <w:pPr>
        <w:pStyle w:val="Heading3"/>
        <w:numPr>
          <w:ilvl w:val="0"/>
          <w:numId w:val="0"/>
        </w:numPr>
        <w:ind w:left="720"/>
        <w:rPr>
          <w:rFonts w:ascii="Times New Roman" w:hAnsi="Times New Roman" w:cs="Times New Roman"/>
        </w:rPr>
      </w:pPr>
      <w:r w:rsidRPr="0046340E">
        <w:rPr>
          <w:rFonts w:ascii="Times New Roman" w:hAnsi="Times New Roman" w:cs="Times New Roman"/>
        </w:rPr>
        <w:t>Chemicals</w:t>
      </w:r>
    </w:p>
    <w:p w14:paraId="77B65945" w14:textId="77777777" w:rsidR="00E2657D" w:rsidRPr="0046340E" w:rsidRDefault="00E2657D" w:rsidP="00E2657D">
      <w:pPr>
        <w:jc w:val="both"/>
        <w:rPr>
          <w:rFonts w:ascii="Times New Roman" w:hAnsi="Times New Roman" w:cs="Times New Roman"/>
        </w:rPr>
      </w:pPr>
      <w:r w:rsidRPr="0046340E">
        <w:rPr>
          <w:rFonts w:ascii="Times New Roman" w:hAnsi="Times New Roman" w:cs="Times New Roman"/>
        </w:rPr>
        <w:t>Ethanol (&lt;99.8 %, Baker), water (D.I.), NH</w:t>
      </w:r>
      <w:r w:rsidRPr="0046340E">
        <w:rPr>
          <w:rFonts w:ascii="Times New Roman" w:hAnsi="Times New Roman" w:cs="Times New Roman"/>
          <w:vertAlign w:val="subscript"/>
        </w:rPr>
        <w:t>4</w:t>
      </w:r>
      <w:r w:rsidRPr="0046340E">
        <w:rPr>
          <w:rFonts w:ascii="Times New Roman" w:hAnsi="Times New Roman" w:cs="Times New Roman"/>
        </w:rPr>
        <w:t xml:space="preserve">OH (28-30 %, Sigma Aldrich), </w:t>
      </w:r>
      <w:proofErr w:type="spellStart"/>
      <w:r w:rsidRPr="0046340E">
        <w:rPr>
          <w:rFonts w:ascii="Times New Roman" w:hAnsi="Times New Roman" w:cs="Times New Roman"/>
        </w:rPr>
        <w:t>tetraethoxysilane</w:t>
      </w:r>
      <w:proofErr w:type="spellEnd"/>
      <w:r w:rsidRPr="0046340E">
        <w:rPr>
          <w:rFonts w:ascii="Times New Roman" w:hAnsi="Times New Roman" w:cs="Times New Roman"/>
        </w:rPr>
        <w:t xml:space="preserve"> (TEOS, &lt;99%, Sigma Aldrich), </w:t>
      </w:r>
      <w:proofErr w:type="spellStart"/>
      <w:r w:rsidRPr="0046340E">
        <w:rPr>
          <w:rFonts w:ascii="Times New Roman" w:hAnsi="Times New Roman" w:cs="Times New Roman"/>
        </w:rPr>
        <w:t>octadecyltrimethoxysilane</w:t>
      </w:r>
      <w:proofErr w:type="spellEnd"/>
      <w:r w:rsidRPr="0046340E">
        <w:rPr>
          <w:rFonts w:ascii="Times New Roman" w:hAnsi="Times New Roman" w:cs="Times New Roman"/>
        </w:rPr>
        <w:t xml:space="preserve"> (OTMS, 90 %, Sigma Aldrich), SnCl</w:t>
      </w:r>
      <w:r w:rsidRPr="0046340E">
        <w:rPr>
          <w:rFonts w:ascii="Times New Roman" w:hAnsi="Times New Roman" w:cs="Times New Roman"/>
          <w:vertAlign w:val="subscript"/>
        </w:rPr>
        <w:t>2</w:t>
      </w:r>
      <w:r w:rsidRPr="0046340E">
        <w:rPr>
          <w:rFonts w:ascii="Times New Roman" w:hAnsi="Times New Roman" w:cs="Times New Roman"/>
        </w:rPr>
        <w:t>·2 H</w:t>
      </w:r>
      <w:r w:rsidRPr="0046340E">
        <w:rPr>
          <w:rFonts w:ascii="Times New Roman" w:hAnsi="Times New Roman" w:cs="Times New Roman"/>
          <w:vertAlign w:val="subscript"/>
        </w:rPr>
        <w:t>2</w:t>
      </w:r>
      <w:r w:rsidRPr="0046340E">
        <w:rPr>
          <w:rFonts w:ascii="Times New Roman" w:hAnsi="Times New Roman" w:cs="Times New Roman"/>
        </w:rPr>
        <w:t xml:space="preserve">O (98 %, </w:t>
      </w:r>
      <w:proofErr w:type="spellStart"/>
      <w:r w:rsidRPr="0046340E">
        <w:rPr>
          <w:rFonts w:ascii="Times New Roman" w:hAnsi="Times New Roman" w:cs="Times New Roman"/>
        </w:rPr>
        <w:t>Fluka</w:t>
      </w:r>
      <w:proofErr w:type="spellEnd"/>
      <w:r w:rsidRPr="0046340E">
        <w:rPr>
          <w:rFonts w:ascii="Times New Roman" w:hAnsi="Times New Roman" w:cs="Times New Roman"/>
        </w:rPr>
        <w:t>), Sb(III)acetate (99.99 %, Sigma Aldrich), K</w:t>
      </w:r>
      <w:r w:rsidRPr="0046340E">
        <w:rPr>
          <w:rFonts w:ascii="Times New Roman" w:hAnsi="Times New Roman" w:cs="Times New Roman"/>
          <w:vertAlign w:val="subscript"/>
        </w:rPr>
        <w:t>2</w:t>
      </w:r>
      <w:r w:rsidRPr="0046340E">
        <w:rPr>
          <w:rFonts w:ascii="Times New Roman" w:hAnsi="Times New Roman" w:cs="Times New Roman"/>
        </w:rPr>
        <w:t>PtCl</w:t>
      </w:r>
      <w:r w:rsidRPr="0046340E">
        <w:rPr>
          <w:rFonts w:ascii="Times New Roman" w:hAnsi="Times New Roman" w:cs="Times New Roman"/>
          <w:vertAlign w:val="subscript"/>
        </w:rPr>
        <w:t>4</w:t>
      </w:r>
      <w:r w:rsidRPr="0046340E">
        <w:rPr>
          <w:rFonts w:ascii="Times New Roman" w:hAnsi="Times New Roman" w:cs="Times New Roman"/>
        </w:rPr>
        <w:t xml:space="preserve"> (98 %, Sigma Aldrich), ethylene glycol (99.8 %, Sigma Aldrich), </w:t>
      </w:r>
      <w:proofErr w:type="spellStart"/>
      <w:r w:rsidRPr="0046340E">
        <w:rPr>
          <w:rFonts w:ascii="Times New Roman" w:hAnsi="Times New Roman" w:cs="Times New Roman"/>
        </w:rPr>
        <w:t>polyvinylpyrrolidone</w:t>
      </w:r>
      <w:proofErr w:type="spellEnd"/>
      <w:r w:rsidRPr="0046340E">
        <w:rPr>
          <w:rFonts w:ascii="Times New Roman" w:hAnsi="Times New Roman" w:cs="Times New Roman"/>
        </w:rPr>
        <w:t xml:space="preserve"> (55,000 mw, PVP)</w:t>
      </w:r>
      <w:r w:rsidR="00AD37D6" w:rsidRPr="0046340E">
        <w:rPr>
          <w:rFonts w:ascii="Times New Roman" w:hAnsi="Times New Roman" w:cs="Times New Roman"/>
        </w:rPr>
        <w:t xml:space="preserve">, hydrofluoric acid (HF, 48-51%, Alfa </w:t>
      </w:r>
      <w:proofErr w:type="spellStart"/>
      <w:r w:rsidR="00AD37D6" w:rsidRPr="0046340E">
        <w:rPr>
          <w:rFonts w:ascii="Times New Roman" w:hAnsi="Times New Roman" w:cs="Times New Roman"/>
        </w:rPr>
        <w:t>Aesar</w:t>
      </w:r>
      <w:proofErr w:type="spellEnd"/>
      <w:r w:rsidR="00AD37D6" w:rsidRPr="0046340E">
        <w:rPr>
          <w:rFonts w:ascii="Times New Roman" w:hAnsi="Times New Roman" w:cs="Times New Roman"/>
        </w:rPr>
        <w:t>),</w:t>
      </w:r>
    </w:p>
    <w:p w14:paraId="298B9EEF" w14:textId="77777777" w:rsidR="00E2657D" w:rsidRPr="0046340E" w:rsidRDefault="00E2657D" w:rsidP="00E2657D">
      <w:pPr>
        <w:pStyle w:val="Heading3"/>
        <w:numPr>
          <w:ilvl w:val="0"/>
          <w:numId w:val="0"/>
        </w:numPr>
        <w:ind w:left="720"/>
        <w:rPr>
          <w:rFonts w:ascii="Times New Roman" w:hAnsi="Times New Roman" w:cs="Times New Roman"/>
        </w:rPr>
      </w:pPr>
      <w:r w:rsidRPr="0046340E">
        <w:rPr>
          <w:rFonts w:ascii="Times New Roman" w:hAnsi="Times New Roman" w:cs="Times New Roman"/>
        </w:rPr>
        <w:t>ATO support</w:t>
      </w:r>
    </w:p>
    <w:p w14:paraId="6C5CFBD5" w14:textId="77777777" w:rsidR="00E2657D" w:rsidRPr="0046340E" w:rsidRDefault="00E2657D" w:rsidP="00E2657D">
      <w:pPr>
        <w:rPr>
          <w:rFonts w:ascii="Times New Roman" w:hAnsi="Times New Roman" w:cs="Times New Roman"/>
        </w:rPr>
      </w:pPr>
      <w:r w:rsidRPr="0046340E">
        <w:rPr>
          <w:rFonts w:ascii="Times New Roman" w:hAnsi="Times New Roman" w:cs="Times New Roman"/>
        </w:rPr>
        <w:t>The ATO support is prepared in a multistep hard-templating procedure using SiO</w:t>
      </w:r>
      <w:r w:rsidRPr="0046340E">
        <w:rPr>
          <w:rFonts w:ascii="Times New Roman" w:hAnsi="Times New Roman" w:cs="Times New Roman"/>
          <w:vertAlign w:val="subscript"/>
        </w:rPr>
        <w:t>2</w:t>
      </w:r>
      <w:r w:rsidRPr="0046340E">
        <w:rPr>
          <w:rFonts w:ascii="Times New Roman" w:hAnsi="Times New Roman" w:cs="Times New Roman"/>
        </w:rPr>
        <w:t xml:space="preserve"> as sacrificial template. </w:t>
      </w:r>
    </w:p>
    <w:p w14:paraId="4635FF62" w14:textId="4571CE96" w:rsidR="00E2657D" w:rsidRPr="0046340E" w:rsidRDefault="00E2657D" w:rsidP="00E2657D">
      <w:pPr>
        <w:jc w:val="both"/>
        <w:rPr>
          <w:rFonts w:ascii="Times New Roman" w:hAnsi="Times New Roman" w:cs="Times New Roman"/>
        </w:rPr>
      </w:pPr>
      <w:r w:rsidRPr="0046340E">
        <w:rPr>
          <w:rFonts w:ascii="Times New Roman" w:hAnsi="Times New Roman" w:cs="Times New Roman"/>
        </w:rPr>
        <w:t>Briefly, for the preparation of mesoporous silica sphere templates with 220 nm diameter, ethanol (675 ml), water (127.8 ml) and NH</w:t>
      </w:r>
      <w:r w:rsidRPr="0046340E">
        <w:rPr>
          <w:rFonts w:ascii="Times New Roman" w:hAnsi="Times New Roman" w:cs="Times New Roman"/>
          <w:vertAlign w:val="subscript"/>
        </w:rPr>
        <w:t>4</w:t>
      </w:r>
      <w:r w:rsidRPr="0046340E">
        <w:rPr>
          <w:rFonts w:ascii="Times New Roman" w:hAnsi="Times New Roman" w:cs="Times New Roman"/>
        </w:rPr>
        <w:t>OH (21 ml) are mixed and stirred for 5 min. A solution of TEOS (22.5 ml) and OTMS (9 ml) is rapidly injected into the reaction mixture using a disposable syringe and the mixture is stirred for 20 h. The particles are collected via centrifugation, dried at 75 °C for 20 h without any washing and calcined in air at 550 °C for 3 h (heating rate 1 K·min</w:t>
      </w:r>
      <w:r w:rsidRPr="0046340E">
        <w:rPr>
          <w:rFonts w:ascii="Times New Roman" w:hAnsi="Times New Roman" w:cs="Times New Roman"/>
          <w:vertAlign w:val="superscript"/>
        </w:rPr>
        <w:noBreakHyphen/>
        <w:t>1</w:t>
      </w:r>
      <w:r w:rsidRPr="0046340E">
        <w:rPr>
          <w:rFonts w:ascii="Times New Roman" w:hAnsi="Times New Roman" w:cs="Times New Roman"/>
        </w:rPr>
        <w:t>). Prior to use, the silica template is activated under vacuum (80 °C, 3 h). The formation of the ATO replica is achieved in a multistep process, using an incipient wetness method and taking advantage of the very low melting temperature of SnCl</w:t>
      </w:r>
      <w:r w:rsidRPr="0046340E">
        <w:rPr>
          <w:rFonts w:ascii="Times New Roman" w:hAnsi="Times New Roman" w:cs="Times New Roman"/>
          <w:vertAlign w:val="subscript"/>
        </w:rPr>
        <w:t>2</w:t>
      </w:r>
      <w:r w:rsidRPr="0046340E">
        <w:rPr>
          <w:rFonts w:ascii="Times New Roman" w:hAnsi="Times New Roman" w:cs="Times New Roman"/>
        </w:rPr>
        <w:t>·2H</w:t>
      </w:r>
      <w:r w:rsidRPr="0046340E">
        <w:rPr>
          <w:rFonts w:ascii="Times New Roman" w:hAnsi="Times New Roman" w:cs="Times New Roman"/>
          <w:vertAlign w:val="subscript"/>
        </w:rPr>
        <w:t>2</w:t>
      </w:r>
      <w:r w:rsidRPr="0046340E">
        <w:rPr>
          <w:rFonts w:ascii="Times New Roman" w:hAnsi="Times New Roman" w:cs="Times New Roman"/>
        </w:rPr>
        <w:t>O. The respective amount of Sb(III)acetate (dopant amount calculated as Sb/(</w:t>
      </w:r>
      <w:proofErr w:type="spellStart"/>
      <w:r w:rsidRPr="0046340E">
        <w:rPr>
          <w:rFonts w:ascii="Times New Roman" w:hAnsi="Times New Roman" w:cs="Times New Roman"/>
        </w:rPr>
        <w:t>Sb+Sn</w:t>
      </w:r>
      <w:proofErr w:type="spellEnd"/>
      <w:r w:rsidRPr="0046340E">
        <w:rPr>
          <w:rFonts w:ascii="Times New Roman" w:hAnsi="Times New Roman" w:cs="Times New Roman"/>
        </w:rPr>
        <w:t xml:space="preserve">)), is </w:t>
      </w:r>
      <w:proofErr w:type="spellStart"/>
      <w:r w:rsidR="00BB4C72" w:rsidRPr="0046340E">
        <w:rPr>
          <w:rFonts w:ascii="Times New Roman" w:hAnsi="Times New Roman" w:cs="Times New Roman"/>
        </w:rPr>
        <w:t>slurried</w:t>
      </w:r>
      <w:proofErr w:type="spellEnd"/>
      <w:r w:rsidR="00BB4C72" w:rsidRPr="0046340E">
        <w:rPr>
          <w:rFonts w:ascii="Times New Roman" w:hAnsi="Times New Roman" w:cs="Times New Roman"/>
        </w:rPr>
        <w:t xml:space="preserve"> in 200 µl ethanol</w:t>
      </w:r>
      <w:r w:rsidRPr="0046340E">
        <w:rPr>
          <w:rFonts w:ascii="Times New Roman" w:hAnsi="Times New Roman" w:cs="Times New Roman"/>
        </w:rPr>
        <w:t xml:space="preserve">. The antimony precursor dispersion is impregnated into the silica template in three steps and the mixture is stirred with a spatula and sonicated (3 min) before </w:t>
      </w:r>
      <w:r w:rsidR="00357612" w:rsidRPr="0046340E">
        <w:rPr>
          <w:rFonts w:ascii="Times New Roman" w:hAnsi="Times New Roman" w:cs="Times New Roman"/>
        </w:rPr>
        <w:t xml:space="preserve">being </w:t>
      </w:r>
      <w:r w:rsidRPr="0046340E">
        <w:rPr>
          <w:rFonts w:ascii="Times New Roman" w:hAnsi="Times New Roman" w:cs="Times New Roman"/>
        </w:rPr>
        <w:t>dried in an oven (80 °C, 3 h) after the third impregnation step. The whole amount of SnCl</w:t>
      </w:r>
      <w:r w:rsidRPr="0046340E">
        <w:rPr>
          <w:rFonts w:ascii="Times New Roman" w:hAnsi="Times New Roman" w:cs="Times New Roman"/>
          <w:vertAlign w:val="subscript"/>
        </w:rPr>
        <w:t>2</w:t>
      </w:r>
      <w:r w:rsidRPr="0046340E">
        <w:rPr>
          <w:rFonts w:ascii="Times New Roman" w:hAnsi="Times New Roman" w:cs="Times New Roman"/>
        </w:rPr>
        <w:t>·2 H</w:t>
      </w:r>
      <w:r w:rsidRPr="0046340E">
        <w:rPr>
          <w:rFonts w:ascii="Times New Roman" w:hAnsi="Times New Roman" w:cs="Times New Roman"/>
          <w:vertAlign w:val="subscript"/>
        </w:rPr>
        <w:t>2</w:t>
      </w:r>
      <w:r w:rsidRPr="0046340E">
        <w:rPr>
          <w:rFonts w:ascii="Times New Roman" w:hAnsi="Times New Roman" w:cs="Times New Roman"/>
        </w:rPr>
        <w:t>O is added, the mixture is mixed with a spatula and treated in an ultrasonic bath (60 °C, 4 x 30 min) with intermittent mixing with a spatula. Afterwards the powder is cooled to room temperature, then transferred into a crucible and calcined (550 °C, 3 h, 1.3 K·min</w:t>
      </w:r>
      <w:r w:rsidRPr="0046340E">
        <w:rPr>
          <w:rFonts w:ascii="Times New Roman" w:hAnsi="Times New Roman" w:cs="Times New Roman"/>
          <w:vertAlign w:val="superscript"/>
        </w:rPr>
        <w:t>-1</w:t>
      </w:r>
      <w:r w:rsidRPr="0046340E">
        <w:rPr>
          <w:rFonts w:ascii="Times New Roman" w:hAnsi="Times New Roman" w:cs="Times New Roman"/>
        </w:rPr>
        <w:t>). The respective residual pore volume is determined with an N</w:t>
      </w:r>
      <w:r w:rsidRPr="0046340E">
        <w:rPr>
          <w:rFonts w:ascii="Times New Roman" w:hAnsi="Times New Roman" w:cs="Times New Roman"/>
          <w:vertAlign w:val="subscript"/>
        </w:rPr>
        <w:t>2</w:t>
      </w:r>
      <w:r w:rsidRPr="0046340E">
        <w:rPr>
          <w:rFonts w:ascii="Times New Roman" w:hAnsi="Times New Roman" w:cs="Times New Roman"/>
        </w:rPr>
        <w:t xml:space="preserve">-sorption experiment and the impregnation/calcination process is repeated up to four times to achieve complete </w:t>
      </w:r>
      <w:r w:rsidR="00F52454" w:rsidRPr="0046340E">
        <w:rPr>
          <w:rFonts w:ascii="Times New Roman" w:hAnsi="Times New Roman" w:cs="Times New Roman"/>
        </w:rPr>
        <w:t xml:space="preserve">filling of the </w:t>
      </w:r>
      <w:r w:rsidRPr="0046340E">
        <w:rPr>
          <w:rFonts w:ascii="Times New Roman" w:hAnsi="Times New Roman" w:cs="Times New Roman"/>
        </w:rPr>
        <w:t xml:space="preserve">pore volume. Later experiments have shown a sufficient replication in only one impregnation/calcination step, so the number of steps was reduced to one (exact number of impregnation steps given in Table 1). </w:t>
      </w:r>
      <w:r w:rsidR="00304101" w:rsidRPr="0046340E">
        <w:rPr>
          <w:rFonts w:ascii="Times New Roman" w:hAnsi="Times New Roman" w:cs="Times New Roman"/>
        </w:rPr>
        <w:t>Finally,</w:t>
      </w:r>
      <w:r w:rsidRPr="0046340E">
        <w:rPr>
          <w:rFonts w:ascii="Times New Roman" w:hAnsi="Times New Roman" w:cs="Times New Roman"/>
        </w:rPr>
        <w:t xml:space="preserve"> the silica template </w:t>
      </w:r>
      <w:r w:rsidR="00304101" w:rsidRPr="0046340E">
        <w:rPr>
          <w:rFonts w:ascii="Times New Roman" w:hAnsi="Times New Roman" w:cs="Times New Roman"/>
        </w:rPr>
        <w:t>was</w:t>
      </w:r>
      <w:r w:rsidRPr="0046340E">
        <w:rPr>
          <w:rFonts w:ascii="Times New Roman" w:hAnsi="Times New Roman" w:cs="Times New Roman"/>
        </w:rPr>
        <w:t xml:space="preserve"> removed using HF.</w:t>
      </w:r>
      <w:r w:rsidRPr="0046340E">
        <w:rPr>
          <w:rFonts w:ascii="Times New Roman" w:hAnsi="Times New Roman" w:cs="Times New Roman"/>
          <w:sz w:val="24"/>
        </w:rPr>
        <w:t xml:space="preserve"> </w:t>
      </w:r>
      <w:r w:rsidRPr="0046340E">
        <w:rPr>
          <w:rFonts w:ascii="Times New Roman" w:hAnsi="Times New Roman" w:cs="Times New Roman"/>
        </w:rPr>
        <w:t xml:space="preserve">  </w:t>
      </w:r>
    </w:p>
    <w:p w14:paraId="209326C0" w14:textId="77777777" w:rsidR="00E2657D" w:rsidRPr="0046340E" w:rsidRDefault="00E2657D" w:rsidP="00E2657D">
      <w:pPr>
        <w:ind w:left="360"/>
        <w:rPr>
          <w:rFonts w:ascii="Times New Roman" w:hAnsi="Times New Roman" w:cs="Times New Roman"/>
        </w:rPr>
      </w:pPr>
    </w:p>
    <w:p w14:paraId="4842468D" w14:textId="77777777" w:rsidR="00E2657D" w:rsidRPr="0046340E" w:rsidRDefault="00E2657D">
      <w:pPr>
        <w:rPr>
          <w:rFonts w:ascii="Times New Roman" w:hAnsi="Times New Roman" w:cs="Times New Roman"/>
        </w:rPr>
      </w:pPr>
    </w:p>
    <w:p w14:paraId="31996EE8" w14:textId="77777777" w:rsidR="00E2657D" w:rsidRPr="0046340E" w:rsidRDefault="00E2657D">
      <w:pPr>
        <w:rPr>
          <w:rFonts w:ascii="Times New Roman" w:hAnsi="Times New Roman" w:cs="Times New Roman"/>
        </w:rPr>
        <w:sectPr w:rsidR="00E2657D" w:rsidRPr="0046340E" w:rsidSect="00FA0971">
          <w:pgSz w:w="12240" w:h="15840"/>
          <w:pgMar w:top="1417" w:right="1417" w:bottom="1134" w:left="1417" w:header="708" w:footer="708" w:gutter="0"/>
          <w:cols w:space="708"/>
          <w:docGrid w:linePitch="360"/>
        </w:sectPr>
      </w:pPr>
    </w:p>
    <w:p w14:paraId="66409265" w14:textId="21275051" w:rsidR="00AC29E9" w:rsidRPr="0046340E" w:rsidRDefault="00BE481C" w:rsidP="00BE481C">
      <w:pPr>
        <w:pStyle w:val="Caption"/>
        <w:rPr>
          <w:rFonts w:ascii="Times New Roman" w:hAnsi="Times New Roman" w:cs="Times New Roman"/>
        </w:rPr>
      </w:pPr>
      <w:r w:rsidRPr="0046340E">
        <w:rPr>
          <w:rFonts w:ascii="Times New Roman" w:hAnsi="Times New Roman" w:cs="Times New Roman"/>
        </w:rPr>
        <w:lastRenderedPageBreak/>
        <w:t>Table S</w:t>
      </w:r>
      <w:r w:rsidR="00C07021" w:rsidRPr="0046340E">
        <w:rPr>
          <w:rFonts w:ascii="Times New Roman" w:hAnsi="Times New Roman" w:cs="Times New Roman"/>
          <w:noProof/>
        </w:rPr>
        <w:t>1</w:t>
      </w:r>
      <w:r w:rsidR="00AC29E9" w:rsidRPr="0046340E">
        <w:rPr>
          <w:rFonts w:ascii="Times New Roman" w:hAnsi="Times New Roman" w:cs="Times New Roman"/>
        </w:rPr>
        <w:t xml:space="preserve">: Overview of ATO materials </w:t>
      </w:r>
      <w:r w:rsidR="0033055E" w:rsidRPr="0046340E">
        <w:rPr>
          <w:rFonts w:ascii="Times New Roman" w:hAnsi="Times New Roman" w:cs="Times New Roman"/>
        </w:rPr>
        <w:t xml:space="preserve">in recent publications </w:t>
      </w:r>
      <w:r w:rsidR="00AC29E9" w:rsidRPr="0046340E">
        <w:rPr>
          <w:rFonts w:ascii="Times New Roman" w:hAnsi="Times New Roman" w:cs="Times New Roman"/>
        </w:rPr>
        <w:t xml:space="preserve">tested as support materials for platinum catalysts applied in ORR. </w:t>
      </w:r>
    </w:p>
    <w:tbl>
      <w:tblPr>
        <w:tblStyle w:val="ColorfulList1"/>
        <w:tblW w:w="15034" w:type="dxa"/>
        <w:tblInd w:w="-709" w:type="dxa"/>
        <w:tblLayout w:type="fixed"/>
        <w:tblLook w:val="04A0" w:firstRow="1" w:lastRow="0" w:firstColumn="1" w:lastColumn="0" w:noHBand="0" w:noVBand="1"/>
      </w:tblPr>
      <w:tblGrid>
        <w:gridCol w:w="1085"/>
        <w:gridCol w:w="2150"/>
        <w:gridCol w:w="2268"/>
        <w:gridCol w:w="1760"/>
        <w:gridCol w:w="2162"/>
        <w:gridCol w:w="1102"/>
        <w:gridCol w:w="1070"/>
        <w:gridCol w:w="1046"/>
        <w:gridCol w:w="2391"/>
      </w:tblGrid>
      <w:tr w:rsidR="00AC29E9" w:rsidRPr="0046340E" w14:paraId="70CBDCED" w14:textId="77777777" w:rsidTr="0046340E">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85" w:type="dxa"/>
            <w:vAlign w:val="center"/>
          </w:tcPr>
          <w:p w14:paraId="563D1DE8" w14:textId="4C20AE19" w:rsidR="007E7013" w:rsidRPr="0046340E" w:rsidRDefault="00D9118F" w:rsidP="00817785">
            <w:pPr>
              <w:jc w:val="center"/>
              <w:rPr>
                <w:rFonts w:ascii="Times New Roman" w:hAnsi="Times New Roman" w:cs="Times New Roman"/>
                <w:sz w:val="16"/>
              </w:rPr>
            </w:pPr>
            <w:r w:rsidRPr="0046340E">
              <w:rPr>
                <w:rFonts w:ascii="Times New Roman" w:hAnsi="Times New Roman" w:cs="Times New Roman"/>
                <w:sz w:val="16"/>
              </w:rPr>
              <w:t>Reference #</w:t>
            </w:r>
          </w:p>
        </w:tc>
        <w:tc>
          <w:tcPr>
            <w:tcW w:w="2150" w:type="dxa"/>
            <w:vAlign w:val="center"/>
          </w:tcPr>
          <w:p w14:paraId="01B138BC" w14:textId="77777777" w:rsidR="007E7013" w:rsidRPr="0046340E" w:rsidRDefault="007E7013" w:rsidP="0081778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Materials</w:t>
            </w:r>
          </w:p>
        </w:tc>
        <w:tc>
          <w:tcPr>
            <w:tcW w:w="2268" w:type="dxa"/>
            <w:vAlign w:val="center"/>
          </w:tcPr>
          <w:p w14:paraId="06DA238C" w14:textId="77777777" w:rsidR="007E7013" w:rsidRPr="0046340E" w:rsidRDefault="007E7013" w:rsidP="0081778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ATO morphology</w:t>
            </w:r>
          </w:p>
        </w:tc>
        <w:tc>
          <w:tcPr>
            <w:tcW w:w="1760" w:type="dxa"/>
            <w:vAlign w:val="center"/>
          </w:tcPr>
          <w:p w14:paraId="79925B85" w14:textId="77777777" w:rsidR="007E7013" w:rsidRPr="0046340E" w:rsidRDefault="007E7013" w:rsidP="0081778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Cond. / S·cm</w:t>
            </w:r>
            <w:r w:rsidRPr="0046340E">
              <w:rPr>
                <w:rFonts w:ascii="Times New Roman" w:hAnsi="Times New Roman" w:cs="Times New Roman"/>
                <w:sz w:val="16"/>
                <w:vertAlign w:val="superscript"/>
              </w:rPr>
              <w:t>-1</w:t>
            </w:r>
          </w:p>
        </w:tc>
        <w:tc>
          <w:tcPr>
            <w:tcW w:w="2162" w:type="dxa"/>
            <w:vAlign w:val="center"/>
          </w:tcPr>
          <w:p w14:paraId="7ECDEDD9" w14:textId="77777777" w:rsidR="007E7013" w:rsidRPr="0046340E" w:rsidRDefault="007E7013" w:rsidP="0081778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Catalyst</w:t>
            </w:r>
          </w:p>
        </w:tc>
        <w:tc>
          <w:tcPr>
            <w:tcW w:w="1102" w:type="dxa"/>
            <w:vAlign w:val="center"/>
          </w:tcPr>
          <w:p w14:paraId="3D2A8828" w14:textId="77777777" w:rsidR="007E7013" w:rsidRPr="0046340E" w:rsidRDefault="007E7013" w:rsidP="0081778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ECSA / m²·g</w:t>
            </w:r>
            <w:r w:rsidRPr="0046340E">
              <w:rPr>
                <w:rFonts w:ascii="Times New Roman" w:hAnsi="Times New Roman" w:cs="Times New Roman"/>
                <w:sz w:val="16"/>
                <w:vertAlign w:val="superscript"/>
              </w:rPr>
              <w:t>-1</w:t>
            </w:r>
          </w:p>
        </w:tc>
        <w:tc>
          <w:tcPr>
            <w:tcW w:w="1070" w:type="dxa"/>
            <w:vAlign w:val="center"/>
          </w:tcPr>
          <w:p w14:paraId="23B636C8" w14:textId="683C7BA9" w:rsidR="007E7013" w:rsidRPr="0046340E" w:rsidRDefault="007E7013" w:rsidP="0081778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SA / µA·cm</w:t>
            </w:r>
            <w:r w:rsidR="002D1F87" w:rsidRPr="0046340E">
              <w:rPr>
                <w:rFonts w:ascii="Times New Roman" w:hAnsi="Times New Roman" w:cs="Times New Roman"/>
                <w:sz w:val="16"/>
                <w:vertAlign w:val="subscript"/>
              </w:rPr>
              <w:t>Pt</w:t>
            </w:r>
            <w:r w:rsidRPr="0046340E">
              <w:rPr>
                <w:rFonts w:ascii="Times New Roman" w:hAnsi="Times New Roman" w:cs="Times New Roman"/>
                <w:sz w:val="16"/>
                <w:vertAlign w:val="superscript"/>
              </w:rPr>
              <w:t>-2</w:t>
            </w:r>
            <w:r w:rsidRPr="0046340E">
              <w:rPr>
                <w:rFonts w:ascii="Times New Roman" w:hAnsi="Times New Roman" w:cs="Times New Roman"/>
                <w:sz w:val="16"/>
              </w:rPr>
              <w:t xml:space="preserve"> (0.9 V)</w:t>
            </w:r>
          </w:p>
        </w:tc>
        <w:tc>
          <w:tcPr>
            <w:tcW w:w="1046" w:type="dxa"/>
            <w:vAlign w:val="center"/>
          </w:tcPr>
          <w:p w14:paraId="20605EBD" w14:textId="77777777" w:rsidR="007E7013" w:rsidRPr="0046340E" w:rsidRDefault="007E7013" w:rsidP="0081778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MA /</w:t>
            </w:r>
          </w:p>
          <w:p w14:paraId="2C1F4876" w14:textId="19E71C70" w:rsidR="007E7013" w:rsidRPr="0046340E" w:rsidRDefault="007E7013" w:rsidP="0081778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A·g</w:t>
            </w:r>
            <w:r w:rsidR="00431EF9" w:rsidRPr="0046340E">
              <w:rPr>
                <w:rFonts w:ascii="Times New Roman" w:hAnsi="Times New Roman" w:cs="Times New Roman"/>
                <w:sz w:val="16"/>
                <w:vertAlign w:val="subscript"/>
              </w:rPr>
              <w:t>Pt</w:t>
            </w:r>
            <w:r w:rsidRPr="0046340E">
              <w:rPr>
                <w:rFonts w:ascii="Times New Roman" w:hAnsi="Times New Roman" w:cs="Times New Roman"/>
                <w:sz w:val="16"/>
                <w:vertAlign w:val="superscript"/>
              </w:rPr>
              <w:t>-1</w:t>
            </w:r>
          </w:p>
          <w:p w14:paraId="472B9B80" w14:textId="77777777" w:rsidR="007E7013" w:rsidRPr="0046340E" w:rsidRDefault="007E7013" w:rsidP="0081778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(0.9 V)</w:t>
            </w:r>
          </w:p>
        </w:tc>
        <w:tc>
          <w:tcPr>
            <w:tcW w:w="2391" w:type="dxa"/>
            <w:vAlign w:val="center"/>
          </w:tcPr>
          <w:p w14:paraId="6EF96606" w14:textId="77777777" w:rsidR="007E7013" w:rsidRPr="0046340E" w:rsidRDefault="007E7013" w:rsidP="0081778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Aging results</w:t>
            </w:r>
          </w:p>
        </w:tc>
      </w:tr>
      <w:tr w:rsidR="00AC29E9" w:rsidRPr="0046340E" w14:paraId="53C038DB" w14:textId="77777777" w:rsidTr="0046340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85" w:type="dxa"/>
            <w:vAlign w:val="center"/>
          </w:tcPr>
          <w:p w14:paraId="57E76DE7" w14:textId="5A0B92CD" w:rsidR="007E7013" w:rsidRPr="0046340E" w:rsidRDefault="007E7013" w:rsidP="00D45EC2">
            <w:pPr>
              <w:jc w:val="center"/>
              <w:rPr>
                <w:rFonts w:ascii="Times New Roman" w:hAnsi="Times New Roman" w:cs="Times New Roman"/>
                <w:sz w:val="16"/>
              </w:rPr>
            </w:pPr>
            <w:r w:rsidRPr="0046340E">
              <w:rPr>
                <w:rFonts w:ascii="Times New Roman" w:hAnsi="Times New Roman" w:cs="Times New Roman"/>
                <w:noProof/>
                <w:sz w:val="16"/>
                <w:vertAlign w:val="superscript"/>
              </w:rPr>
              <w:t>1</w:t>
            </w:r>
          </w:p>
        </w:tc>
        <w:tc>
          <w:tcPr>
            <w:tcW w:w="2150" w:type="dxa"/>
            <w:vAlign w:val="center"/>
          </w:tcPr>
          <w:p w14:paraId="64700FDB" w14:textId="77777777" w:rsidR="007E7013" w:rsidRPr="0046340E" w:rsidRDefault="007E7013" w:rsidP="008177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SnO</w:t>
            </w:r>
            <w:r w:rsidRPr="0046340E">
              <w:rPr>
                <w:rFonts w:ascii="Times New Roman" w:hAnsi="Times New Roman" w:cs="Times New Roman"/>
                <w:sz w:val="16"/>
                <w:vertAlign w:val="subscript"/>
              </w:rPr>
              <w:t>2</w:t>
            </w:r>
            <w:r w:rsidRPr="0046340E">
              <w:rPr>
                <w:rFonts w:ascii="Times New Roman" w:hAnsi="Times New Roman" w:cs="Times New Roman"/>
                <w:sz w:val="16"/>
              </w:rPr>
              <w:t>/5 % Sb ATO/10 %  Sb ATO/15  %  Sb ATO/ Vulcan XC-72 reference</w:t>
            </w:r>
          </w:p>
        </w:tc>
        <w:tc>
          <w:tcPr>
            <w:tcW w:w="2268" w:type="dxa"/>
            <w:vAlign w:val="center"/>
          </w:tcPr>
          <w:p w14:paraId="3A1D35B3" w14:textId="77777777" w:rsidR="007E7013" w:rsidRPr="0046340E" w:rsidRDefault="007E7013" w:rsidP="008177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40-80 m²·g</w:t>
            </w:r>
            <w:r w:rsidRPr="0046340E">
              <w:rPr>
                <w:rFonts w:ascii="Times New Roman" w:hAnsi="Times New Roman" w:cs="Times New Roman"/>
                <w:sz w:val="16"/>
                <w:vertAlign w:val="superscript"/>
              </w:rPr>
              <w:t>-1</w:t>
            </w:r>
            <w:r w:rsidRPr="0046340E">
              <w:rPr>
                <w:rFonts w:ascii="Times New Roman" w:hAnsi="Times New Roman" w:cs="Times New Roman"/>
                <w:sz w:val="16"/>
              </w:rPr>
              <w:t>, 12 nm size, 20-40 nm pore volume</w:t>
            </w:r>
          </w:p>
        </w:tc>
        <w:tc>
          <w:tcPr>
            <w:tcW w:w="1760" w:type="dxa"/>
            <w:vAlign w:val="center"/>
          </w:tcPr>
          <w:p w14:paraId="0DA1F882" w14:textId="77777777" w:rsidR="007E7013" w:rsidRPr="0046340E" w:rsidRDefault="007E7013" w:rsidP="008177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w:t>
            </w:r>
          </w:p>
        </w:tc>
        <w:tc>
          <w:tcPr>
            <w:tcW w:w="2162" w:type="dxa"/>
            <w:vAlign w:val="center"/>
          </w:tcPr>
          <w:p w14:paraId="19C75CF5" w14:textId="77777777" w:rsidR="007E7013" w:rsidRPr="0046340E" w:rsidRDefault="007E7013" w:rsidP="008177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20 % Pt (polyol) (&lt;3 nm) on ATO (10 % Sb)</w:t>
            </w:r>
          </w:p>
        </w:tc>
        <w:tc>
          <w:tcPr>
            <w:tcW w:w="1102" w:type="dxa"/>
            <w:vAlign w:val="center"/>
          </w:tcPr>
          <w:p w14:paraId="1045F2A8" w14:textId="77777777" w:rsidR="007E7013" w:rsidRPr="0046340E" w:rsidRDefault="007E7013" w:rsidP="008177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40</w:t>
            </w:r>
          </w:p>
        </w:tc>
        <w:tc>
          <w:tcPr>
            <w:tcW w:w="1070" w:type="dxa"/>
            <w:vAlign w:val="center"/>
          </w:tcPr>
          <w:p w14:paraId="667ACDBA" w14:textId="77777777" w:rsidR="007E7013" w:rsidRPr="0046340E" w:rsidRDefault="007E7013" w:rsidP="008177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350</w:t>
            </w:r>
          </w:p>
        </w:tc>
        <w:tc>
          <w:tcPr>
            <w:tcW w:w="1046" w:type="dxa"/>
            <w:vAlign w:val="center"/>
          </w:tcPr>
          <w:p w14:paraId="10334957" w14:textId="77777777" w:rsidR="007E7013" w:rsidRPr="0046340E" w:rsidRDefault="007E7013" w:rsidP="008177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150</w:t>
            </w:r>
          </w:p>
        </w:tc>
        <w:tc>
          <w:tcPr>
            <w:tcW w:w="2391" w:type="dxa"/>
            <w:vAlign w:val="center"/>
          </w:tcPr>
          <w:p w14:paraId="1A91503F" w14:textId="77777777" w:rsidR="007E7013" w:rsidRPr="0046340E" w:rsidRDefault="007E7013" w:rsidP="008177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10000 steps (3 s, 1.0-1.5 V</w:t>
            </w:r>
            <w:r w:rsidRPr="0046340E">
              <w:rPr>
                <w:rFonts w:ascii="Times New Roman" w:hAnsi="Times New Roman" w:cs="Times New Roman"/>
                <w:sz w:val="16"/>
                <w:vertAlign w:val="subscript"/>
              </w:rPr>
              <w:t>RHE</w:t>
            </w:r>
            <w:r w:rsidRPr="0046340E">
              <w:rPr>
                <w:rFonts w:ascii="Times New Roman" w:hAnsi="Times New Roman" w:cs="Times New Roman"/>
                <w:sz w:val="16"/>
              </w:rPr>
              <w:t>) ECSA loss: 20 %, SA loss 85 %, MA loss: 20 %</w:t>
            </w:r>
          </w:p>
        </w:tc>
      </w:tr>
      <w:tr w:rsidR="00AC29E9" w:rsidRPr="0046340E" w14:paraId="5F6BD844" w14:textId="77777777" w:rsidTr="0046340E">
        <w:trPr>
          <w:trHeight w:val="283"/>
        </w:trPr>
        <w:tc>
          <w:tcPr>
            <w:cnfStyle w:val="001000000000" w:firstRow="0" w:lastRow="0" w:firstColumn="1" w:lastColumn="0" w:oddVBand="0" w:evenVBand="0" w:oddHBand="0" w:evenHBand="0" w:firstRowFirstColumn="0" w:firstRowLastColumn="0" w:lastRowFirstColumn="0" w:lastRowLastColumn="0"/>
            <w:tcW w:w="1085" w:type="dxa"/>
            <w:vAlign w:val="center"/>
          </w:tcPr>
          <w:p w14:paraId="10521DB3" w14:textId="105E2F1A" w:rsidR="007E7013" w:rsidRPr="0046340E" w:rsidRDefault="007E7013" w:rsidP="00817785">
            <w:pPr>
              <w:jc w:val="center"/>
              <w:rPr>
                <w:rFonts w:ascii="Times New Roman" w:hAnsi="Times New Roman" w:cs="Times New Roman"/>
                <w:sz w:val="16"/>
              </w:rPr>
            </w:pPr>
            <w:r w:rsidRPr="0046340E">
              <w:rPr>
                <w:rFonts w:ascii="Times New Roman" w:hAnsi="Times New Roman" w:cs="Times New Roman"/>
                <w:noProof/>
                <w:sz w:val="16"/>
                <w:vertAlign w:val="superscript"/>
              </w:rPr>
              <w:t>2</w:t>
            </w:r>
          </w:p>
        </w:tc>
        <w:tc>
          <w:tcPr>
            <w:tcW w:w="2150" w:type="dxa"/>
            <w:vAlign w:val="center"/>
          </w:tcPr>
          <w:p w14:paraId="394A2455" w14:textId="77777777" w:rsidR="007E7013" w:rsidRPr="0046340E" w:rsidRDefault="007E7013" w:rsidP="008177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0 %,5 %, 10 %, 15 % Sb ATO aerogel</w:t>
            </w:r>
          </w:p>
          <w:p w14:paraId="6C60B595" w14:textId="77777777" w:rsidR="007E7013" w:rsidRPr="0046340E" w:rsidRDefault="007E7013" w:rsidP="00AC29E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 xml:space="preserve">1 %, 2 % , 5 %, 10 %, 15 % Sb ATO </w:t>
            </w:r>
            <w:proofErr w:type="spellStart"/>
            <w:r w:rsidRPr="0046340E">
              <w:rPr>
                <w:rFonts w:ascii="Times New Roman" w:hAnsi="Times New Roman" w:cs="Times New Roman"/>
                <w:sz w:val="16"/>
              </w:rPr>
              <w:t>xerogel</w:t>
            </w:r>
            <w:proofErr w:type="spellEnd"/>
            <w:r w:rsidR="00AC29E9" w:rsidRPr="0046340E">
              <w:rPr>
                <w:rFonts w:ascii="Times New Roman" w:hAnsi="Times New Roman" w:cs="Times New Roman"/>
                <w:sz w:val="16"/>
              </w:rPr>
              <w:t xml:space="preserve"> (6</w:t>
            </w:r>
            <w:r w:rsidRPr="0046340E">
              <w:rPr>
                <w:rFonts w:ascii="Times New Roman" w:hAnsi="Times New Roman" w:cs="Times New Roman"/>
                <w:sz w:val="16"/>
              </w:rPr>
              <w:t>00 °C</w:t>
            </w:r>
            <w:r w:rsidR="00AC29E9" w:rsidRPr="0046340E">
              <w:rPr>
                <w:rFonts w:ascii="Times New Roman" w:hAnsi="Times New Roman" w:cs="Times New Roman"/>
                <w:sz w:val="16"/>
              </w:rPr>
              <w:t>)</w:t>
            </w:r>
          </w:p>
        </w:tc>
        <w:tc>
          <w:tcPr>
            <w:tcW w:w="2268" w:type="dxa"/>
            <w:vAlign w:val="center"/>
          </w:tcPr>
          <w:p w14:paraId="5522F3C3" w14:textId="77777777" w:rsidR="007E7013" w:rsidRPr="0046340E" w:rsidRDefault="007E7013" w:rsidP="008177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lang w:val="de-DE"/>
              </w:rPr>
            </w:pPr>
            <w:r w:rsidRPr="0046340E">
              <w:rPr>
                <w:rFonts w:ascii="Times New Roman" w:hAnsi="Times New Roman" w:cs="Times New Roman"/>
                <w:sz w:val="16"/>
                <w:lang w:val="de-DE"/>
              </w:rPr>
              <w:t>81/56/85/42 m²·g</w:t>
            </w:r>
            <w:r w:rsidRPr="0046340E">
              <w:rPr>
                <w:rFonts w:ascii="Times New Roman" w:hAnsi="Times New Roman" w:cs="Times New Roman"/>
                <w:sz w:val="16"/>
                <w:vertAlign w:val="superscript"/>
                <w:lang w:val="de-DE"/>
              </w:rPr>
              <w:t>-1</w:t>
            </w:r>
            <w:r w:rsidRPr="0046340E">
              <w:rPr>
                <w:rFonts w:ascii="Times New Roman" w:hAnsi="Times New Roman" w:cs="Times New Roman"/>
                <w:sz w:val="16"/>
                <w:lang w:val="de-DE"/>
              </w:rPr>
              <w:t>, (</w:t>
            </w:r>
            <w:proofErr w:type="spellStart"/>
            <w:r w:rsidRPr="0046340E">
              <w:rPr>
                <w:rFonts w:ascii="Times New Roman" w:hAnsi="Times New Roman" w:cs="Times New Roman"/>
                <w:sz w:val="16"/>
                <w:lang w:val="de-DE"/>
              </w:rPr>
              <w:t>aerogel</w:t>
            </w:r>
            <w:proofErr w:type="spellEnd"/>
            <w:r w:rsidRPr="0046340E">
              <w:rPr>
                <w:rFonts w:ascii="Times New Roman" w:hAnsi="Times New Roman" w:cs="Times New Roman"/>
                <w:sz w:val="16"/>
                <w:lang w:val="de-DE"/>
              </w:rPr>
              <w:t>)</w:t>
            </w:r>
          </w:p>
          <w:p w14:paraId="38EE6990" w14:textId="77777777" w:rsidR="007E7013" w:rsidRPr="0046340E" w:rsidRDefault="007E7013" w:rsidP="008177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lang w:val="de-DE"/>
              </w:rPr>
            </w:pPr>
            <w:r w:rsidRPr="0046340E">
              <w:rPr>
                <w:rFonts w:ascii="Times New Roman" w:hAnsi="Times New Roman" w:cs="Times New Roman"/>
                <w:sz w:val="16"/>
                <w:lang w:val="de-DE"/>
              </w:rPr>
              <w:t>21/20/23/32/57/63 m²·g</w:t>
            </w:r>
            <w:r w:rsidRPr="0046340E">
              <w:rPr>
                <w:rFonts w:ascii="Times New Roman" w:hAnsi="Times New Roman" w:cs="Times New Roman"/>
                <w:sz w:val="16"/>
                <w:vertAlign w:val="superscript"/>
                <w:lang w:val="de-DE"/>
              </w:rPr>
              <w:t>-1</w:t>
            </w:r>
            <w:r w:rsidRPr="0046340E">
              <w:rPr>
                <w:rFonts w:ascii="Times New Roman" w:hAnsi="Times New Roman" w:cs="Times New Roman"/>
                <w:sz w:val="16"/>
                <w:lang w:val="de-DE"/>
              </w:rPr>
              <w:t xml:space="preserve"> (</w:t>
            </w:r>
            <w:proofErr w:type="spellStart"/>
            <w:r w:rsidRPr="0046340E">
              <w:rPr>
                <w:rFonts w:ascii="Times New Roman" w:hAnsi="Times New Roman" w:cs="Times New Roman"/>
                <w:sz w:val="16"/>
                <w:lang w:val="de-DE"/>
              </w:rPr>
              <w:t>xerogel</w:t>
            </w:r>
            <w:proofErr w:type="spellEnd"/>
            <w:r w:rsidRPr="0046340E">
              <w:rPr>
                <w:rFonts w:ascii="Times New Roman" w:hAnsi="Times New Roman" w:cs="Times New Roman"/>
                <w:sz w:val="16"/>
                <w:lang w:val="de-DE"/>
              </w:rPr>
              <w:t>)</w:t>
            </w:r>
          </w:p>
        </w:tc>
        <w:tc>
          <w:tcPr>
            <w:tcW w:w="1760" w:type="dxa"/>
            <w:vAlign w:val="center"/>
          </w:tcPr>
          <w:p w14:paraId="2D549E78" w14:textId="77777777" w:rsidR="007E7013" w:rsidRPr="0046340E" w:rsidRDefault="007E7013" w:rsidP="008177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2·10</w:t>
            </w:r>
            <w:r w:rsidRPr="0046340E">
              <w:rPr>
                <w:rFonts w:ascii="Times New Roman" w:hAnsi="Times New Roman" w:cs="Times New Roman"/>
                <w:sz w:val="16"/>
                <w:vertAlign w:val="superscript"/>
              </w:rPr>
              <w:t>-5</w:t>
            </w:r>
            <w:r w:rsidRPr="0046340E">
              <w:rPr>
                <w:rFonts w:ascii="Times New Roman" w:hAnsi="Times New Roman" w:cs="Times New Roman"/>
                <w:sz w:val="16"/>
              </w:rPr>
              <w:t xml:space="preserve"> (0%)/0.41 (2 %)/ 0.97 (5 %)/ 0.81 (10 %)/ 0.71 (15 %)</w:t>
            </w:r>
          </w:p>
        </w:tc>
        <w:tc>
          <w:tcPr>
            <w:tcW w:w="2162" w:type="dxa"/>
            <w:vAlign w:val="center"/>
          </w:tcPr>
          <w:p w14:paraId="22501D50" w14:textId="77777777" w:rsidR="007E7013" w:rsidRPr="0046340E" w:rsidRDefault="00AC29E9" w:rsidP="008177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w:t>
            </w:r>
          </w:p>
        </w:tc>
        <w:tc>
          <w:tcPr>
            <w:tcW w:w="1102" w:type="dxa"/>
            <w:vAlign w:val="center"/>
          </w:tcPr>
          <w:p w14:paraId="768156FB" w14:textId="77777777" w:rsidR="007E7013" w:rsidRPr="0046340E" w:rsidRDefault="00AC29E9" w:rsidP="008177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w:t>
            </w:r>
          </w:p>
        </w:tc>
        <w:tc>
          <w:tcPr>
            <w:tcW w:w="1070" w:type="dxa"/>
            <w:vAlign w:val="center"/>
          </w:tcPr>
          <w:p w14:paraId="5AF2E1FA" w14:textId="77777777" w:rsidR="007E7013" w:rsidRPr="0046340E" w:rsidRDefault="00AC29E9" w:rsidP="008177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w:t>
            </w:r>
          </w:p>
        </w:tc>
        <w:tc>
          <w:tcPr>
            <w:tcW w:w="1046" w:type="dxa"/>
            <w:vAlign w:val="center"/>
          </w:tcPr>
          <w:p w14:paraId="32D42B55" w14:textId="77777777" w:rsidR="007E7013" w:rsidRPr="0046340E" w:rsidRDefault="00AC29E9" w:rsidP="008177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w:t>
            </w:r>
          </w:p>
        </w:tc>
        <w:tc>
          <w:tcPr>
            <w:tcW w:w="2391" w:type="dxa"/>
            <w:vAlign w:val="center"/>
          </w:tcPr>
          <w:p w14:paraId="108F2ADB" w14:textId="77777777" w:rsidR="007E7013" w:rsidRPr="0046340E" w:rsidRDefault="00AC29E9" w:rsidP="008177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w:t>
            </w:r>
          </w:p>
        </w:tc>
      </w:tr>
      <w:tr w:rsidR="00AC29E9" w:rsidRPr="0046340E" w14:paraId="258BC025" w14:textId="77777777" w:rsidTr="0046340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85" w:type="dxa"/>
            <w:vAlign w:val="center"/>
          </w:tcPr>
          <w:p w14:paraId="47549832" w14:textId="5C7215D3" w:rsidR="007E7013" w:rsidRPr="0046340E" w:rsidRDefault="007E7013" w:rsidP="00817785">
            <w:pPr>
              <w:jc w:val="center"/>
              <w:rPr>
                <w:rFonts w:ascii="Times New Roman" w:hAnsi="Times New Roman" w:cs="Times New Roman"/>
                <w:sz w:val="16"/>
              </w:rPr>
            </w:pPr>
            <w:r w:rsidRPr="0046340E">
              <w:rPr>
                <w:rFonts w:ascii="Times New Roman" w:hAnsi="Times New Roman" w:cs="Times New Roman"/>
                <w:noProof/>
                <w:sz w:val="16"/>
                <w:vertAlign w:val="superscript"/>
              </w:rPr>
              <w:t>3</w:t>
            </w:r>
          </w:p>
        </w:tc>
        <w:tc>
          <w:tcPr>
            <w:tcW w:w="2150" w:type="dxa"/>
            <w:vAlign w:val="center"/>
          </w:tcPr>
          <w:p w14:paraId="135F9ACC" w14:textId="77777777" w:rsidR="007E7013" w:rsidRPr="0046340E" w:rsidRDefault="007E7013" w:rsidP="008177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0.25 %, 1 % Sb, 2 % Sb, 5 % Sb, 8 % Sb ATO</w:t>
            </w:r>
          </w:p>
        </w:tc>
        <w:tc>
          <w:tcPr>
            <w:tcW w:w="2268" w:type="dxa"/>
            <w:vAlign w:val="center"/>
          </w:tcPr>
          <w:p w14:paraId="55C23569" w14:textId="77777777" w:rsidR="007E7013" w:rsidRPr="0046340E" w:rsidRDefault="007E7013" w:rsidP="008177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50 m²·g</w:t>
            </w:r>
            <w:r w:rsidRPr="0046340E">
              <w:rPr>
                <w:rFonts w:ascii="Times New Roman" w:hAnsi="Times New Roman" w:cs="Times New Roman"/>
                <w:sz w:val="16"/>
                <w:vertAlign w:val="superscript"/>
              </w:rPr>
              <w:t>-1</w:t>
            </w:r>
          </w:p>
        </w:tc>
        <w:tc>
          <w:tcPr>
            <w:tcW w:w="1760" w:type="dxa"/>
            <w:vAlign w:val="center"/>
          </w:tcPr>
          <w:p w14:paraId="1687EAEB" w14:textId="77777777" w:rsidR="007E7013" w:rsidRPr="0046340E" w:rsidRDefault="007E7013" w:rsidP="008177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0.7</w:t>
            </w:r>
          </w:p>
        </w:tc>
        <w:tc>
          <w:tcPr>
            <w:tcW w:w="2162" w:type="dxa"/>
            <w:vAlign w:val="center"/>
          </w:tcPr>
          <w:p w14:paraId="774BF0D1" w14:textId="77777777" w:rsidR="007E7013" w:rsidRPr="0046340E" w:rsidRDefault="007E7013" w:rsidP="008177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Pt (polyol) on 5 % Sb ATO</w:t>
            </w:r>
          </w:p>
        </w:tc>
        <w:tc>
          <w:tcPr>
            <w:tcW w:w="1102" w:type="dxa"/>
            <w:vAlign w:val="center"/>
          </w:tcPr>
          <w:p w14:paraId="37626BA7" w14:textId="77777777" w:rsidR="007E7013" w:rsidRPr="0046340E" w:rsidRDefault="007E7013" w:rsidP="008177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59</w:t>
            </w:r>
          </w:p>
        </w:tc>
        <w:tc>
          <w:tcPr>
            <w:tcW w:w="1070" w:type="dxa"/>
            <w:vAlign w:val="center"/>
          </w:tcPr>
          <w:p w14:paraId="55C8A488" w14:textId="77777777" w:rsidR="007E7013" w:rsidRPr="0046340E" w:rsidRDefault="007E7013" w:rsidP="008177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314</w:t>
            </w:r>
          </w:p>
        </w:tc>
        <w:tc>
          <w:tcPr>
            <w:tcW w:w="1046" w:type="dxa"/>
            <w:vAlign w:val="center"/>
          </w:tcPr>
          <w:p w14:paraId="0D5CDE76" w14:textId="77777777" w:rsidR="007E7013" w:rsidRPr="0046340E" w:rsidRDefault="007E7013" w:rsidP="008177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320</w:t>
            </w:r>
          </w:p>
        </w:tc>
        <w:tc>
          <w:tcPr>
            <w:tcW w:w="2391" w:type="dxa"/>
            <w:vAlign w:val="center"/>
          </w:tcPr>
          <w:p w14:paraId="3ECEFB4E" w14:textId="77777777" w:rsidR="007E7013" w:rsidRPr="0046340E" w:rsidRDefault="007E7013" w:rsidP="008177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40000 cycles, ECSA loss: 26 % (0.6-1.0 V</w:t>
            </w:r>
            <w:r w:rsidRPr="0046340E">
              <w:rPr>
                <w:rFonts w:ascii="Times New Roman" w:hAnsi="Times New Roman" w:cs="Times New Roman"/>
                <w:sz w:val="16"/>
                <w:vertAlign w:val="subscript"/>
              </w:rPr>
              <w:t>RHE</w:t>
            </w:r>
            <w:r w:rsidRPr="0046340E">
              <w:rPr>
                <w:rFonts w:ascii="Times New Roman" w:hAnsi="Times New Roman" w:cs="Times New Roman"/>
                <w:sz w:val="16"/>
              </w:rPr>
              <w:t>) and 10 % (1.0-1.5 V</w:t>
            </w:r>
            <w:r w:rsidRPr="0046340E">
              <w:rPr>
                <w:rFonts w:ascii="Times New Roman" w:hAnsi="Times New Roman" w:cs="Times New Roman"/>
                <w:sz w:val="16"/>
                <w:vertAlign w:val="subscript"/>
              </w:rPr>
              <w:t>RHE</w:t>
            </w:r>
            <w:r w:rsidRPr="0046340E">
              <w:rPr>
                <w:rFonts w:ascii="Times New Roman" w:hAnsi="Times New Roman" w:cs="Times New Roman"/>
                <w:sz w:val="16"/>
              </w:rPr>
              <w:t xml:space="preserve">) </w:t>
            </w:r>
          </w:p>
        </w:tc>
      </w:tr>
      <w:tr w:rsidR="00AC29E9" w:rsidRPr="0046340E" w14:paraId="5536A4B6" w14:textId="77777777" w:rsidTr="0046340E">
        <w:trPr>
          <w:trHeight w:val="283"/>
        </w:trPr>
        <w:tc>
          <w:tcPr>
            <w:cnfStyle w:val="001000000000" w:firstRow="0" w:lastRow="0" w:firstColumn="1" w:lastColumn="0" w:oddVBand="0" w:evenVBand="0" w:oddHBand="0" w:evenHBand="0" w:firstRowFirstColumn="0" w:firstRowLastColumn="0" w:lastRowFirstColumn="0" w:lastRowLastColumn="0"/>
            <w:tcW w:w="1085" w:type="dxa"/>
            <w:vAlign w:val="center"/>
          </w:tcPr>
          <w:p w14:paraId="7D5718FD" w14:textId="18E2B3F8" w:rsidR="007E7013" w:rsidRPr="0046340E" w:rsidRDefault="007E7013" w:rsidP="00817785">
            <w:pPr>
              <w:jc w:val="center"/>
              <w:rPr>
                <w:rFonts w:ascii="Times New Roman" w:hAnsi="Times New Roman" w:cs="Times New Roman"/>
                <w:sz w:val="16"/>
              </w:rPr>
            </w:pPr>
            <w:r w:rsidRPr="0046340E">
              <w:rPr>
                <w:rFonts w:ascii="Times New Roman" w:hAnsi="Times New Roman" w:cs="Times New Roman"/>
                <w:noProof/>
                <w:sz w:val="16"/>
                <w:vertAlign w:val="superscript"/>
              </w:rPr>
              <w:t>4</w:t>
            </w:r>
          </w:p>
        </w:tc>
        <w:tc>
          <w:tcPr>
            <w:tcW w:w="2150" w:type="dxa"/>
            <w:vAlign w:val="center"/>
          </w:tcPr>
          <w:p w14:paraId="1166A20A" w14:textId="77777777" w:rsidR="007E7013" w:rsidRPr="0046340E" w:rsidRDefault="007E7013" w:rsidP="008177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0 %, 3 %, 5 %, 8 %, 11 % Sb ATO</w:t>
            </w:r>
          </w:p>
        </w:tc>
        <w:tc>
          <w:tcPr>
            <w:tcW w:w="2268" w:type="dxa"/>
            <w:vAlign w:val="center"/>
          </w:tcPr>
          <w:p w14:paraId="2963247D" w14:textId="77777777" w:rsidR="007E7013" w:rsidRPr="0046340E" w:rsidRDefault="007E7013" w:rsidP="008177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20-60 m²·g</w:t>
            </w:r>
            <w:r w:rsidRPr="0046340E">
              <w:rPr>
                <w:rFonts w:ascii="Times New Roman" w:hAnsi="Times New Roman" w:cs="Times New Roman"/>
                <w:sz w:val="16"/>
                <w:vertAlign w:val="superscript"/>
              </w:rPr>
              <w:t>-1</w:t>
            </w:r>
          </w:p>
        </w:tc>
        <w:tc>
          <w:tcPr>
            <w:tcW w:w="1760" w:type="dxa"/>
            <w:vAlign w:val="center"/>
          </w:tcPr>
          <w:p w14:paraId="5B7B947E" w14:textId="77777777" w:rsidR="007E7013" w:rsidRPr="0046340E" w:rsidRDefault="007E7013" w:rsidP="008177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0.0023, 0.09, 0.83, 0.73, 0.446</w:t>
            </w:r>
          </w:p>
        </w:tc>
        <w:tc>
          <w:tcPr>
            <w:tcW w:w="2162" w:type="dxa"/>
            <w:vAlign w:val="center"/>
          </w:tcPr>
          <w:p w14:paraId="2EFC91BF" w14:textId="77777777" w:rsidR="007E7013" w:rsidRPr="0046340E" w:rsidRDefault="007E7013" w:rsidP="008177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Pt (polyol), 20 %  on 5 % ATO</w:t>
            </w:r>
          </w:p>
        </w:tc>
        <w:tc>
          <w:tcPr>
            <w:tcW w:w="1102" w:type="dxa"/>
            <w:vAlign w:val="center"/>
          </w:tcPr>
          <w:p w14:paraId="2A701C69" w14:textId="77777777" w:rsidR="007E7013" w:rsidRPr="0046340E" w:rsidRDefault="007E7013" w:rsidP="008177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20</w:t>
            </w:r>
          </w:p>
        </w:tc>
        <w:tc>
          <w:tcPr>
            <w:tcW w:w="1070" w:type="dxa"/>
            <w:vAlign w:val="center"/>
          </w:tcPr>
          <w:p w14:paraId="29FEC1AF" w14:textId="77777777" w:rsidR="007E7013" w:rsidRPr="0046340E" w:rsidRDefault="007E7013" w:rsidP="008177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250</w:t>
            </w:r>
          </w:p>
        </w:tc>
        <w:tc>
          <w:tcPr>
            <w:tcW w:w="1046" w:type="dxa"/>
            <w:vAlign w:val="center"/>
          </w:tcPr>
          <w:p w14:paraId="2D5932BD" w14:textId="77777777" w:rsidR="007E7013" w:rsidRPr="0046340E" w:rsidRDefault="007E7013" w:rsidP="008177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50</w:t>
            </w:r>
          </w:p>
        </w:tc>
        <w:tc>
          <w:tcPr>
            <w:tcW w:w="2391" w:type="dxa"/>
            <w:vAlign w:val="center"/>
          </w:tcPr>
          <w:p w14:paraId="51FC402B" w14:textId="77777777" w:rsidR="007E7013" w:rsidRPr="0046340E" w:rsidRDefault="007E7013" w:rsidP="008177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MA/ECSA unchanged (3000 cycles, 0.65 – 1.15V</w:t>
            </w:r>
            <w:r w:rsidRPr="0046340E">
              <w:rPr>
                <w:rFonts w:ascii="Times New Roman" w:hAnsi="Times New Roman" w:cs="Times New Roman"/>
                <w:sz w:val="16"/>
                <w:vertAlign w:val="subscript"/>
              </w:rPr>
              <w:t>RHE</w:t>
            </w:r>
            <w:r w:rsidRPr="0046340E">
              <w:rPr>
                <w:rFonts w:ascii="Times New Roman" w:hAnsi="Times New Roman" w:cs="Times New Roman"/>
                <w:sz w:val="16"/>
              </w:rPr>
              <w:t>)</w:t>
            </w:r>
          </w:p>
        </w:tc>
      </w:tr>
      <w:tr w:rsidR="00AC29E9" w:rsidRPr="0046340E" w14:paraId="590BAB4E" w14:textId="77777777" w:rsidTr="0046340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85" w:type="dxa"/>
            <w:vAlign w:val="center"/>
          </w:tcPr>
          <w:p w14:paraId="2C59B3F5" w14:textId="5E55350A" w:rsidR="007E7013" w:rsidRPr="0046340E" w:rsidRDefault="007E7013" w:rsidP="00817785">
            <w:pPr>
              <w:jc w:val="center"/>
              <w:rPr>
                <w:rFonts w:ascii="Times New Roman" w:hAnsi="Times New Roman" w:cs="Times New Roman"/>
                <w:sz w:val="16"/>
              </w:rPr>
            </w:pPr>
            <w:r w:rsidRPr="0046340E">
              <w:rPr>
                <w:rFonts w:ascii="Times New Roman" w:hAnsi="Times New Roman" w:cs="Times New Roman"/>
                <w:noProof/>
                <w:sz w:val="16"/>
                <w:vertAlign w:val="superscript"/>
              </w:rPr>
              <w:t>5</w:t>
            </w:r>
          </w:p>
        </w:tc>
        <w:tc>
          <w:tcPr>
            <w:tcW w:w="2150" w:type="dxa"/>
            <w:vAlign w:val="center"/>
          </w:tcPr>
          <w:p w14:paraId="08598FAE" w14:textId="77777777" w:rsidR="007E7013" w:rsidRPr="0046340E" w:rsidRDefault="007E7013" w:rsidP="008177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0% Sb/5 % Sb/10 % Sb ATO, fibers</w:t>
            </w:r>
          </w:p>
        </w:tc>
        <w:tc>
          <w:tcPr>
            <w:tcW w:w="2268" w:type="dxa"/>
            <w:vAlign w:val="center"/>
          </w:tcPr>
          <w:p w14:paraId="6EE9B93C" w14:textId="77777777" w:rsidR="007E7013" w:rsidRPr="0046340E" w:rsidRDefault="007E7013" w:rsidP="008177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26/27/35 m²·g</w:t>
            </w:r>
            <w:r w:rsidRPr="0046340E">
              <w:rPr>
                <w:rFonts w:ascii="Times New Roman" w:hAnsi="Times New Roman" w:cs="Times New Roman"/>
                <w:sz w:val="16"/>
                <w:vertAlign w:val="superscript"/>
              </w:rPr>
              <w:t>-1</w:t>
            </w:r>
          </w:p>
        </w:tc>
        <w:tc>
          <w:tcPr>
            <w:tcW w:w="1760" w:type="dxa"/>
            <w:vAlign w:val="center"/>
          </w:tcPr>
          <w:p w14:paraId="17742763" w14:textId="77777777" w:rsidR="007E7013" w:rsidRPr="0046340E" w:rsidRDefault="007E7013" w:rsidP="008177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0.001/0.7/1.0</w:t>
            </w:r>
          </w:p>
        </w:tc>
        <w:tc>
          <w:tcPr>
            <w:tcW w:w="2162" w:type="dxa"/>
            <w:vAlign w:val="center"/>
          </w:tcPr>
          <w:p w14:paraId="5E17CCB7" w14:textId="77777777" w:rsidR="007E7013" w:rsidRPr="0046340E" w:rsidRDefault="007E7013" w:rsidP="00817785">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40 % Pt on 10 % ATO</w:t>
            </w:r>
          </w:p>
        </w:tc>
        <w:tc>
          <w:tcPr>
            <w:tcW w:w="1102" w:type="dxa"/>
            <w:vAlign w:val="center"/>
          </w:tcPr>
          <w:p w14:paraId="52157AD2" w14:textId="77777777" w:rsidR="007E7013" w:rsidRPr="0046340E" w:rsidRDefault="007E7013" w:rsidP="008177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31</w:t>
            </w:r>
          </w:p>
        </w:tc>
        <w:tc>
          <w:tcPr>
            <w:tcW w:w="1070" w:type="dxa"/>
            <w:vAlign w:val="center"/>
          </w:tcPr>
          <w:p w14:paraId="1D15AB2C" w14:textId="77777777" w:rsidR="007E7013" w:rsidRPr="0046340E" w:rsidRDefault="00AC29E9" w:rsidP="008177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w:t>
            </w:r>
          </w:p>
        </w:tc>
        <w:tc>
          <w:tcPr>
            <w:tcW w:w="1046" w:type="dxa"/>
            <w:vAlign w:val="center"/>
          </w:tcPr>
          <w:p w14:paraId="63548B80" w14:textId="77777777" w:rsidR="007E7013" w:rsidRPr="0046340E" w:rsidRDefault="007E7013" w:rsidP="008177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140/430 (0.85 V)</w:t>
            </w:r>
          </w:p>
        </w:tc>
        <w:tc>
          <w:tcPr>
            <w:tcW w:w="2391" w:type="dxa"/>
            <w:vAlign w:val="center"/>
          </w:tcPr>
          <w:p w14:paraId="3D78A982" w14:textId="77777777" w:rsidR="007E7013" w:rsidRPr="0046340E" w:rsidRDefault="007E7013" w:rsidP="008177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10000 cycles (0.6-1.2 V</w:t>
            </w:r>
            <w:r w:rsidRPr="0046340E">
              <w:rPr>
                <w:rFonts w:ascii="Times New Roman" w:hAnsi="Times New Roman" w:cs="Times New Roman"/>
                <w:sz w:val="16"/>
                <w:vertAlign w:val="subscript"/>
              </w:rPr>
              <w:t>RHE</w:t>
            </w:r>
            <w:r w:rsidRPr="0046340E">
              <w:rPr>
                <w:rFonts w:ascii="Times New Roman" w:hAnsi="Times New Roman" w:cs="Times New Roman"/>
                <w:sz w:val="16"/>
              </w:rPr>
              <w:t>), 60 % ECSA left</w:t>
            </w:r>
          </w:p>
        </w:tc>
      </w:tr>
      <w:tr w:rsidR="00AC29E9" w:rsidRPr="0046340E" w14:paraId="7AA54099" w14:textId="77777777" w:rsidTr="0046340E">
        <w:trPr>
          <w:trHeight w:val="283"/>
        </w:trPr>
        <w:tc>
          <w:tcPr>
            <w:cnfStyle w:val="001000000000" w:firstRow="0" w:lastRow="0" w:firstColumn="1" w:lastColumn="0" w:oddVBand="0" w:evenVBand="0" w:oddHBand="0" w:evenHBand="0" w:firstRowFirstColumn="0" w:firstRowLastColumn="0" w:lastRowFirstColumn="0" w:lastRowLastColumn="0"/>
            <w:tcW w:w="1085" w:type="dxa"/>
            <w:vAlign w:val="center"/>
          </w:tcPr>
          <w:p w14:paraId="2FB7A953" w14:textId="33B50BCB" w:rsidR="007E7013" w:rsidRPr="0046340E" w:rsidRDefault="007E7013" w:rsidP="00817785">
            <w:pPr>
              <w:jc w:val="center"/>
              <w:rPr>
                <w:rFonts w:ascii="Times New Roman" w:hAnsi="Times New Roman" w:cs="Times New Roman"/>
                <w:sz w:val="16"/>
              </w:rPr>
            </w:pPr>
            <w:r w:rsidRPr="0046340E">
              <w:rPr>
                <w:rFonts w:ascii="Times New Roman" w:hAnsi="Times New Roman" w:cs="Times New Roman"/>
                <w:noProof/>
                <w:sz w:val="16"/>
                <w:vertAlign w:val="superscript"/>
              </w:rPr>
              <w:t>6</w:t>
            </w:r>
          </w:p>
        </w:tc>
        <w:tc>
          <w:tcPr>
            <w:tcW w:w="2150" w:type="dxa"/>
            <w:vAlign w:val="center"/>
          </w:tcPr>
          <w:p w14:paraId="33E7B4C3" w14:textId="77777777" w:rsidR="007E7013" w:rsidRPr="0046340E" w:rsidRDefault="007E7013" w:rsidP="008177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9 % Sb, 20 % Sb, 30 % Sb ATO – Films (400 °C)</w:t>
            </w:r>
          </w:p>
        </w:tc>
        <w:tc>
          <w:tcPr>
            <w:tcW w:w="2268" w:type="dxa"/>
            <w:vAlign w:val="center"/>
          </w:tcPr>
          <w:p w14:paraId="5B0E6DFC" w14:textId="77777777" w:rsidR="007E7013" w:rsidRPr="0046340E" w:rsidRDefault="007E7013" w:rsidP="008177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Film</w:t>
            </w:r>
          </w:p>
        </w:tc>
        <w:tc>
          <w:tcPr>
            <w:tcW w:w="1760" w:type="dxa"/>
            <w:vAlign w:val="center"/>
          </w:tcPr>
          <w:p w14:paraId="539E51E2" w14:textId="77777777" w:rsidR="007E7013" w:rsidRPr="0046340E" w:rsidRDefault="007E7013" w:rsidP="008177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140/11/0.05</w:t>
            </w:r>
          </w:p>
        </w:tc>
        <w:tc>
          <w:tcPr>
            <w:tcW w:w="2162" w:type="dxa"/>
            <w:vAlign w:val="center"/>
          </w:tcPr>
          <w:p w14:paraId="7BB8362C" w14:textId="77777777" w:rsidR="007E7013" w:rsidRPr="0046340E" w:rsidRDefault="007E7013" w:rsidP="008177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Pt, 2 µg·cm</w:t>
            </w:r>
            <w:r w:rsidRPr="0046340E">
              <w:rPr>
                <w:rFonts w:ascii="Times New Roman" w:hAnsi="Times New Roman" w:cs="Times New Roman"/>
                <w:sz w:val="16"/>
                <w:vertAlign w:val="superscript"/>
              </w:rPr>
              <w:t>-2</w:t>
            </w:r>
            <w:r w:rsidRPr="0046340E">
              <w:rPr>
                <w:rFonts w:ascii="Times New Roman" w:hAnsi="Times New Roman" w:cs="Times New Roman"/>
                <w:sz w:val="16"/>
              </w:rPr>
              <w:t xml:space="preserve"> (2-10 nm)</w:t>
            </w:r>
          </w:p>
        </w:tc>
        <w:tc>
          <w:tcPr>
            <w:tcW w:w="1102" w:type="dxa"/>
            <w:vAlign w:val="center"/>
          </w:tcPr>
          <w:p w14:paraId="6503257A" w14:textId="77777777" w:rsidR="007E7013" w:rsidRPr="0046340E" w:rsidRDefault="007E7013" w:rsidP="008177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30-37</w:t>
            </w:r>
          </w:p>
        </w:tc>
        <w:tc>
          <w:tcPr>
            <w:tcW w:w="1070" w:type="dxa"/>
            <w:vAlign w:val="center"/>
          </w:tcPr>
          <w:p w14:paraId="44C19DF3" w14:textId="77777777" w:rsidR="007E7013" w:rsidRPr="0046340E" w:rsidRDefault="007E7013" w:rsidP="008177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300/100/230</w:t>
            </w:r>
          </w:p>
        </w:tc>
        <w:tc>
          <w:tcPr>
            <w:tcW w:w="1046" w:type="dxa"/>
            <w:vAlign w:val="center"/>
          </w:tcPr>
          <w:p w14:paraId="52D54AF1" w14:textId="77777777" w:rsidR="007E7013" w:rsidRPr="0046340E" w:rsidRDefault="00AC29E9" w:rsidP="008177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w:t>
            </w:r>
          </w:p>
        </w:tc>
        <w:tc>
          <w:tcPr>
            <w:tcW w:w="2391" w:type="dxa"/>
            <w:vAlign w:val="center"/>
          </w:tcPr>
          <w:p w14:paraId="5BA8ED52" w14:textId="77777777" w:rsidR="007E7013" w:rsidRPr="0046340E" w:rsidRDefault="00AC29E9" w:rsidP="008177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w:t>
            </w:r>
          </w:p>
        </w:tc>
      </w:tr>
      <w:tr w:rsidR="00AC29E9" w:rsidRPr="0046340E" w14:paraId="4F8C4EFF" w14:textId="77777777" w:rsidTr="0046340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85" w:type="dxa"/>
            <w:vAlign w:val="center"/>
          </w:tcPr>
          <w:p w14:paraId="30AC174F" w14:textId="424F3FEC" w:rsidR="007E7013" w:rsidRPr="0046340E" w:rsidRDefault="007E7013" w:rsidP="00D45EC2">
            <w:pPr>
              <w:jc w:val="center"/>
              <w:rPr>
                <w:rFonts w:ascii="Times New Roman" w:hAnsi="Times New Roman" w:cs="Times New Roman"/>
                <w:sz w:val="16"/>
              </w:rPr>
            </w:pPr>
            <w:r w:rsidRPr="0046340E">
              <w:rPr>
                <w:rFonts w:ascii="Times New Roman" w:hAnsi="Times New Roman" w:cs="Times New Roman"/>
                <w:noProof/>
                <w:sz w:val="16"/>
                <w:vertAlign w:val="superscript"/>
              </w:rPr>
              <w:t>7</w:t>
            </w:r>
          </w:p>
        </w:tc>
        <w:tc>
          <w:tcPr>
            <w:tcW w:w="2150" w:type="dxa"/>
            <w:vAlign w:val="center"/>
          </w:tcPr>
          <w:p w14:paraId="5506F090" w14:textId="77777777" w:rsidR="007E7013" w:rsidRPr="0046340E" w:rsidRDefault="007E7013" w:rsidP="008177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SnO</w:t>
            </w:r>
            <w:r w:rsidRPr="0046340E">
              <w:rPr>
                <w:rFonts w:ascii="Times New Roman" w:hAnsi="Times New Roman" w:cs="Times New Roman"/>
                <w:sz w:val="16"/>
                <w:vertAlign w:val="subscript"/>
              </w:rPr>
              <w:t>2</w:t>
            </w:r>
            <w:r w:rsidRPr="0046340E">
              <w:rPr>
                <w:rFonts w:ascii="Times New Roman" w:hAnsi="Times New Roman" w:cs="Times New Roman"/>
                <w:sz w:val="16"/>
              </w:rPr>
              <w:t>, 10 % Sb ATO</w:t>
            </w:r>
          </w:p>
        </w:tc>
        <w:tc>
          <w:tcPr>
            <w:tcW w:w="2268" w:type="dxa"/>
            <w:vAlign w:val="center"/>
          </w:tcPr>
          <w:p w14:paraId="0647AD5E" w14:textId="77777777" w:rsidR="007E7013" w:rsidRPr="0046340E" w:rsidRDefault="007E7013" w:rsidP="008177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80 m², 5-8 nm size, 20-50 pore volume</w:t>
            </w:r>
          </w:p>
        </w:tc>
        <w:tc>
          <w:tcPr>
            <w:tcW w:w="1760" w:type="dxa"/>
            <w:vAlign w:val="center"/>
          </w:tcPr>
          <w:p w14:paraId="06D29597" w14:textId="77777777" w:rsidR="007E7013" w:rsidRPr="0046340E" w:rsidRDefault="007E7013" w:rsidP="008177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w:t>
            </w:r>
          </w:p>
        </w:tc>
        <w:tc>
          <w:tcPr>
            <w:tcW w:w="2162" w:type="dxa"/>
            <w:vAlign w:val="center"/>
          </w:tcPr>
          <w:p w14:paraId="57C17C4C" w14:textId="77777777" w:rsidR="007E7013" w:rsidRPr="0046340E" w:rsidRDefault="007E7013" w:rsidP="008177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20 % Pt (polyol)</w:t>
            </w:r>
          </w:p>
        </w:tc>
        <w:tc>
          <w:tcPr>
            <w:tcW w:w="1102" w:type="dxa"/>
            <w:vAlign w:val="center"/>
          </w:tcPr>
          <w:p w14:paraId="34CA6386" w14:textId="77777777" w:rsidR="007E7013" w:rsidRPr="0046340E" w:rsidRDefault="007E7013" w:rsidP="008177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17 / 35</w:t>
            </w:r>
          </w:p>
        </w:tc>
        <w:tc>
          <w:tcPr>
            <w:tcW w:w="1070" w:type="dxa"/>
            <w:vAlign w:val="center"/>
          </w:tcPr>
          <w:p w14:paraId="5358E571" w14:textId="77777777" w:rsidR="007E7013" w:rsidRPr="0046340E" w:rsidRDefault="007E7013" w:rsidP="008177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10 / 300</w:t>
            </w:r>
          </w:p>
        </w:tc>
        <w:tc>
          <w:tcPr>
            <w:tcW w:w="1046" w:type="dxa"/>
            <w:vAlign w:val="center"/>
          </w:tcPr>
          <w:p w14:paraId="1467111F" w14:textId="77777777" w:rsidR="007E7013" w:rsidRPr="0046340E" w:rsidRDefault="007E7013" w:rsidP="008177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2 /90</w:t>
            </w:r>
          </w:p>
        </w:tc>
        <w:tc>
          <w:tcPr>
            <w:tcW w:w="2391" w:type="dxa"/>
            <w:vAlign w:val="center"/>
          </w:tcPr>
          <w:p w14:paraId="51088969" w14:textId="77777777" w:rsidR="007E7013" w:rsidRPr="0046340E" w:rsidRDefault="007E7013" w:rsidP="008177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10000 steps (3 s): Sb mass loss: 10 % (1.0-1.5 V</w:t>
            </w:r>
            <w:r w:rsidRPr="0046340E">
              <w:rPr>
                <w:rFonts w:ascii="Times New Roman" w:hAnsi="Times New Roman" w:cs="Times New Roman"/>
                <w:sz w:val="16"/>
                <w:vertAlign w:val="subscript"/>
              </w:rPr>
              <w:t>RHE</w:t>
            </w:r>
            <w:r w:rsidRPr="0046340E">
              <w:rPr>
                <w:rFonts w:ascii="Times New Roman" w:hAnsi="Times New Roman" w:cs="Times New Roman"/>
                <w:sz w:val="16"/>
              </w:rPr>
              <w:t>), 30 % (0.6 -1.0 V</w:t>
            </w:r>
            <w:r w:rsidRPr="0046340E">
              <w:rPr>
                <w:rFonts w:ascii="Times New Roman" w:hAnsi="Times New Roman" w:cs="Times New Roman"/>
                <w:sz w:val="16"/>
                <w:vertAlign w:val="subscript"/>
              </w:rPr>
              <w:t>RHE</w:t>
            </w:r>
            <w:r w:rsidRPr="0046340E">
              <w:rPr>
                <w:rFonts w:ascii="Times New Roman" w:hAnsi="Times New Roman" w:cs="Times New Roman"/>
                <w:sz w:val="16"/>
              </w:rPr>
              <w:t>), 40 % (0.1 -1 V</w:t>
            </w:r>
            <w:r w:rsidRPr="0046340E">
              <w:rPr>
                <w:rFonts w:ascii="Times New Roman" w:hAnsi="Times New Roman" w:cs="Times New Roman"/>
                <w:sz w:val="16"/>
                <w:vertAlign w:val="subscript"/>
              </w:rPr>
              <w:t>RHE</w:t>
            </w:r>
            <w:r w:rsidRPr="0046340E">
              <w:rPr>
                <w:rFonts w:ascii="Times New Roman" w:hAnsi="Times New Roman" w:cs="Times New Roman"/>
                <w:sz w:val="16"/>
              </w:rPr>
              <w:t>)</w:t>
            </w:r>
          </w:p>
        </w:tc>
      </w:tr>
      <w:tr w:rsidR="00AC29E9" w:rsidRPr="0046340E" w14:paraId="611A2F36" w14:textId="77777777" w:rsidTr="0046340E">
        <w:trPr>
          <w:trHeight w:val="283"/>
        </w:trPr>
        <w:tc>
          <w:tcPr>
            <w:cnfStyle w:val="001000000000" w:firstRow="0" w:lastRow="0" w:firstColumn="1" w:lastColumn="0" w:oddVBand="0" w:evenVBand="0" w:oddHBand="0" w:evenHBand="0" w:firstRowFirstColumn="0" w:firstRowLastColumn="0" w:lastRowFirstColumn="0" w:lastRowLastColumn="0"/>
            <w:tcW w:w="1085" w:type="dxa"/>
            <w:vAlign w:val="center"/>
          </w:tcPr>
          <w:p w14:paraId="54BF5BE9" w14:textId="6CFF9879" w:rsidR="007E7013" w:rsidRPr="0046340E" w:rsidRDefault="007E7013" w:rsidP="00817785">
            <w:pPr>
              <w:jc w:val="center"/>
              <w:rPr>
                <w:rFonts w:ascii="Times New Roman" w:hAnsi="Times New Roman" w:cs="Times New Roman"/>
                <w:sz w:val="16"/>
              </w:rPr>
            </w:pPr>
            <w:r w:rsidRPr="0046340E">
              <w:rPr>
                <w:rFonts w:ascii="Times New Roman" w:hAnsi="Times New Roman" w:cs="Times New Roman"/>
                <w:noProof/>
                <w:sz w:val="16"/>
                <w:vertAlign w:val="superscript"/>
              </w:rPr>
              <w:t>8</w:t>
            </w:r>
          </w:p>
        </w:tc>
        <w:tc>
          <w:tcPr>
            <w:tcW w:w="2150" w:type="dxa"/>
            <w:vAlign w:val="center"/>
          </w:tcPr>
          <w:p w14:paraId="4C35DA3A" w14:textId="77777777" w:rsidR="007E7013" w:rsidRPr="0046340E" w:rsidRDefault="007E7013" w:rsidP="008177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commercial ATO / ATO reduced (in H</w:t>
            </w:r>
            <w:r w:rsidRPr="0046340E">
              <w:rPr>
                <w:rFonts w:ascii="Times New Roman" w:hAnsi="Times New Roman" w:cs="Times New Roman"/>
                <w:sz w:val="16"/>
                <w:vertAlign w:val="subscript"/>
              </w:rPr>
              <w:t>2</w:t>
            </w:r>
            <w:r w:rsidRPr="0046340E">
              <w:rPr>
                <w:rFonts w:ascii="Times New Roman" w:hAnsi="Times New Roman" w:cs="Times New Roman"/>
                <w:sz w:val="16"/>
              </w:rPr>
              <w:t>)</w:t>
            </w:r>
          </w:p>
        </w:tc>
        <w:tc>
          <w:tcPr>
            <w:tcW w:w="2268" w:type="dxa"/>
            <w:vAlign w:val="center"/>
          </w:tcPr>
          <w:p w14:paraId="4901C214" w14:textId="77777777" w:rsidR="007E7013" w:rsidRPr="0046340E" w:rsidRDefault="007E7013" w:rsidP="008177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12 nm size</w:t>
            </w:r>
          </w:p>
        </w:tc>
        <w:tc>
          <w:tcPr>
            <w:tcW w:w="1760" w:type="dxa"/>
            <w:vAlign w:val="center"/>
          </w:tcPr>
          <w:p w14:paraId="637F5F64" w14:textId="77777777" w:rsidR="007E7013" w:rsidRPr="0046340E" w:rsidRDefault="00AC29E9" w:rsidP="008177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w:t>
            </w:r>
          </w:p>
        </w:tc>
        <w:tc>
          <w:tcPr>
            <w:tcW w:w="2162" w:type="dxa"/>
            <w:vAlign w:val="center"/>
          </w:tcPr>
          <w:p w14:paraId="287B6F46" w14:textId="77777777" w:rsidR="007E7013" w:rsidRPr="0046340E" w:rsidRDefault="007E7013" w:rsidP="008177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10 % Pt, size: 3 nm</w:t>
            </w:r>
          </w:p>
        </w:tc>
        <w:tc>
          <w:tcPr>
            <w:tcW w:w="1102" w:type="dxa"/>
            <w:vAlign w:val="center"/>
          </w:tcPr>
          <w:p w14:paraId="22689225" w14:textId="77777777" w:rsidR="007E7013" w:rsidRPr="0046340E" w:rsidRDefault="007E7013" w:rsidP="008177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65 / 100</w:t>
            </w:r>
          </w:p>
        </w:tc>
        <w:tc>
          <w:tcPr>
            <w:tcW w:w="1070" w:type="dxa"/>
            <w:vAlign w:val="center"/>
          </w:tcPr>
          <w:p w14:paraId="20BB5462" w14:textId="77777777" w:rsidR="007E7013" w:rsidRPr="0046340E" w:rsidRDefault="007E7013" w:rsidP="008177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100 / 68</w:t>
            </w:r>
          </w:p>
        </w:tc>
        <w:tc>
          <w:tcPr>
            <w:tcW w:w="1046" w:type="dxa"/>
            <w:vAlign w:val="center"/>
          </w:tcPr>
          <w:p w14:paraId="4DA0FD41" w14:textId="77777777" w:rsidR="007E7013" w:rsidRPr="0046340E" w:rsidRDefault="007E7013" w:rsidP="008177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65/68</w:t>
            </w:r>
          </w:p>
        </w:tc>
        <w:tc>
          <w:tcPr>
            <w:tcW w:w="2391" w:type="dxa"/>
            <w:vAlign w:val="center"/>
          </w:tcPr>
          <w:p w14:paraId="342095A8" w14:textId="77777777" w:rsidR="007E7013" w:rsidRPr="0046340E" w:rsidRDefault="007E7013" w:rsidP="008177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1000 cycles (0.5-1.5 V</w:t>
            </w:r>
            <w:r w:rsidRPr="0046340E">
              <w:rPr>
                <w:rFonts w:ascii="Times New Roman" w:hAnsi="Times New Roman" w:cs="Times New Roman"/>
                <w:sz w:val="16"/>
                <w:vertAlign w:val="subscript"/>
              </w:rPr>
              <w:t>RHE</w:t>
            </w:r>
            <w:r w:rsidRPr="0046340E">
              <w:rPr>
                <w:rFonts w:ascii="Times New Roman" w:hAnsi="Times New Roman" w:cs="Times New Roman"/>
                <w:sz w:val="16"/>
              </w:rPr>
              <w:t>), ECSA loss 30 %, Pt mass to 90 %</w:t>
            </w:r>
          </w:p>
        </w:tc>
      </w:tr>
      <w:tr w:rsidR="00AC29E9" w:rsidRPr="0046340E" w14:paraId="7D327513" w14:textId="77777777" w:rsidTr="0046340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85" w:type="dxa"/>
            <w:vAlign w:val="center"/>
          </w:tcPr>
          <w:p w14:paraId="44921B02" w14:textId="0B9215C9" w:rsidR="007E7013" w:rsidRPr="0046340E" w:rsidRDefault="007E7013" w:rsidP="00817785">
            <w:pPr>
              <w:jc w:val="center"/>
              <w:rPr>
                <w:rFonts w:ascii="Times New Roman" w:hAnsi="Times New Roman" w:cs="Times New Roman"/>
                <w:sz w:val="16"/>
              </w:rPr>
            </w:pPr>
            <w:r w:rsidRPr="0046340E">
              <w:rPr>
                <w:rFonts w:ascii="Times New Roman" w:hAnsi="Times New Roman" w:cs="Times New Roman"/>
                <w:noProof/>
                <w:sz w:val="16"/>
                <w:vertAlign w:val="superscript"/>
              </w:rPr>
              <w:t>9</w:t>
            </w:r>
          </w:p>
        </w:tc>
        <w:tc>
          <w:tcPr>
            <w:tcW w:w="2150" w:type="dxa"/>
            <w:vAlign w:val="center"/>
          </w:tcPr>
          <w:p w14:paraId="34230740" w14:textId="77777777" w:rsidR="007E7013" w:rsidRPr="0046340E" w:rsidRDefault="007E7013" w:rsidP="008177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ATO aerogel</w:t>
            </w:r>
          </w:p>
        </w:tc>
        <w:tc>
          <w:tcPr>
            <w:tcW w:w="2268" w:type="dxa"/>
            <w:vAlign w:val="center"/>
          </w:tcPr>
          <w:p w14:paraId="3ED9EED4" w14:textId="77777777" w:rsidR="007E7013" w:rsidRPr="0046340E" w:rsidRDefault="007E7013" w:rsidP="008177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w:t>
            </w:r>
          </w:p>
        </w:tc>
        <w:tc>
          <w:tcPr>
            <w:tcW w:w="1760" w:type="dxa"/>
            <w:vAlign w:val="center"/>
          </w:tcPr>
          <w:p w14:paraId="49AC06EB" w14:textId="77777777" w:rsidR="007E7013" w:rsidRPr="0046340E" w:rsidRDefault="007E7013" w:rsidP="008177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w:t>
            </w:r>
          </w:p>
        </w:tc>
        <w:tc>
          <w:tcPr>
            <w:tcW w:w="2162" w:type="dxa"/>
            <w:vAlign w:val="center"/>
          </w:tcPr>
          <w:p w14:paraId="67923F48" w14:textId="77777777" w:rsidR="007E7013" w:rsidRPr="0046340E" w:rsidRDefault="007E7013" w:rsidP="008177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Pt (polyol)</w:t>
            </w:r>
          </w:p>
        </w:tc>
        <w:tc>
          <w:tcPr>
            <w:tcW w:w="1102" w:type="dxa"/>
            <w:vAlign w:val="center"/>
          </w:tcPr>
          <w:p w14:paraId="7092AC28" w14:textId="77777777" w:rsidR="007E7013" w:rsidRPr="0046340E" w:rsidRDefault="007E7013" w:rsidP="008177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32</w:t>
            </w:r>
          </w:p>
        </w:tc>
        <w:tc>
          <w:tcPr>
            <w:tcW w:w="1070" w:type="dxa"/>
            <w:vAlign w:val="center"/>
          </w:tcPr>
          <w:p w14:paraId="45E3762A" w14:textId="77777777" w:rsidR="007E7013" w:rsidRPr="0046340E" w:rsidRDefault="007E7013" w:rsidP="008177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100</w:t>
            </w:r>
          </w:p>
        </w:tc>
        <w:tc>
          <w:tcPr>
            <w:tcW w:w="1046" w:type="dxa"/>
            <w:vAlign w:val="center"/>
          </w:tcPr>
          <w:p w14:paraId="4238F802" w14:textId="77777777" w:rsidR="007E7013" w:rsidRPr="0046340E" w:rsidRDefault="007E7013" w:rsidP="008177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32</w:t>
            </w:r>
          </w:p>
        </w:tc>
        <w:tc>
          <w:tcPr>
            <w:tcW w:w="2391" w:type="dxa"/>
            <w:vAlign w:val="center"/>
          </w:tcPr>
          <w:p w14:paraId="1E8F3AE5" w14:textId="77777777" w:rsidR="007E7013" w:rsidRPr="0046340E" w:rsidRDefault="007E7013" w:rsidP="008177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5000 cycles (1.0-1.5 V</w:t>
            </w:r>
            <w:r w:rsidRPr="0046340E">
              <w:rPr>
                <w:rFonts w:ascii="Times New Roman" w:hAnsi="Times New Roman" w:cs="Times New Roman"/>
                <w:sz w:val="16"/>
                <w:vertAlign w:val="subscript"/>
              </w:rPr>
              <w:t>RHE</w:t>
            </w:r>
            <w:r w:rsidRPr="0046340E">
              <w:rPr>
                <w:rFonts w:ascii="Times New Roman" w:hAnsi="Times New Roman" w:cs="Times New Roman"/>
                <w:sz w:val="16"/>
              </w:rPr>
              <w:t>)</w:t>
            </w:r>
          </w:p>
          <w:p w14:paraId="77D338AE" w14:textId="77777777" w:rsidR="007E7013" w:rsidRPr="0046340E" w:rsidRDefault="007E7013" w:rsidP="008177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ECSA loss: 30 %; SA increase: 80 %, MA increase: 25 %.</w:t>
            </w:r>
          </w:p>
        </w:tc>
      </w:tr>
      <w:tr w:rsidR="00AC29E9" w:rsidRPr="0046340E" w14:paraId="787696C5" w14:textId="77777777" w:rsidTr="0046340E">
        <w:trPr>
          <w:trHeight w:val="283"/>
        </w:trPr>
        <w:tc>
          <w:tcPr>
            <w:cnfStyle w:val="001000000000" w:firstRow="0" w:lastRow="0" w:firstColumn="1" w:lastColumn="0" w:oddVBand="0" w:evenVBand="0" w:oddHBand="0" w:evenHBand="0" w:firstRowFirstColumn="0" w:firstRowLastColumn="0" w:lastRowFirstColumn="0" w:lastRowLastColumn="0"/>
            <w:tcW w:w="1085" w:type="dxa"/>
            <w:vAlign w:val="center"/>
          </w:tcPr>
          <w:p w14:paraId="13C26280" w14:textId="35781CB9" w:rsidR="007E7013" w:rsidRPr="0046340E" w:rsidRDefault="007E7013" w:rsidP="00817785">
            <w:pPr>
              <w:jc w:val="center"/>
              <w:rPr>
                <w:rFonts w:ascii="Times New Roman" w:hAnsi="Times New Roman" w:cs="Times New Roman"/>
                <w:sz w:val="16"/>
              </w:rPr>
            </w:pPr>
            <w:r w:rsidRPr="0046340E">
              <w:rPr>
                <w:rFonts w:ascii="Times New Roman" w:hAnsi="Times New Roman" w:cs="Times New Roman"/>
                <w:noProof/>
                <w:sz w:val="16"/>
                <w:vertAlign w:val="superscript"/>
              </w:rPr>
              <w:t>10</w:t>
            </w:r>
          </w:p>
        </w:tc>
        <w:tc>
          <w:tcPr>
            <w:tcW w:w="2150" w:type="dxa"/>
            <w:vAlign w:val="center"/>
          </w:tcPr>
          <w:p w14:paraId="23498113" w14:textId="77777777" w:rsidR="007E7013" w:rsidRPr="0046340E" w:rsidRDefault="007E7013" w:rsidP="008177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commercial ATO / ATO reduced (in H</w:t>
            </w:r>
            <w:r w:rsidRPr="0046340E">
              <w:rPr>
                <w:rFonts w:ascii="Times New Roman" w:hAnsi="Times New Roman" w:cs="Times New Roman"/>
                <w:sz w:val="16"/>
                <w:vertAlign w:val="subscript"/>
              </w:rPr>
              <w:t>2</w:t>
            </w:r>
            <w:r w:rsidRPr="0046340E">
              <w:rPr>
                <w:rFonts w:ascii="Times New Roman" w:hAnsi="Times New Roman" w:cs="Times New Roman"/>
                <w:sz w:val="16"/>
              </w:rPr>
              <w:t>)</w:t>
            </w:r>
          </w:p>
        </w:tc>
        <w:tc>
          <w:tcPr>
            <w:tcW w:w="2268" w:type="dxa"/>
            <w:vAlign w:val="center"/>
          </w:tcPr>
          <w:p w14:paraId="55E96EB2" w14:textId="77777777" w:rsidR="007E7013" w:rsidRPr="0046340E" w:rsidRDefault="007E7013" w:rsidP="008177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Ca. 12 nm particles</w:t>
            </w:r>
          </w:p>
        </w:tc>
        <w:tc>
          <w:tcPr>
            <w:tcW w:w="1760" w:type="dxa"/>
            <w:vAlign w:val="center"/>
          </w:tcPr>
          <w:p w14:paraId="774896BA" w14:textId="77777777" w:rsidR="007E7013" w:rsidRPr="0046340E" w:rsidRDefault="007E7013" w:rsidP="008177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w:t>
            </w:r>
          </w:p>
        </w:tc>
        <w:tc>
          <w:tcPr>
            <w:tcW w:w="2162" w:type="dxa"/>
            <w:vAlign w:val="center"/>
          </w:tcPr>
          <w:p w14:paraId="36CB4546" w14:textId="77777777" w:rsidR="007E7013" w:rsidRPr="0046340E" w:rsidRDefault="007E7013" w:rsidP="008177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5%/10%/20 % Pt (polyol and organometallic)</w:t>
            </w:r>
          </w:p>
        </w:tc>
        <w:tc>
          <w:tcPr>
            <w:tcW w:w="1102" w:type="dxa"/>
            <w:vAlign w:val="center"/>
          </w:tcPr>
          <w:p w14:paraId="2F2D50E4" w14:textId="77777777" w:rsidR="007E7013" w:rsidRPr="0046340E" w:rsidRDefault="007E7013" w:rsidP="008177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40-100</w:t>
            </w:r>
          </w:p>
        </w:tc>
        <w:tc>
          <w:tcPr>
            <w:tcW w:w="1070" w:type="dxa"/>
            <w:vAlign w:val="center"/>
          </w:tcPr>
          <w:p w14:paraId="78851916" w14:textId="77777777" w:rsidR="007E7013" w:rsidRPr="0046340E" w:rsidRDefault="007E7013" w:rsidP="008177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60-140</w:t>
            </w:r>
          </w:p>
        </w:tc>
        <w:tc>
          <w:tcPr>
            <w:tcW w:w="1046" w:type="dxa"/>
            <w:vAlign w:val="center"/>
          </w:tcPr>
          <w:p w14:paraId="25204E2A" w14:textId="77777777" w:rsidR="007E7013" w:rsidRPr="0046340E" w:rsidRDefault="007E7013" w:rsidP="008177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50-100</w:t>
            </w:r>
          </w:p>
        </w:tc>
        <w:tc>
          <w:tcPr>
            <w:tcW w:w="2391" w:type="dxa"/>
            <w:vAlign w:val="center"/>
          </w:tcPr>
          <w:p w14:paraId="63636DC2" w14:textId="77777777" w:rsidR="007E7013" w:rsidRPr="0046340E" w:rsidRDefault="007E7013" w:rsidP="008177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1000 cycles (0.5 -1.5 V</w:t>
            </w:r>
            <w:r w:rsidRPr="0046340E">
              <w:rPr>
                <w:rFonts w:ascii="Times New Roman" w:hAnsi="Times New Roman" w:cs="Times New Roman"/>
                <w:sz w:val="16"/>
                <w:vertAlign w:val="subscript"/>
              </w:rPr>
              <w:t>RHE</w:t>
            </w:r>
            <w:r w:rsidRPr="0046340E">
              <w:rPr>
                <w:rFonts w:ascii="Times New Roman" w:hAnsi="Times New Roman" w:cs="Times New Roman"/>
                <w:sz w:val="16"/>
              </w:rPr>
              <w:t>) ECSA loss: 30 %, MA loss: 40-50 %</w:t>
            </w:r>
          </w:p>
        </w:tc>
      </w:tr>
      <w:tr w:rsidR="00AC29E9" w:rsidRPr="0046340E" w14:paraId="7D77572B" w14:textId="77777777" w:rsidTr="0046340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85" w:type="dxa"/>
            <w:vAlign w:val="center"/>
          </w:tcPr>
          <w:p w14:paraId="788307F6" w14:textId="36FE5507" w:rsidR="007E7013" w:rsidRPr="0046340E" w:rsidRDefault="007E7013" w:rsidP="00817785">
            <w:pPr>
              <w:jc w:val="center"/>
              <w:rPr>
                <w:rFonts w:ascii="Times New Roman" w:hAnsi="Times New Roman" w:cs="Times New Roman"/>
                <w:sz w:val="16"/>
              </w:rPr>
            </w:pPr>
            <w:r w:rsidRPr="0046340E">
              <w:rPr>
                <w:rFonts w:ascii="Times New Roman" w:hAnsi="Times New Roman" w:cs="Times New Roman"/>
                <w:noProof/>
                <w:sz w:val="16"/>
                <w:vertAlign w:val="superscript"/>
              </w:rPr>
              <w:t>11</w:t>
            </w:r>
          </w:p>
        </w:tc>
        <w:tc>
          <w:tcPr>
            <w:tcW w:w="2150" w:type="dxa"/>
            <w:vAlign w:val="center"/>
          </w:tcPr>
          <w:p w14:paraId="55D56712" w14:textId="77777777" w:rsidR="007E7013" w:rsidRPr="0046340E" w:rsidRDefault="007E7013" w:rsidP="008177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10 % Sb ATO aerogel (600 °C)</w:t>
            </w:r>
          </w:p>
        </w:tc>
        <w:tc>
          <w:tcPr>
            <w:tcW w:w="2268" w:type="dxa"/>
            <w:vAlign w:val="center"/>
          </w:tcPr>
          <w:p w14:paraId="76DFFD5F" w14:textId="77777777" w:rsidR="007E7013" w:rsidRPr="0046340E" w:rsidRDefault="007E7013" w:rsidP="008177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85 m²·g</w:t>
            </w:r>
            <w:r w:rsidRPr="0046340E">
              <w:rPr>
                <w:rFonts w:ascii="Times New Roman" w:hAnsi="Times New Roman" w:cs="Times New Roman"/>
                <w:sz w:val="16"/>
                <w:vertAlign w:val="superscript"/>
              </w:rPr>
              <w:t>-1</w:t>
            </w:r>
          </w:p>
        </w:tc>
        <w:tc>
          <w:tcPr>
            <w:tcW w:w="1760" w:type="dxa"/>
            <w:vAlign w:val="center"/>
          </w:tcPr>
          <w:p w14:paraId="0A080B91" w14:textId="77777777" w:rsidR="007E7013" w:rsidRPr="0046340E" w:rsidRDefault="007E7013" w:rsidP="008177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0.13</w:t>
            </w:r>
          </w:p>
        </w:tc>
        <w:tc>
          <w:tcPr>
            <w:tcW w:w="2162" w:type="dxa"/>
            <w:vAlign w:val="center"/>
          </w:tcPr>
          <w:p w14:paraId="71B07C6F" w14:textId="77777777" w:rsidR="007E7013" w:rsidRPr="0046340E" w:rsidRDefault="007E7013" w:rsidP="008177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25 % Pt reduction/ deposition</w:t>
            </w:r>
          </w:p>
        </w:tc>
        <w:tc>
          <w:tcPr>
            <w:tcW w:w="1102" w:type="dxa"/>
            <w:vAlign w:val="center"/>
          </w:tcPr>
          <w:p w14:paraId="1AA2A876" w14:textId="77777777" w:rsidR="007E7013" w:rsidRPr="0046340E" w:rsidRDefault="007E7013" w:rsidP="008177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24/32</w:t>
            </w:r>
          </w:p>
        </w:tc>
        <w:tc>
          <w:tcPr>
            <w:tcW w:w="1070" w:type="dxa"/>
            <w:vAlign w:val="center"/>
          </w:tcPr>
          <w:p w14:paraId="6D256D56" w14:textId="77777777" w:rsidR="007E7013" w:rsidRPr="0046340E" w:rsidRDefault="00AC29E9" w:rsidP="008177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w:t>
            </w:r>
          </w:p>
        </w:tc>
        <w:tc>
          <w:tcPr>
            <w:tcW w:w="1046" w:type="dxa"/>
            <w:vAlign w:val="center"/>
          </w:tcPr>
          <w:p w14:paraId="4FE07E78" w14:textId="77777777" w:rsidR="007E7013" w:rsidRPr="0046340E" w:rsidRDefault="007E7013" w:rsidP="008177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?/28</w:t>
            </w:r>
          </w:p>
        </w:tc>
        <w:tc>
          <w:tcPr>
            <w:tcW w:w="2391" w:type="dxa"/>
            <w:vAlign w:val="center"/>
          </w:tcPr>
          <w:p w14:paraId="72608FBE" w14:textId="77777777" w:rsidR="007E7013" w:rsidRPr="0046340E" w:rsidRDefault="00AC29E9" w:rsidP="008177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w:t>
            </w:r>
          </w:p>
        </w:tc>
      </w:tr>
      <w:tr w:rsidR="00AC29E9" w:rsidRPr="0046340E" w14:paraId="3F8188A6" w14:textId="77777777" w:rsidTr="0046340E">
        <w:trPr>
          <w:trHeight w:val="283"/>
        </w:trPr>
        <w:tc>
          <w:tcPr>
            <w:cnfStyle w:val="001000000000" w:firstRow="0" w:lastRow="0" w:firstColumn="1" w:lastColumn="0" w:oddVBand="0" w:evenVBand="0" w:oddHBand="0" w:evenHBand="0" w:firstRowFirstColumn="0" w:firstRowLastColumn="0" w:lastRowFirstColumn="0" w:lastRowLastColumn="0"/>
            <w:tcW w:w="1085" w:type="dxa"/>
            <w:vAlign w:val="center"/>
          </w:tcPr>
          <w:p w14:paraId="6658033B" w14:textId="1D1CD09F" w:rsidR="007E7013" w:rsidRPr="0046340E" w:rsidRDefault="007E7013" w:rsidP="00817785">
            <w:pPr>
              <w:jc w:val="center"/>
              <w:rPr>
                <w:rFonts w:ascii="Times New Roman" w:hAnsi="Times New Roman" w:cs="Times New Roman"/>
                <w:sz w:val="16"/>
              </w:rPr>
            </w:pPr>
            <w:r w:rsidRPr="0046340E">
              <w:rPr>
                <w:rFonts w:ascii="Times New Roman" w:hAnsi="Times New Roman" w:cs="Times New Roman"/>
                <w:noProof/>
                <w:sz w:val="16"/>
                <w:vertAlign w:val="superscript"/>
              </w:rPr>
              <w:t>12</w:t>
            </w:r>
          </w:p>
        </w:tc>
        <w:tc>
          <w:tcPr>
            <w:tcW w:w="2150" w:type="dxa"/>
            <w:vAlign w:val="center"/>
          </w:tcPr>
          <w:p w14:paraId="5980DCF4" w14:textId="77777777" w:rsidR="007E7013" w:rsidRPr="0046340E" w:rsidRDefault="007E7013" w:rsidP="008177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ATO (8 % Sb)</w:t>
            </w:r>
          </w:p>
        </w:tc>
        <w:tc>
          <w:tcPr>
            <w:tcW w:w="2268" w:type="dxa"/>
            <w:vAlign w:val="center"/>
          </w:tcPr>
          <w:p w14:paraId="3FA95368" w14:textId="77777777" w:rsidR="007E7013" w:rsidRPr="0046340E" w:rsidRDefault="007E7013" w:rsidP="008177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50 m²·g</w:t>
            </w:r>
            <w:r w:rsidRPr="0046340E">
              <w:rPr>
                <w:rFonts w:ascii="Times New Roman" w:hAnsi="Times New Roman" w:cs="Times New Roman"/>
                <w:sz w:val="16"/>
                <w:vertAlign w:val="superscript"/>
              </w:rPr>
              <w:t>-1</w:t>
            </w:r>
          </w:p>
        </w:tc>
        <w:tc>
          <w:tcPr>
            <w:tcW w:w="1760" w:type="dxa"/>
            <w:vAlign w:val="center"/>
          </w:tcPr>
          <w:p w14:paraId="5DF1A3A8" w14:textId="77777777" w:rsidR="007E7013" w:rsidRPr="0046340E" w:rsidRDefault="007E7013" w:rsidP="008177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0.02</w:t>
            </w:r>
          </w:p>
        </w:tc>
        <w:tc>
          <w:tcPr>
            <w:tcW w:w="2162" w:type="dxa"/>
            <w:vAlign w:val="center"/>
          </w:tcPr>
          <w:p w14:paraId="1A204CEF" w14:textId="77777777" w:rsidR="007E7013" w:rsidRPr="0046340E" w:rsidRDefault="007E7013" w:rsidP="008177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Thin film of Pt (10 µg·cm</w:t>
            </w:r>
            <w:r w:rsidRPr="0046340E">
              <w:rPr>
                <w:rFonts w:ascii="Times New Roman" w:hAnsi="Times New Roman" w:cs="Times New Roman"/>
                <w:sz w:val="16"/>
                <w:vertAlign w:val="superscript"/>
              </w:rPr>
              <w:t>-2</w:t>
            </w:r>
            <w:r w:rsidRPr="0046340E">
              <w:rPr>
                <w:rFonts w:ascii="Times New Roman" w:hAnsi="Times New Roman" w:cs="Times New Roman"/>
                <w:sz w:val="16"/>
              </w:rPr>
              <w:t>)</w:t>
            </w:r>
          </w:p>
        </w:tc>
        <w:tc>
          <w:tcPr>
            <w:tcW w:w="1102" w:type="dxa"/>
            <w:vAlign w:val="center"/>
          </w:tcPr>
          <w:p w14:paraId="64342BB0" w14:textId="77777777" w:rsidR="007E7013" w:rsidRPr="0046340E" w:rsidRDefault="007E7013" w:rsidP="008177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p>
        </w:tc>
        <w:tc>
          <w:tcPr>
            <w:tcW w:w="1070" w:type="dxa"/>
            <w:vAlign w:val="center"/>
          </w:tcPr>
          <w:p w14:paraId="407CE7FD" w14:textId="77777777" w:rsidR="007E7013" w:rsidRPr="0046340E" w:rsidRDefault="007E7013" w:rsidP="008177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155</w:t>
            </w:r>
          </w:p>
        </w:tc>
        <w:tc>
          <w:tcPr>
            <w:tcW w:w="1046" w:type="dxa"/>
            <w:vAlign w:val="center"/>
          </w:tcPr>
          <w:p w14:paraId="12DCA1B7" w14:textId="77777777" w:rsidR="007E7013" w:rsidRPr="0046340E" w:rsidRDefault="007E7013" w:rsidP="008177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15.5</w:t>
            </w:r>
          </w:p>
        </w:tc>
        <w:tc>
          <w:tcPr>
            <w:tcW w:w="2391" w:type="dxa"/>
            <w:vAlign w:val="center"/>
          </w:tcPr>
          <w:p w14:paraId="3534A3ED" w14:textId="77777777" w:rsidR="007E7013" w:rsidRPr="0046340E" w:rsidRDefault="007E7013" w:rsidP="008177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1000 cycles (0.5-1.5 V</w:t>
            </w:r>
            <w:r w:rsidRPr="0046340E">
              <w:rPr>
                <w:rFonts w:ascii="Times New Roman" w:hAnsi="Times New Roman" w:cs="Times New Roman"/>
                <w:sz w:val="16"/>
                <w:vertAlign w:val="subscript"/>
              </w:rPr>
              <w:t>RHE</w:t>
            </w:r>
            <w:r w:rsidRPr="0046340E">
              <w:rPr>
                <w:rFonts w:ascii="Times New Roman" w:hAnsi="Times New Roman" w:cs="Times New Roman"/>
                <w:sz w:val="16"/>
              </w:rPr>
              <w:t>),  MA loss 26 %</w:t>
            </w:r>
          </w:p>
        </w:tc>
      </w:tr>
      <w:tr w:rsidR="00AC29E9" w:rsidRPr="0046340E" w14:paraId="3492AECA" w14:textId="77777777" w:rsidTr="0046340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85" w:type="dxa"/>
            <w:vAlign w:val="center"/>
          </w:tcPr>
          <w:p w14:paraId="67642211" w14:textId="22C9A1B2" w:rsidR="007E7013" w:rsidRPr="0046340E" w:rsidRDefault="007E7013" w:rsidP="00817785">
            <w:pPr>
              <w:jc w:val="center"/>
              <w:rPr>
                <w:rFonts w:ascii="Times New Roman" w:hAnsi="Times New Roman" w:cs="Times New Roman"/>
                <w:sz w:val="16"/>
              </w:rPr>
            </w:pPr>
            <w:r w:rsidRPr="0046340E">
              <w:rPr>
                <w:rFonts w:ascii="Times New Roman" w:hAnsi="Times New Roman" w:cs="Times New Roman"/>
                <w:noProof/>
                <w:sz w:val="16"/>
                <w:vertAlign w:val="superscript"/>
              </w:rPr>
              <w:t>13</w:t>
            </w:r>
          </w:p>
        </w:tc>
        <w:tc>
          <w:tcPr>
            <w:tcW w:w="2150" w:type="dxa"/>
            <w:vAlign w:val="center"/>
          </w:tcPr>
          <w:p w14:paraId="077BD73F" w14:textId="77777777" w:rsidR="007E7013" w:rsidRPr="0046340E" w:rsidRDefault="007E7013" w:rsidP="008177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4 % Sb ATO (flame combustion)</w:t>
            </w:r>
          </w:p>
        </w:tc>
        <w:tc>
          <w:tcPr>
            <w:tcW w:w="2268" w:type="dxa"/>
            <w:vAlign w:val="center"/>
          </w:tcPr>
          <w:p w14:paraId="34FD4309" w14:textId="77777777" w:rsidR="007E7013" w:rsidRPr="0046340E" w:rsidRDefault="007E7013" w:rsidP="008177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33 m²·g</w:t>
            </w:r>
            <w:r w:rsidRPr="0046340E">
              <w:rPr>
                <w:rFonts w:ascii="Times New Roman" w:hAnsi="Times New Roman" w:cs="Times New Roman"/>
                <w:sz w:val="16"/>
                <w:vertAlign w:val="superscript"/>
              </w:rPr>
              <w:t>-1</w:t>
            </w:r>
          </w:p>
        </w:tc>
        <w:tc>
          <w:tcPr>
            <w:tcW w:w="1760" w:type="dxa"/>
            <w:vAlign w:val="center"/>
          </w:tcPr>
          <w:p w14:paraId="73017E1E" w14:textId="77777777" w:rsidR="007E7013" w:rsidRPr="0046340E" w:rsidRDefault="007E7013" w:rsidP="008177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40</w:t>
            </w:r>
          </w:p>
        </w:tc>
        <w:tc>
          <w:tcPr>
            <w:tcW w:w="2162" w:type="dxa"/>
            <w:vAlign w:val="center"/>
          </w:tcPr>
          <w:p w14:paraId="1B503A8A" w14:textId="77777777" w:rsidR="007E7013" w:rsidRPr="0046340E" w:rsidRDefault="007E7013" w:rsidP="008177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12.3 % Pt, 2.7 nm</w:t>
            </w:r>
          </w:p>
        </w:tc>
        <w:tc>
          <w:tcPr>
            <w:tcW w:w="1102" w:type="dxa"/>
            <w:vAlign w:val="center"/>
          </w:tcPr>
          <w:p w14:paraId="6FE27A80" w14:textId="77777777" w:rsidR="007E7013" w:rsidRPr="0046340E" w:rsidRDefault="007E7013" w:rsidP="008177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68</w:t>
            </w:r>
          </w:p>
        </w:tc>
        <w:tc>
          <w:tcPr>
            <w:tcW w:w="1070" w:type="dxa"/>
            <w:vAlign w:val="center"/>
          </w:tcPr>
          <w:p w14:paraId="5E826D72" w14:textId="77777777" w:rsidR="007E7013" w:rsidRPr="0046340E" w:rsidRDefault="007E7013" w:rsidP="008177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750 (0.85 V</w:t>
            </w:r>
            <w:r w:rsidRPr="0046340E">
              <w:rPr>
                <w:rFonts w:ascii="Times New Roman" w:hAnsi="Times New Roman" w:cs="Times New Roman"/>
                <w:sz w:val="16"/>
                <w:vertAlign w:val="subscript"/>
              </w:rPr>
              <w:t>RHE</w:t>
            </w:r>
            <w:r w:rsidRPr="0046340E">
              <w:rPr>
                <w:rFonts w:ascii="Times New Roman" w:hAnsi="Times New Roman" w:cs="Times New Roman"/>
                <w:sz w:val="16"/>
              </w:rPr>
              <w:t>)</w:t>
            </w:r>
          </w:p>
        </w:tc>
        <w:tc>
          <w:tcPr>
            <w:tcW w:w="1046" w:type="dxa"/>
            <w:vAlign w:val="center"/>
          </w:tcPr>
          <w:p w14:paraId="4CAD8C73" w14:textId="77777777" w:rsidR="007E7013" w:rsidRPr="0046340E" w:rsidRDefault="007E7013" w:rsidP="008177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515 (0.85 V</w:t>
            </w:r>
            <w:r w:rsidRPr="0046340E">
              <w:rPr>
                <w:rFonts w:ascii="Times New Roman" w:hAnsi="Times New Roman" w:cs="Times New Roman"/>
                <w:sz w:val="16"/>
                <w:vertAlign w:val="subscript"/>
              </w:rPr>
              <w:t>RHE</w:t>
            </w:r>
            <w:r w:rsidRPr="0046340E">
              <w:rPr>
                <w:rFonts w:ascii="Times New Roman" w:hAnsi="Times New Roman" w:cs="Times New Roman"/>
                <w:sz w:val="16"/>
              </w:rPr>
              <w:t>)</w:t>
            </w:r>
          </w:p>
        </w:tc>
        <w:tc>
          <w:tcPr>
            <w:tcW w:w="2391" w:type="dxa"/>
            <w:vAlign w:val="center"/>
          </w:tcPr>
          <w:p w14:paraId="38F1F00B" w14:textId="77777777" w:rsidR="007E7013" w:rsidRPr="0046340E" w:rsidRDefault="007E7013" w:rsidP="008177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5000 cycles (0.9-1.3 V</w:t>
            </w:r>
            <w:r w:rsidRPr="0046340E">
              <w:rPr>
                <w:rFonts w:ascii="Times New Roman" w:hAnsi="Times New Roman" w:cs="Times New Roman"/>
                <w:sz w:val="16"/>
                <w:vertAlign w:val="subscript"/>
              </w:rPr>
              <w:t>RHE</w:t>
            </w:r>
            <w:r w:rsidRPr="0046340E">
              <w:rPr>
                <w:rFonts w:ascii="Times New Roman" w:hAnsi="Times New Roman" w:cs="Times New Roman"/>
                <w:sz w:val="16"/>
              </w:rPr>
              <w:t>), 78 % ECSA left</w:t>
            </w:r>
          </w:p>
        </w:tc>
      </w:tr>
      <w:tr w:rsidR="00AC29E9" w:rsidRPr="0046340E" w14:paraId="31065A73" w14:textId="77777777" w:rsidTr="0046340E">
        <w:trPr>
          <w:trHeight w:val="283"/>
        </w:trPr>
        <w:tc>
          <w:tcPr>
            <w:cnfStyle w:val="001000000000" w:firstRow="0" w:lastRow="0" w:firstColumn="1" w:lastColumn="0" w:oddVBand="0" w:evenVBand="0" w:oddHBand="0" w:evenHBand="0" w:firstRowFirstColumn="0" w:firstRowLastColumn="0" w:lastRowFirstColumn="0" w:lastRowLastColumn="0"/>
            <w:tcW w:w="1085" w:type="dxa"/>
            <w:vAlign w:val="center"/>
          </w:tcPr>
          <w:p w14:paraId="7A483839" w14:textId="4D07D069" w:rsidR="007E7013" w:rsidRPr="0046340E" w:rsidRDefault="007E7013" w:rsidP="00817785">
            <w:pPr>
              <w:jc w:val="center"/>
              <w:rPr>
                <w:rFonts w:ascii="Times New Roman" w:hAnsi="Times New Roman" w:cs="Times New Roman"/>
                <w:sz w:val="16"/>
              </w:rPr>
            </w:pPr>
            <w:r w:rsidRPr="0046340E">
              <w:rPr>
                <w:rFonts w:ascii="Times New Roman" w:hAnsi="Times New Roman" w:cs="Times New Roman"/>
                <w:noProof/>
                <w:sz w:val="16"/>
                <w:vertAlign w:val="superscript"/>
              </w:rPr>
              <w:t>14</w:t>
            </w:r>
          </w:p>
        </w:tc>
        <w:tc>
          <w:tcPr>
            <w:tcW w:w="2150" w:type="dxa"/>
            <w:vAlign w:val="center"/>
          </w:tcPr>
          <w:p w14:paraId="3FA1CF6E" w14:textId="77777777" w:rsidR="007E7013" w:rsidRPr="0046340E" w:rsidRDefault="007E7013" w:rsidP="008177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5 % Sb ATO (hydrazine)</w:t>
            </w:r>
          </w:p>
        </w:tc>
        <w:tc>
          <w:tcPr>
            <w:tcW w:w="2268" w:type="dxa"/>
            <w:vAlign w:val="center"/>
          </w:tcPr>
          <w:p w14:paraId="3D9F7804" w14:textId="77777777" w:rsidR="007E7013" w:rsidRPr="0046340E" w:rsidRDefault="007E7013" w:rsidP="008177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115 m²·g</w:t>
            </w:r>
            <w:r w:rsidRPr="0046340E">
              <w:rPr>
                <w:rFonts w:ascii="Times New Roman" w:hAnsi="Times New Roman" w:cs="Times New Roman"/>
                <w:sz w:val="16"/>
                <w:vertAlign w:val="superscript"/>
              </w:rPr>
              <w:t>-1</w:t>
            </w:r>
          </w:p>
        </w:tc>
        <w:tc>
          <w:tcPr>
            <w:tcW w:w="1760" w:type="dxa"/>
            <w:vAlign w:val="center"/>
          </w:tcPr>
          <w:p w14:paraId="29CC0F1D" w14:textId="77777777" w:rsidR="007E7013" w:rsidRPr="0046340E" w:rsidRDefault="007E7013" w:rsidP="008177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w:t>
            </w:r>
          </w:p>
        </w:tc>
        <w:tc>
          <w:tcPr>
            <w:tcW w:w="2162" w:type="dxa"/>
            <w:vAlign w:val="center"/>
          </w:tcPr>
          <w:p w14:paraId="146CA753" w14:textId="77777777" w:rsidR="007E7013" w:rsidRPr="0046340E" w:rsidRDefault="007E7013" w:rsidP="008177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20 % Pt (3nm) borohydride method</w:t>
            </w:r>
          </w:p>
        </w:tc>
        <w:tc>
          <w:tcPr>
            <w:tcW w:w="1102" w:type="dxa"/>
            <w:vAlign w:val="center"/>
          </w:tcPr>
          <w:p w14:paraId="275BE230" w14:textId="77777777" w:rsidR="007E7013" w:rsidRPr="0046340E" w:rsidRDefault="007E7013" w:rsidP="008177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81</w:t>
            </w:r>
          </w:p>
        </w:tc>
        <w:tc>
          <w:tcPr>
            <w:tcW w:w="1070" w:type="dxa"/>
            <w:vAlign w:val="center"/>
          </w:tcPr>
          <w:p w14:paraId="0B010669" w14:textId="77777777" w:rsidR="007E7013" w:rsidRPr="0046340E" w:rsidRDefault="007E7013" w:rsidP="008177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115 (0.85 V</w:t>
            </w:r>
            <w:r w:rsidRPr="0046340E">
              <w:rPr>
                <w:rFonts w:ascii="Times New Roman" w:hAnsi="Times New Roman" w:cs="Times New Roman"/>
                <w:sz w:val="16"/>
                <w:vertAlign w:val="subscript"/>
              </w:rPr>
              <w:t>RHE</w:t>
            </w:r>
            <w:r w:rsidRPr="0046340E">
              <w:rPr>
                <w:rFonts w:ascii="Times New Roman" w:hAnsi="Times New Roman" w:cs="Times New Roman"/>
                <w:sz w:val="16"/>
              </w:rPr>
              <w:t>)</w:t>
            </w:r>
          </w:p>
        </w:tc>
        <w:tc>
          <w:tcPr>
            <w:tcW w:w="1046" w:type="dxa"/>
            <w:vAlign w:val="center"/>
          </w:tcPr>
          <w:p w14:paraId="415F9BBF" w14:textId="77777777" w:rsidR="007E7013" w:rsidRPr="0046340E" w:rsidRDefault="007E7013" w:rsidP="008177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94 (0.85 V</w:t>
            </w:r>
            <w:r w:rsidRPr="0046340E">
              <w:rPr>
                <w:rFonts w:ascii="Times New Roman" w:hAnsi="Times New Roman" w:cs="Times New Roman"/>
                <w:sz w:val="16"/>
                <w:vertAlign w:val="subscript"/>
              </w:rPr>
              <w:t>RHE</w:t>
            </w:r>
            <w:r w:rsidRPr="0046340E">
              <w:rPr>
                <w:rFonts w:ascii="Times New Roman" w:hAnsi="Times New Roman" w:cs="Times New Roman"/>
                <w:sz w:val="16"/>
              </w:rPr>
              <w:t>)</w:t>
            </w:r>
          </w:p>
        </w:tc>
        <w:tc>
          <w:tcPr>
            <w:tcW w:w="2391" w:type="dxa"/>
            <w:vAlign w:val="center"/>
          </w:tcPr>
          <w:p w14:paraId="0BE6D1AC" w14:textId="77777777" w:rsidR="007E7013" w:rsidRPr="0046340E" w:rsidRDefault="007E7013" w:rsidP="008177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300 cycles (0 -1.45 V</w:t>
            </w:r>
            <w:r w:rsidRPr="0046340E">
              <w:rPr>
                <w:rFonts w:ascii="Times New Roman" w:hAnsi="Times New Roman" w:cs="Times New Roman"/>
                <w:sz w:val="16"/>
                <w:vertAlign w:val="subscript"/>
              </w:rPr>
              <w:t>RHE</w:t>
            </w:r>
            <w:r w:rsidRPr="0046340E">
              <w:rPr>
                <w:rFonts w:ascii="Times New Roman" w:hAnsi="Times New Roman" w:cs="Times New Roman"/>
                <w:sz w:val="16"/>
              </w:rPr>
              <w:t>): 95 % ECSA left</w:t>
            </w:r>
          </w:p>
        </w:tc>
      </w:tr>
      <w:tr w:rsidR="00AC29E9" w:rsidRPr="0046340E" w14:paraId="758FF7B5" w14:textId="77777777" w:rsidTr="0046340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85" w:type="dxa"/>
            <w:vAlign w:val="center"/>
          </w:tcPr>
          <w:p w14:paraId="5BC8B2A3" w14:textId="6B204492" w:rsidR="007E7013" w:rsidRPr="0046340E" w:rsidRDefault="007E7013" w:rsidP="00817785">
            <w:pPr>
              <w:jc w:val="center"/>
              <w:rPr>
                <w:rFonts w:ascii="Times New Roman" w:hAnsi="Times New Roman" w:cs="Times New Roman"/>
                <w:sz w:val="16"/>
              </w:rPr>
            </w:pPr>
            <w:r w:rsidRPr="0046340E">
              <w:rPr>
                <w:rFonts w:ascii="Times New Roman" w:hAnsi="Times New Roman" w:cs="Times New Roman"/>
                <w:noProof/>
                <w:sz w:val="16"/>
                <w:vertAlign w:val="superscript"/>
              </w:rPr>
              <w:t>15</w:t>
            </w:r>
          </w:p>
        </w:tc>
        <w:tc>
          <w:tcPr>
            <w:tcW w:w="2150" w:type="dxa"/>
            <w:vAlign w:val="center"/>
          </w:tcPr>
          <w:p w14:paraId="3D79EE48" w14:textId="77777777" w:rsidR="007E7013" w:rsidRPr="0046340E" w:rsidRDefault="007E7013" w:rsidP="008177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4 % Sb ATO (flame combustion)</w:t>
            </w:r>
          </w:p>
        </w:tc>
        <w:tc>
          <w:tcPr>
            <w:tcW w:w="2268" w:type="dxa"/>
            <w:vAlign w:val="center"/>
          </w:tcPr>
          <w:p w14:paraId="09B71C8C" w14:textId="77777777" w:rsidR="007E7013" w:rsidRPr="0046340E" w:rsidRDefault="007E7013" w:rsidP="008177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125 m²·g</w:t>
            </w:r>
            <w:r w:rsidRPr="0046340E">
              <w:rPr>
                <w:rFonts w:ascii="Times New Roman" w:hAnsi="Times New Roman" w:cs="Times New Roman"/>
                <w:sz w:val="16"/>
                <w:vertAlign w:val="superscript"/>
              </w:rPr>
              <w:t>-1</w:t>
            </w:r>
          </w:p>
        </w:tc>
        <w:tc>
          <w:tcPr>
            <w:tcW w:w="1760" w:type="dxa"/>
            <w:vAlign w:val="center"/>
          </w:tcPr>
          <w:p w14:paraId="50CED8E9" w14:textId="77777777" w:rsidR="007E7013" w:rsidRPr="0046340E" w:rsidRDefault="007E7013" w:rsidP="008177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1.2</w:t>
            </w:r>
          </w:p>
        </w:tc>
        <w:tc>
          <w:tcPr>
            <w:tcW w:w="2162" w:type="dxa"/>
            <w:vAlign w:val="center"/>
          </w:tcPr>
          <w:p w14:paraId="2A64495F" w14:textId="77777777" w:rsidR="007E7013" w:rsidRPr="0046340E" w:rsidRDefault="007E7013" w:rsidP="008177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20 % Pt</w:t>
            </w:r>
          </w:p>
        </w:tc>
        <w:tc>
          <w:tcPr>
            <w:tcW w:w="1102" w:type="dxa"/>
            <w:vAlign w:val="center"/>
          </w:tcPr>
          <w:p w14:paraId="645F9C79" w14:textId="77777777" w:rsidR="007E7013" w:rsidRPr="0046340E" w:rsidRDefault="007E7013" w:rsidP="008177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50</w:t>
            </w:r>
          </w:p>
        </w:tc>
        <w:tc>
          <w:tcPr>
            <w:tcW w:w="1070" w:type="dxa"/>
            <w:vAlign w:val="center"/>
          </w:tcPr>
          <w:p w14:paraId="4302BB6D" w14:textId="77777777" w:rsidR="007E7013" w:rsidRPr="0046340E" w:rsidRDefault="007E7013" w:rsidP="008177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1200 (0.8 V</w:t>
            </w:r>
            <w:r w:rsidRPr="0046340E">
              <w:rPr>
                <w:rFonts w:ascii="Times New Roman" w:hAnsi="Times New Roman" w:cs="Times New Roman"/>
                <w:sz w:val="16"/>
                <w:vertAlign w:val="subscript"/>
              </w:rPr>
              <w:t>RHE</w:t>
            </w:r>
            <w:r w:rsidRPr="0046340E">
              <w:rPr>
                <w:rFonts w:ascii="Times New Roman" w:hAnsi="Times New Roman" w:cs="Times New Roman"/>
                <w:sz w:val="16"/>
              </w:rPr>
              <w:t>)</w:t>
            </w:r>
          </w:p>
        </w:tc>
        <w:tc>
          <w:tcPr>
            <w:tcW w:w="1046" w:type="dxa"/>
            <w:vAlign w:val="center"/>
          </w:tcPr>
          <w:p w14:paraId="5ADD2CE6" w14:textId="77777777" w:rsidR="007E7013" w:rsidRPr="0046340E" w:rsidRDefault="00AC29E9" w:rsidP="008177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w:t>
            </w:r>
          </w:p>
        </w:tc>
        <w:tc>
          <w:tcPr>
            <w:tcW w:w="2391" w:type="dxa"/>
            <w:vAlign w:val="center"/>
          </w:tcPr>
          <w:p w14:paraId="72104766" w14:textId="77777777" w:rsidR="007E7013" w:rsidRPr="0046340E" w:rsidRDefault="007E7013" w:rsidP="008177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5000 potential steps (30 s, 0.9-1.3 V</w:t>
            </w:r>
            <w:r w:rsidRPr="0046340E">
              <w:rPr>
                <w:rFonts w:ascii="Times New Roman" w:hAnsi="Times New Roman" w:cs="Times New Roman"/>
                <w:sz w:val="16"/>
                <w:vertAlign w:val="subscript"/>
              </w:rPr>
              <w:t>RHE</w:t>
            </w:r>
            <w:r w:rsidRPr="0046340E">
              <w:rPr>
                <w:rFonts w:ascii="Times New Roman" w:hAnsi="Times New Roman" w:cs="Times New Roman"/>
                <w:sz w:val="16"/>
              </w:rPr>
              <w:t>): ECSA 20 % increase</w:t>
            </w:r>
          </w:p>
        </w:tc>
      </w:tr>
      <w:tr w:rsidR="00AC29E9" w:rsidRPr="0046340E" w14:paraId="5E358A38" w14:textId="77777777" w:rsidTr="0046340E">
        <w:trPr>
          <w:trHeight w:val="283"/>
        </w:trPr>
        <w:tc>
          <w:tcPr>
            <w:cnfStyle w:val="001000000000" w:firstRow="0" w:lastRow="0" w:firstColumn="1" w:lastColumn="0" w:oddVBand="0" w:evenVBand="0" w:oddHBand="0" w:evenHBand="0" w:firstRowFirstColumn="0" w:firstRowLastColumn="0" w:lastRowFirstColumn="0" w:lastRowLastColumn="0"/>
            <w:tcW w:w="1085" w:type="dxa"/>
            <w:vAlign w:val="center"/>
          </w:tcPr>
          <w:p w14:paraId="2F1ECB13" w14:textId="5609B5D6" w:rsidR="007E7013" w:rsidRPr="0046340E" w:rsidRDefault="007E7013" w:rsidP="00817785">
            <w:pPr>
              <w:jc w:val="center"/>
              <w:rPr>
                <w:rFonts w:ascii="Times New Roman" w:hAnsi="Times New Roman" w:cs="Times New Roman"/>
                <w:sz w:val="16"/>
              </w:rPr>
            </w:pPr>
            <w:r w:rsidRPr="0046340E">
              <w:rPr>
                <w:rFonts w:ascii="Times New Roman" w:hAnsi="Times New Roman" w:cs="Times New Roman"/>
                <w:noProof/>
                <w:sz w:val="16"/>
                <w:vertAlign w:val="superscript"/>
              </w:rPr>
              <w:t>16</w:t>
            </w:r>
          </w:p>
        </w:tc>
        <w:tc>
          <w:tcPr>
            <w:tcW w:w="2150" w:type="dxa"/>
            <w:vAlign w:val="center"/>
          </w:tcPr>
          <w:p w14:paraId="4B61562B" w14:textId="77777777" w:rsidR="007E7013" w:rsidRPr="0046340E" w:rsidRDefault="007E7013" w:rsidP="008177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SnO</w:t>
            </w:r>
            <w:r w:rsidRPr="0046340E">
              <w:rPr>
                <w:rFonts w:ascii="Times New Roman" w:hAnsi="Times New Roman" w:cs="Times New Roman"/>
                <w:sz w:val="16"/>
                <w:vertAlign w:val="subscript"/>
              </w:rPr>
              <w:t>2</w:t>
            </w:r>
          </w:p>
        </w:tc>
        <w:tc>
          <w:tcPr>
            <w:tcW w:w="2268" w:type="dxa"/>
            <w:vAlign w:val="center"/>
          </w:tcPr>
          <w:p w14:paraId="70338749" w14:textId="77777777" w:rsidR="007E7013" w:rsidRPr="0046340E" w:rsidRDefault="00AC29E9" w:rsidP="008177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w:t>
            </w:r>
          </w:p>
        </w:tc>
        <w:tc>
          <w:tcPr>
            <w:tcW w:w="1760" w:type="dxa"/>
            <w:vAlign w:val="center"/>
          </w:tcPr>
          <w:p w14:paraId="03D9E94B" w14:textId="77777777" w:rsidR="007E7013" w:rsidRPr="0046340E" w:rsidRDefault="007E7013" w:rsidP="008177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3·10</w:t>
            </w:r>
            <w:r w:rsidRPr="0046340E">
              <w:rPr>
                <w:rFonts w:ascii="Times New Roman" w:hAnsi="Times New Roman" w:cs="Times New Roman"/>
                <w:sz w:val="16"/>
                <w:vertAlign w:val="superscript"/>
              </w:rPr>
              <w:t>-5</w:t>
            </w:r>
          </w:p>
        </w:tc>
        <w:tc>
          <w:tcPr>
            <w:tcW w:w="2162" w:type="dxa"/>
            <w:vAlign w:val="center"/>
          </w:tcPr>
          <w:p w14:paraId="59D799C4" w14:textId="77777777" w:rsidR="007E7013" w:rsidRPr="0046340E" w:rsidRDefault="007E7013" w:rsidP="008177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2.8 /18.4 % Pt</w:t>
            </w:r>
          </w:p>
        </w:tc>
        <w:tc>
          <w:tcPr>
            <w:tcW w:w="1102" w:type="dxa"/>
            <w:vAlign w:val="center"/>
          </w:tcPr>
          <w:p w14:paraId="3F32E4E5" w14:textId="77777777" w:rsidR="007E7013" w:rsidRPr="0046340E" w:rsidRDefault="007E7013" w:rsidP="008177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60/37</w:t>
            </w:r>
          </w:p>
        </w:tc>
        <w:tc>
          <w:tcPr>
            <w:tcW w:w="1070" w:type="dxa"/>
            <w:vAlign w:val="center"/>
          </w:tcPr>
          <w:p w14:paraId="1E84063A" w14:textId="77777777" w:rsidR="007E7013" w:rsidRPr="0046340E" w:rsidRDefault="00AC29E9" w:rsidP="008177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w:t>
            </w:r>
          </w:p>
        </w:tc>
        <w:tc>
          <w:tcPr>
            <w:tcW w:w="1046" w:type="dxa"/>
            <w:vAlign w:val="center"/>
          </w:tcPr>
          <w:p w14:paraId="49EF9B2A" w14:textId="77777777" w:rsidR="007E7013" w:rsidRPr="0046340E" w:rsidRDefault="00AC29E9" w:rsidP="008177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w:t>
            </w:r>
          </w:p>
        </w:tc>
        <w:tc>
          <w:tcPr>
            <w:tcW w:w="2391" w:type="dxa"/>
            <w:vAlign w:val="center"/>
          </w:tcPr>
          <w:p w14:paraId="082067AA" w14:textId="77777777" w:rsidR="007E7013" w:rsidRPr="0046340E" w:rsidRDefault="00AC29E9" w:rsidP="008177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w:t>
            </w:r>
          </w:p>
        </w:tc>
      </w:tr>
      <w:tr w:rsidR="00AC29E9" w:rsidRPr="0046340E" w14:paraId="053DAB4D" w14:textId="77777777" w:rsidTr="0046340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85" w:type="dxa"/>
            <w:vAlign w:val="center"/>
          </w:tcPr>
          <w:p w14:paraId="47047FA7" w14:textId="4A08AD3E" w:rsidR="007E7013" w:rsidRPr="0046340E" w:rsidRDefault="007E7013" w:rsidP="00817785">
            <w:pPr>
              <w:jc w:val="center"/>
              <w:rPr>
                <w:rFonts w:ascii="Times New Roman" w:hAnsi="Times New Roman" w:cs="Times New Roman"/>
                <w:sz w:val="16"/>
              </w:rPr>
            </w:pPr>
            <w:r w:rsidRPr="0046340E">
              <w:rPr>
                <w:rFonts w:ascii="Times New Roman" w:hAnsi="Times New Roman" w:cs="Times New Roman"/>
                <w:noProof/>
                <w:sz w:val="16"/>
                <w:vertAlign w:val="superscript"/>
              </w:rPr>
              <w:t>17</w:t>
            </w:r>
          </w:p>
        </w:tc>
        <w:tc>
          <w:tcPr>
            <w:tcW w:w="2150" w:type="dxa"/>
            <w:vAlign w:val="center"/>
          </w:tcPr>
          <w:p w14:paraId="12A2066F" w14:textId="77777777" w:rsidR="007E7013" w:rsidRPr="0046340E" w:rsidRDefault="007E7013" w:rsidP="008177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SnO</w:t>
            </w:r>
            <w:r w:rsidRPr="0046340E">
              <w:rPr>
                <w:rFonts w:ascii="Times New Roman" w:hAnsi="Times New Roman" w:cs="Times New Roman"/>
                <w:sz w:val="16"/>
                <w:vertAlign w:val="subscript"/>
              </w:rPr>
              <w:t>2</w:t>
            </w:r>
          </w:p>
        </w:tc>
        <w:tc>
          <w:tcPr>
            <w:tcW w:w="2268" w:type="dxa"/>
            <w:vAlign w:val="center"/>
          </w:tcPr>
          <w:p w14:paraId="6CDD7EDA" w14:textId="77777777" w:rsidR="007E7013" w:rsidRPr="0046340E" w:rsidRDefault="007E7013" w:rsidP="008177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15 m²·g</w:t>
            </w:r>
            <w:r w:rsidRPr="0046340E">
              <w:rPr>
                <w:rFonts w:ascii="Times New Roman" w:hAnsi="Times New Roman" w:cs="Times New Roman"/>
                <w:sz w:val="16"/>
                <w:vertAlign w:val="superscript"/>
              </w:rPr>
              <w:t>-1</w:t>
            </w:r>
          </w:p>
        </w:tc>
        <w:tc>
          <w:tcPr>
            <w:tcW w:w="1760" w:type="dxa"/>
            <w:vAlign w:val="center"/>
          </w:tcPr>
          <w:p w14:paraId="085869AF" w14:textId="77777777" w:rsidR="007E7013" w:rsidRPr="0046340E" w:rsidRDefault="007E7013" w:rsidP="008177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5·10</w:t>
            </w:r>
            <w:r w:rsidRPr="0046340E">
              <w:rPr>
                <w:rFonts w:ascii="Times New Roman" w:hAnsi="Times New Roman" w:cs="Times New Roman"/>
                <w:sz w:val="16"/>
                <w:vertAlign w:val="superscript"/>
              </w:rPr>
              <w:t>-5</w:t>
            </w:r>
          </w:p>
        </w:tc>
        <w:tc>
          <w:tcPr>
            <w:tcW w:w="2162" w:type="dxa"/>
            <w:vAlign w:val="center"/>
          </w:tcPr>
          <w:p w14:paraId="42DB150C" w14:textId="77777777" w:rsidR="007E7013" w:rsidRPr="0046340E" w:rsidRDefault="007E7013" w:rsidP="008177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20 % Pt</w:t>
            </w:r>
          </w:p>
        </w:tc>
        <w:tc>
          <w:tcPr>
            <w:tcW w:w="1102" w:type="dxa"/>
            <w:vAlign w:val="center"/>
          </w:tcPr>
          <w:p w14:paraId="69C34938" w14:textId="77777777" w:rsidR="007E7013" w:rsidRPr="0046340E" w:rsidRDefault="007E7013" w:rsidP="008177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20</w:t>
            </w:r>
          </w:p>
        </w:tc>
        <w:tc>
          <w:tcPr>
            <w:tcW w:w="1070" w:type="dxa"/>
            <w:vAlign w:val="center"/>
          </w:tcPr>
          <w:p w14:paraId="03DCDDB6" w14:textId="77777777" w:rsidR="007E7013" w:rsidRPr="0046340E" w:rsidRDefault="007E7013" w:rsidP="008177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100 (0.8 V</w:t>
            </w:r>
            <w:r w:rsidRPr="0046340E">
              <w:rPr>
                <w:rFonts w:ascii="Times New Roman" w:hAnsi="Times New Roman" w:cs="Times New Roman"/>
                <w:sz w:val="16"/>
                <w:vertAlign w:val="subscript"/>
              </w:rPr>
              <w:t>RHE</w:t>
            </w:r>
            <w:r w:rsidRPr="0046340E">
              <w:rPr>
                <w:rFonts w:ascii="Times New Roman" w:hAnsi="Times New Roman" w:cs="Times New Roman"/>
                <w:sz w:val="16"/>
              </w:rPr>
              <w:t>)</w:t>
            </w:r>
          </w:p>
        </w:tc>
        <w:tc>
          <w:tcPr>
            <w:tcW w:w="1046" w:type="dxa"/>
            <w:vAlign w:val="center"/>
          </w:tcPr>
          <w:p w14:paraId="4B3245F7" w14:textId="77777777" w:rsidR="007E7013" w:rsidRPr="0046340E" w:rsidRDefault="007E7013" w:rsidP="008177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15 (0.8 V</w:t>
            </w:r>
            <w:r w:rsidRPr="0046340E">
              <w:rPr>
                <w:rFonts w:ascii="Times New Roman" w:hAnsi="Times New Roman" w:cs="Times New Roman"/>
                <w:sz w:val="16"/>
                <w:vertAlign w:val="subscript"/>
              </w:rPr>
              <w:t>RHE</w:t>
            </w:r>
            <w:r w:rsidRPr="0046340E">
              <w:rPr>
                <w:rFonts w:ascii="Times New Roman" w:hAnsi="Times New Roman" w:cs="Times New Roman"/>
                <w:sz w:val="16"/>
              </w:rPr>
              <w:t>)</w:t>
            </w:r>
          </w:p>
        </w:tc>
        <w:tc>
          <w:tcPr>
            <w:tcW w:w="2391" w:type="dxa"/>
            <w:vAlign w:val="center"/>
          </w:tcPr>
          <w:p w14:paraId="62B2ED12" w14:textId="77777777" w:rsidR="007E7013" w:rsidRPr="0046340E" w:rsidRDefault="007E7013" w:rsidP="0081778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60000 steps (0.9-1.3 V</w:t>
            </w:r>
            <w:r w:rsidRPr="0046340E">
              <w:rPr>
                <w:rFonts w:ascii="Times New Roman" w:hAnsi="Times New Roman" w:cs="Times New Roman"/>
                <w:sz w:val="16"/>
                <w:vertAlign w:val="subscript"/>
              </w:rPr>
              <w:t>RHE</w:t>
            </w:r>
            <w:r w:rsidRPr="0046340E">
              <w:rPr>
                <w:rFonts w:ascii="Times New Roman" w:hAnsi="Times New Roman" w:cs="Times New Roman"/>
                <w:sz w:val="16"/>
              </w:rPr>
              <w:t>): 20 % Pt leached, particles size unchanged</w:t>
            </w:r>
          </w:p>
        </w:tc>
      </w:tr>
      <w:tr w:rsidR="00375314" w:rsidRPr="0046340E" w14:paraId="7D9BD846" w14:textId="77777777" w:rsidTr="0046340E">
        <w:trPr>
          <w:trHeight w:val="283"/>
        </w:trPr>
        <w:tc>
          <w:tcPr>
            <w:cnfStyle w:val="001000000000" w:firstRow="0" w:lastRow="0" w:firstColumn="1" w:lastColumn="0" w:oddVBand="0" w:evenVBand="0" w:oddHBand="0" w:evenHBand="0" w:firstRowFirstColumn="0" w:firstRowLastColumn="0" w:lastRowFirstColumn="0" w:lastRowLastColumn="0"/>
            <w:tcW w:w="1085" w:type="dxa"/>
            <w:vAlign w:val="center"/>
          </w:tcPr>
          <w:p w14:paraId="5F80C278" w14:textId="3813FA60" w:rsidR="00375314" w:rsidRPr="0046340E" w:rsidRDefault="00375314" w:rsidP="00375314">
            <w:pPr>
              <w:jc w:val="center"/>
              <w:rPr>
                <w:rFonts w:ascii="Times New Roman" w:hAnsi="Times New Roman" w:cs="Times New Roman"/>
                <w:sz w:val="16"/>
              </w:rPr>
            </w:pPr>
            <w:r w:rsidRPr="0046340E">
              <w:rPr>
                <w:rFonts w:ascii="Times New Roman" w:hAnsi="Times New Roman" w:cs="Times New Roman"/>
                <w:noProof/>
                <w:sz w:val="16"/>
                <w:vertAlign w:val="superscript"/>
              </w:rPr>
              <w:t>18</w:t>
            </w:r>
          </w:p>
        </w:tc>
        <w:tc>
          <w:tcPr>
            <w:tcW w:w="2150" w:type="dxa"/>
            <w:vAlign w:val="center"/>
          </w:tcPr>
          <w:p w14:paraId="69B1508E" w14:textId="6A4B3564" w:rsidR="00375314" w:rsidRPr="0046340E" w:rsidRDefault="00375314" w:rsidP="003753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SnO</w:t>
            </w:r>
            <w:r w:rsidRPr="0046340E">
              <w:rPr>
                <w:rFonts w:ascii="Times New Roman" w:hAnsi="Times New Roman" w:cs="Times New Roman"/>
                <w:sz w:val="16"/>
                <w:vertAlign w:val="subscript"/>
              </w:rPr>
              <w:t>2</w:t>
            </w:r>
            <w:r w:rsidRPr="0046340E">
              <w:rPr>
                <w:rFonts w:ascii="Times New Roman" w:hAnsi="Times New Roman" w:cs="Times New Roman"/>
                <w:sz w:val="16"/>
              </w:rPr>
              <w:t xml:space="preserve"> /ATO (? %Sb)</w:t>
            </w:r>
          </w:p>
        </w:tc>
        <w:tc>
          <w:tcPr>
            <w:tcW w:w="2268" w:type="dxa"/>
            <w:vAlign w:val="center"/>
          </w:tcPr>
          <w:p w14:paraId="526C450E" w14:textId="624C2926" w:rsidR="00375314" w:rsidRPr="0046340E" w:rsidRDefault="00375314" w:rsidP="003753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w:t>
            </w:r>
          </w:p>
        </w:tc>
        <w:tc>
          <w:tcPr>
            <w:tcW w:w="1760" w:type="dxa"/>
            <w:vAlign w:val="center"/>
          </w:tcPr>
          <w:p w14:paraId="1EA21263" w14:textId="1ED37F42" w:rsidR="00375314" w:rsidRPr="0046340E" w:rsidRDefault="00375314" w:rsidP="003753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w:t>
            </w:r>
          </w:p>
        </w:tc>
        <w:tc>
          <w:tcPr>
            <w:tcW w:w="2162" w:type="dxa"/>
            <w:vAlign w:val="center"/>
          </w:tcPr>
          <w:p w14:paraId="4AA833CF" w14:textId="32C5C265" w:rsidR="00375314" w:rsidRPr="0046340E" w:rsidRDefault="00375314" w:rsidP="003753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20 % Pt</w:t>
            </w:r>
          </w:p>
        </w:tc>
        <w:tc>
          <w:tcPr>
            <w:tcW w:w="1102" w:type="dxa"/>
            <w:vAlign w:val="center"/>
          </w:tcPr>
          <w:p w14:paraId="31D86FDB" w14:textId="67BF781A" w:rsidR="00375314" w:rsidRPr="0046340E" w:rsidRDefault="00375314" w:rsidP="003753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20/40</w:t>
            </w:r>
          </w:p>
        </w:tc>
        <w:tc>
          <w:tcPr>
            <w:tcW w:w="1070" w:type="dxa"/>
            <w:vAlign w:val="center"/>
          </w:tcPr>
          <w:p w14:paraId="5747EE5D" w14:textId="376F6E5D" w:rsidR="00375314" w:rsidRPr="0046340E" w:rsidRDefault="00375314" w:rsidP="003753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w:t>
            </w:r>
          </w:p>
        </w:tc>
        <w:tc>
          <w:tcPr>
            <w:tcW w:w="1046" w:type="dxa"/>
            <w:vAlign w:val="center"/>
          </w:tcPr>
          <w:p w14:paraId="7D903C66" w14:textId="48E9B55C" w:rsidR="00375314" w:rsidRPr="0046340E" w:rsidRDefault="00375314" w:rsidP="003753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w:t>
            </w:r>
          </w:p>
        </w:tc>
        <w:tc>
          <w:tcPr>
            <w:tcW w:w="2391" w:type="dxa"/>
            <w:vAlign w:val="center"/>
          </w:tcPr>
          <w:p w14:paraId="216A145C" w14:textId="48DF6084" w:rsidR="00375314" w:rsidRPr="0046340E" w:rsidRDefault="00375314" w:rsidP="00375314">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10000 cycles (0.6-1.3 V</w:t>
            </w:r>
            <w:r w:rsidRPr="0046340E">
              <w:rPr>
                <w:rFonts w:ascii="Times New Roman" w:hAnsi="Times New Roman" w:cs="Times New Roman"/>
                <w:sz w:val="16"/>
                <w:vertAlign w:val="subscript"/>
              </w:rPr>
              <w:t>RHE</w:t>
            </w:r>
            <w:r w:rsidRPr="0046340E">
              <w:rPr>
                <w:rFonts w:ascii="Times New Roman" w:hAnsi="Times New Roman" w:cs="Times New Roman"/>
                <w:sz w:val="16"/>
              </w:rPr>
              <w:t>), ECSA: stable (SnO</w:t>
            </w:r>
            <w:r w:rsidRPr="0046340E">
              <w:rPr>
                <w:rFonts w:ascii="Times New Roman" w:hAnsi="Times New Roman" w:cs="Times New Roman"/>
                <w:sz w:val="16"/>
                <w:vertAlign w:val="subscript"/>
              </w:rPr>
              <w:t>2</w:t>
            </w:r>
            <w:r w:rsidRPr="0046340E">
              <w:rPr>
                <w:rFonts w:ascii="Times New Roman" w:hAnsi="Times New Roman" w:cs="Times New Roman"/>
                <w:sz w:val="16"/>
              </w:rPr>
              <w:t>),75 % loss(ATO)</w:t>
            </w:r>
          </w:p>
        </w:tc>
      </w:tr>
      <w:tr w:rsidR="00375314" w:rsidRPr="0046340E" w14:paraId="276A99D0" w14:textId="77777777" w:rsidTr="0046340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85" w:type="dxa"/>
            <w:vAlign w:val="center"/>
          </w:tcPr>
          <w:p w14:paraId="29E161B2" w14:textId="50C2347C" w:rsidR="00375314" w:rsidRPr="0046340E" w:rsidRDefault="00423EA9" w:rsidP="00423EA9">
            <w:pPr>
              <w:jc w:val="center"/>
              <w:rPr>
                <w:rFonts w:ascii="Times New Roman" w:hAnsi="Times New Roman" w:cs="Times New Roman"/>
                <w:sz w:val="16"/>
              </w:rPr>
            </w:pPr>
            <w:r w:rsidRPr="0046340E">
              <w:rPr>
                <w:rFonts w:ascii="Times New Roman" w:hAnsi="Times New Roman" w:cs="Times New Roman"/>
                <w:noProof/>
                <w:sz w:val="16"/>
                <w:vertAlign w:val="superscript"/>
              </w:rPr>
              <w:t>19</w:t>
            </w:r>
          </w:p>
        </w:tc>
        <w:tc>
          <w:tcPr>
            <w:tcW w:w="2150" w:type="dxa"/>
            <w:vAlign w:val="center"/>
          </w:tcPr>
          <w:p w14:paraId="466DB065" w14:textId="68C4E96A" w:rsidR="00375314" w:rsidRPr="0046340E" w:rsidRDefault="00423EA9" w:rsidP="003753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Pt/C (EC300 Ketjenblack)</w:t>
            </w:r>
          </w:p>
        </w:tc>
        <w:tc>
          <w:tcPr>
            <w:tcW w:w="2268" w:type="dxa"/>
            <w:vAlign w:val="center"/>
          </w:tcPr>
          <w:p w14:paraId="7914FE83" w14:textId="60187F95" w:rsidR="00375314" w:rsidRPr="0046340E" w:rsidRDefault="00423EA9" w:rsidP="003753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w:t>
            </w:r>
          </w:p>
        </w:tc>
        <w:tc>
          <w:tcPr>
            <w:tcW w:w="1760" w:type="dxa"/>
            <w:vAlign w:val="center"/>
          </w:tcPr>
          <w:p w14:paraId="3574D00A" w14:textId="26E37071" w:rsidR="00375314" w:rsidRPr="0046340E" w:rsidRDefault="00423EA9" w:rsidP="003753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w:t>
            </w:r>
          </w:p>
        </w:tc>
        <w:tc>
          <w:tcPr>
            <w:tcW w:w="2162" w:type="dxa"/>
            <w:vAlign w:val="center"/>
          </w:tcPr>
          <w:p w14:paraId="5D5DF190" w14:textId="09553956" w:rsidR="00375314" w:rsidRPr="0046340E" w:rsidRDefault="00423EA9" w:rsidP="003753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30 wt%</w:t>
            </w:r>
          </w:p>
        </w:tc>
        <w:tc>
          <w:tcPr>
            <w:tcW w:w="1102" w:type="dxa"/>
            <w:vAlign w:val="center"/>
          </w:tcPr>
          <w:p w14:paraId="78090AA9" w14:textId="34A5590E" w:rsidR="00375314" w:rsidRPr="0046340E" w:rsidRDefault="00423EA9" w:rsidP="003753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ca. 50</w:t>
            </w:r>
          </w:p>
        </w:tc>
        <w:tc>
          <w:tcPr>
            <w:tcW w:w="1070" w:type="dxa"/>
            <w:vAlign w:val="center"/>
          </w:tcPr>
          <w:p w14:paraId="0DEADE13" w14:textId="348EEB1F" w:rsidR="00375314" w:rsidRPr="0046340E" w:rsidRDefault="00423EA9" w:rsidP="003753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ca. 500</w:t>
            </w:r>
          </w:p>
        </w:tc>
        <w:tc>
          <w:tcPr>
            <w:tcW w:w="1046" w:type="dxa"/>
            <w:vAlign w:val="center"/>
          </w:tcPr>
          <w:p w14:paraId="065628F1" w14:textId="66CD1EED" w:rsidR="00375314" w:rsidRPr="0046340E" w:rsidRDefault="00423EA9" w:rsidP="003753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r w:rsidRPr="0046340E">
              <w:rPr>
                <w:rFonts w:ascii="Times New Roman" w:hAnsi="Times New Roman" w:cs="Times New Roman"/>
                <w:sz w:val="16"/>
              </w:rPr>
              <w:t>ca. 280</w:t>
            </w:r>
          </w:p>
        </w:tc>
        <w:tc>
          <w:tcPr>
            <w:tcW w:w="2391" w:type="dxa"/>
            <w:vAlign w:val="center"/>
          </w:tcPr>
          <w:p w14:paraId="326D5535" w14:textId="12EA2577" w:rsidR="00375314" w:rsidRPr="0046340E" w:rsidRDefault="00375314" w:rsidP="00375314">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rPr>
            </w:pPr>
          </w:p>
        </w:tc>
      </w:tr>
    </w:tbl>
    <w:p w14:paraId="4E758FF9" w14:textId="0F212F48" w:rsidR="00BE481C" w:rsidRPr="0046340E" w:rsidRDefault="00BE481C" w:rsidP="00BE481C">
      <w:pPr>
        <w:rPr>
          <w:rFonts w:ascii="Times New Roman" w:hAnsi="Times New Roman" w:cs="Times New Roman"/>
        </w:rPr>
      </w:pPr>
    </w:p>
    <w:p w14:paraId="071F9F3F" w14:textId="77777777" w:rsidR="00BE481C" w:rsidRPr="0046340E" w:rsidRDefault="00BE481C" w:rsidP="00BE481C">
      <w:pPr>
        <w:rPr>
          <w:rFonts w:ascii="Times New Roman" w:hAnsi="Times New Roman" w:cs="Times New Roman"/>
        </w:rPr>
        <w:sectPr w:rsidR="00BE481C" w:rsidRPr="0046340E" w:rsidSect="0046340E">
          <w:pgSz w:w="15840" w:h="12240" w:orient="landscape"/>
          <w:pgMar w:top="1135" w:right="1417" w:bottom="1417" w:left="1134" w:header="708" w:footer="708" w:gutter="0"/>
          <w:cols w:space="708"/>
          <w:docGrid w:linePitch="360"/>
        </w:sectPr>
      </w:pPr>
    </w:p>
    <w:p w14:paraId="4C6E7665" w14:textId="69C0959E" w:rsidR="00D50D68" w:rsidRPr="0046340E" w:rsidRDefault="008D00CC" w:rsidP="00D50D68">
      <w:pPr>
        <w:keepNext/>
        <w:jc w:val="center"/>
        <w:rPr>
          <w:rFonts w:ascii="Times New Roman" w:hAnsi="Times New Roman" w:cs="Times New Roman"/>
        </w:rPr>
      </w:pPr>
      <w:r w:rsidRPr="0046340E">
        <w:rPr>
          <w:rFonts w:ascii="Times New Roman" w:hAnsi="Times New Roman" w:cs="Times New Roman"/>
          <w:noProof/>
        </w:rPr>
        <w:lastRenderedPageBreak/>
        <w:drawing>
          <wp:inline distT="0" distB="0" distL="0" distR="0" wp14:anchorId="0597B4A0" wp14:editId="45FC8DED">
            <wp:extent cx="5940000" cy="730131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000" cy="7301316"/>
                    </a:xfrm>
                    <a:prstGeom prst="rect">
                      <a:avLst/>
                    </a:prstGeom>
                    <a:noFill/>
                  </pic:spPr>
                </pic:pic>
              </a:graphicData>
            </a:graphic>
          </wp:inline>
        </w:drawing>
      </w:r>
    </w:p>
    <w:p w14:paraId="44C0E698" w14:textId="5FBCEF43" w:rsidR="00D50D68" w:rsidRPr="0046340E" w:rsidRDefault="00D50D68" w:rsidP="00FB1F44">
      <w:pPr>
        <w:pStyle w:val="Caption"/>
        <w:rPr>
          <w:rFonts w:ascii="Times New Roman" w:hAnsi="Times New Roman" w:cs="Times New Roman"/>
        </w:rPr>
      </w:pPr>
      <w:r w:rsidRPr="0046340E">
        <w:rPr>
          <w:rFonts w:ascii="Times New Roman" w:hAnsi="Times New Roman" w:cs="Times New Roman"/>
        </w:rPr>
        <w:t xml:space="preserve">Figure </w:t>
      </w:r>
      <w:r w:rsidR="00AC29E9" w:rsidRPr="0046340E">
        <w:rPr>
          <w:rFonts w:ascii="Times New Roman" w:hAnsi="Times New Roman" w:cs="Times New Roman"/>
        </w:rPr>
        <w:t>S</w:t>
      </w:r>
      <w:r w:rsidR="00C07021" w:rsidRPr="0046340E">
        <w:rPr>
          <w:rFonts w:ascii="Times New Roman" w:hAnsi="Times New Roman" w:cs="Times New Roman"/>
          <w:noProof/>
        </w:rPr>
        <w:t>1</w:t>
      </w:r>
      <w:r w:rsidRPr="0046340E">
        <w:rPr>
          <w:rFonts w:ascii="Times New Roman" w:hAnsi="Times New Roman" w:cs="Times New Roman"/>
        </w:rPr>
        <w:t xml:space="preserve">: </w:t>
      </w:r>
      <w:r w:rsidR="00B86B55" w:rsidRPr="0046340E">
        <w:rPr>
          <w:rFonts w:ascii="Times New Roman" w:hAnsi="Times New Roman" w:cs="Times New Roman"/>
        </w:rPr>
        <w:t>STEM/</w:t>
      </w:r>
      <w:r w:rsidRPr="0046340E">
        <w:rPr>
          <w:rFonts w:ascii="Times New Roman" w:hAnsi="Times New Roman" w:cs="Times New Roman"/>
        </w:rPr>
        <w:t xml:space="preserve">EDX measurements of platinum, antimony and tin for </w:t>
      </w:r>
      <w:r w:rsidR="00FB1F44" w:rsidRPr="0046340E">
        <w:rPr>
          <w:rFonts w:ascii="Times New Roman" w:hAnsi="Times New Roman" w:cs="Times New Roman"/>
        </w:rPr>
        <w:t xml:space="preserve">all </w:t>
      </w:r>
      <w:r w:rsidR="00E552BE" w:rsidRPr="0046340E">
        <w:rPr>
          <w:rFonts w:ascii="Times New Roman" w:hAnsi="Times New Roman" w:cs="Times New Roman"/>
        </w:rPr>
        <w:t xml:space="preserve">ATO supported </w:t>
      </w:r>
      <w:r w:rsidR="00FB1F44" w:rsidRPr="0046340E">
        <w:rPr>
          <w:rFonts w:ascii="Times New Roman" w:hAnsi="Times New Roman" w:cs="Times New Roman"/>
        </w:rPr>
        <w:t>samples. Left: one-pot, right: two</w:t>
      </w:r>
      <w:r w:rsidR="00B86B55" w:rsidRPr="0046340E">
        <w:rPr>
          <w:rFonts w:ascii="Times New Roman" w:hAnsi="Times New Roman" w:cs="Times New Roman"/>
        </w:rPr>
        <w:t>-pot samples.</w:t>
      </w:r>
    </w:p>
    <w:p w14:paraId="465B88BD" w14:textId="77777777" w:rsidR="00F64957" w:rsidRPr="0046340E" w:rsidRDefault="00F64957" w:rsidP="00F64957">
      <w:pPr>
        <w:keepNext/>
        <w:rPr>
          <w:rFonts w:ascii="Times New Roman" w:hAnsi="Times New Roman" w:cs="Times New Roman"/>
          <w:b/>
        </w:rPr>
      </w:pPr>
      <w:r w:rsidRPr="0046340E">
        <w:rPr>
          <w:rFonts w:ascii="Times New Roman" w:hAnsi="Times New Roman" w:cs="Times New Roman"/>
          <w:b/>
        </w:rPr>
        <w:lastRenderedPageBreak/>
        <w:t>Pt-commercial-ATO (reference)</w:t>
      </w:r>
    </w:p>
    <w:p w14:paraId="4099A150" w14:textId="77777777" w:rsidR="00F64957" w:rsidRPr="0046340E" w:rsidRDefault="00F64957" w:rsidP="00F64957">
      <w:pPr>
        <w:keepNext/>
        <w:jc w:val="center"/>
        <w:rPr>
          <w:rFonts w:ascii="Times New Roman" w:hAnsi="Times New Roman" w:cs="Times New Roman"/>
        </w:rPr>
      </w:pPr>
      <w:r w:rsidRPr="0046340E">
        <w:rPr>
          <w:rFonts w:ascii="Times New Roman" w:hAnsi="Times New Roman" w:cs="Times New Roman"/>
          <w:noProof/>
        </w:rPr>
        <w:drawing>
          <wp:inline distT="0" distB="0" distL="0" distR="0" wp14:anchorId="659560AD" wp14:editId="2EAAB4C6">
            <wp:extent cx="5761355" cy="4871085"/>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1355" cy="4871085"/>
                    </a:xfrm>
                    <a:prstGeom prst="rect">
                      <a:avLst/>
                    </a:prstGeom>
                    <a:noFill/>
                  </pic:spPr>
                </pic:pic>
              </a:graphicData>
            </a:graphic>
          </wp:inline>
        </w:drawing>
      </w:r>
    </w:p>
    <w:p w14:paraId="60CE4E0E" w14:textId="26C20D60" w:rsidR="00F64957" w:rsidRPr="0046340E" w:rsidRDefault="00F64957" w:rsidP="00F64957">
      <w:pPr>
        <w:pStyle w:val="Caption"/>
        <w:jc w:val="both"/>
        <w:rPr>
          <w:rFonts w:ascii="Times New Roman" w:hAnsi="Times New Roman" w:cs="Times New Roman"/>
        </w:rPr>
      </w:pPr>
      <w:r w:rsidRPr="0046340E">
        <w:rPr>
          <w:rFonts w:ascii="Times New Roman" w:hAnsi="Times New Roman" w:cs="Times New Roman"/>
        </w:rPr>
        <w:t>Figure S</w:t>
      </w:r>
      <w:r w:rsidR="00C07021" w:rsidRPr="0046340E">
        <w:rPr>
          <w:rFonts w:ascii="Times New Roman" w:hAnsi="Times New Roman" w:cs="Times New Roman"/>
          <w:noProof/>
        </w:rPr>
        <w:t>2</w:t>
      </w:r>
      <w:r w:rsidRPr="0046340E">
        <w:rPr>
          <w:rFonts w:ascii="Times New Roman" w:hAnsi="Times New Roman" w:cs="Times New Roman"/>
        </w:rPr>
        <w:t>: STEM/EDX measurements of platinum, antimony and tin for a sample supported on commercial ATO. Commercial ATO nanoparticles (Sigma Aldrich) have a surface area of 70 m²·g</w:t>
      </w:r>
      <w:r w:rsidRPr="0046340E">
        <w:rPr>
          <w:rFonts w:ascii="Times New Roman" w:hAnsi="Times New Roman" w:cs="Times New Roman"/>
          <w:vertAlign w:val="superscript"/>
        </w:rPr>
        <w:t>-1</w:t>
      </w:r>
      <w:r w:rsidRPr="0046340E">
        <w:rPr>
          <w:rFonts w:ascii="Times New Roman" w:hAnsi="Times New Roman" w:cs="Times New Roman"/>
        </w:rPr>
        <w:t xml:space="preserve"> with a broad ATO particle size distribution. The antimony doping concentration is 15 %, while the platinum loading is 19 % with an average particle size of 4.9±0.8 nm. </w:t>
      </w:r>
    </w:p>
    <w:p w14:paraId="375B3042" w14:textId="77777777" w:rsidR="00B86B55" w:rsidRPr="0046340E" w:rsidRDefault="00B86B55">
      <w:pPr>
        <w:rPr>
          <w:rFonts w:ascii="Times New Roman" w:hAnsi="Times New Roman" w:cs="Times New Roman"/>
          <w:noProof/>
        </w:rPr>
      </w:pPr>
      <w:r w:rsidRPr="0046340E">
        <w:rPr>
          <w:rFonts w:ascii="Times New Roman" w:hAnsi="Times New Roman" w:cs="Times New Roman"/>
          <w:noProof/>
        </w:rPr>
        <w:br w:type="page"/>
      </w:r>
    </w:p>
    <w:p w14:paraId="4057220D" w14:textId="77777777" w:rsidR="00F51306" w:rsidRPr="0046340E" w:rsidRDefault="00F51306">
      <w:pPr>
        <w:rPr>
          <w:rFonts w:ascii="Times New Roman" w:hAnsi="Times New Roman" w:cs="Times New Roman"/>
          <w:b/>
          <w:noProof/>
        </w:rPr>
      </w:pPr>
      <w:r w:rsidRPr="0046340E">
        <w:rPr>
          <w:rFonts w:ascii="Times New Roman" w:hAnsi="Times New Roman" w:cs="Times New Roman"/>
          <w:b/>
          <w:noProof/>
        </w:rPr>
        <w:lastRenderedPageBreak/>
        <w:t xml:space="preserve">Pt-HGS </w:t>
      </w:r>
      <w:r w:rsidR="0081487A" w:rsidRPr="0046340E">
        <w:rPr>
          <w:rFonts w:ascii="Times New Roman" w:hAnsi="Times New Roman" w:cs="Times New Roman"/>
          <w:b/>
          <w:noProof/>
        </w:rPr>
        <w:t>(reference)</w:t>
      </w:r>
    </w:p>
    <w:p w14:paraId="69C230E6" w14:textId="77777777" w:rsidR="004728C5" w:rsidRPr="0046340E" w:rsidRDefault="004F01CF" w:rsidP="004728C5">
      <w:pPr>
        <w:keepNext/>
        <w:rPr>
          <w:rFonts w:ascii="Times New Roman" w:hAnsi="Times New Roman" w:cs="Times New Roman"/>
        </w:rPr>
      </w:pPr>
      <w:r w:rsidRPr="0046340E">
        <w:rPr>
          <w:rFonts w:ascii="Times New Roman" w:hAnsi="Times New Roman" w:cs="Times New Roman"/>
          <w:noProof/>
        </w:rPr>
        <w:drawing>
          <wp:inline distT="0" distB="0" distL="0" distR="0" wp14:anchorId="141C168B" wp14:editId="14997E2F">
            <wp:extent cx="5828030" cy="1914525"/>
            <wp:effectExtent l="0" t="0" r="127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8030" cy="1914525"/>
                    </a:xfrm>
                    <a:prstGeom prst="rect">
                      <a:avLst/>
                    </a:prstGeom>
                    <a:noFill/>
                  </pic:spPr>
                </pic:pic>
              </a:graphicData>
            </a:graphic>
          </wp:inline>
        </w:drawing>
      </w:r>
    </w:p>
    <w:p w14:paraId="59DAE223" w14:textId="628DB85A" w:rsidR="004728C5" w:rsidRPr="0046340E" w:rsidRDefault="004728C5" w:rsidP="004728C5">
      <w:pPr>
        <w:pStyle w:val="Caption"/>
        <w:rPr>
          <w:rFonts w:ascii="Times New Roman" w:hAnsi="Times New Roman" w:cs="Times New Roman"/>
        </w:rPr>
      </w:pPr>
      <w:r w:rsidRPr="0046340E">
        <w:rPr>
          <w:rFonts w:ascii="Times New Roman" w:hAnsi="Times New Roman" w:cs="Times New Roman"/>
        </w:rPr>
        <w:t xml:space="preserve">Figure </w:t>
      </w:r>
      <w:r w:rsidR="00AC29E9" w:rsidRPr="0046340E">
        <w:rPr>
          <w:rFonts w:ascii="Times New Roman" w:hAnsi="Times New Roman" w:cs="Times New Roman"/>
        </w:rPr>
        <w:t>S</w:t>
      </w:r>
      <w:r w:rsidR="00C07021" w:rsidRPr="0046340E">
        <w:rPr>
          <w:rFonts w:ascii="Times New Roman" w:hAnsi="Times New Roman" w:cs="Times New Roman"/>
          <w:noProof/>
        </w:rPr>
        <w:t>3</w:t>
      </w:r>
      <w:r w:rsidRPr="0046340E">
        <w:rPr>
          <w:rFonts w:ascii="Times New Roman" w:hAnsi="Times New Roman" w:cs="Times New Roman"/>
        </w:rPr>
        <w:t>: TEM images of Pt-HGS reference material.</w:t>
      </w:r>
    </w:p>
    <w:p w14:paraId="3D2238D9" w14:textId="7DD3EAE4" w:rsidR="00E552BE" w:rsidRPr="0046340E" w:rsidRDefault="00A82395">
      <w:pPr>
        <w:rPr>
          <w:rFonts w:ascii="Times New Roman" w:hAnsi="Times New Roman" w:cs="Times New Roman"/>
          <w:b/>
        </w:rPr>
      </w:pPr>
      <w:r w:rsidRPr="0046340E">
        <w:rPr>
          <w:rFonts w:ascii="Times New Roman" w:hAnsi="Times New Roman" w:cs="Times New Roman"/>
          <w:b/>
        </w:rPr>
        <w:t>ATO full spheres</w:t>
      </w:r>
    </w:p>
    <w:p w14:paraId="3EE4CA44" w14:textId="77777777" w:rsidR="00A82395" w:rsidRPr="0046340E" w:rsidRDefault="00A82395" w:rsidP="00A82395">
      <w:pPr>
        <w:keepNext/>
        <w:rPr>
          <w:rFonts w:ascii="Times New Roman" w:hAnsi="Times New Roman" w:cs="Times New Roman"/>
        </w:rPr>
      </w:pPr>
      <w:r w:rsidRPr="0046340E">
        <w:rPr>
          <w:rFonts w:ascii="Times New Roman" w:hAnsi="Times New Roman" w:cs="Times New Roman"/>
          <w:b/>
          <w:noProof/>
        </w:rPr>
        <w:drawing>
          <wp:inline distT="0" distB="0" distL="0" distR="0" wp14:anchorId="04499F2A" wp14:editId="03B9CDBD">
            <wp:extent cx="2880000" cy="1915075"/>
            <wp:effectExtent l="0" t="0" r="0" b="9525"/>
            <wp:docPr id="4" name="Picture 4" descr="C:\Users\jalalpoor\AppData\Local\Microsoft\Windows\Temporary Internet Files\Content.Outlook\YT1CG7YZ\JAD-JB-062-01_10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lalpoor\AppData\Local\Microsoft\Windows\Temporary Internet Files\Content.Outlook\YT1CG7YZ\JAD-JB-062-01_10 (2).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0" cy="1915075"/>
                    </a:xfrm>
                    <a:prstGeom prst="rect">
                      <a:avLst/>
                    </a:prstGeom>
                    <a:noFill/>
                    <a:ln>
                      <a:noFill/>
                    </a:ln>
                  </pic:spPr>
                </pic:pic>
              </a:graphicData>
            </a:graphic>
          </wp:inline>
        </w:drawing>
      </w:r>
      <w:r w:rsidRPr="0046340E">
        <w:rPr>
          <w:rFonts w:ascii="Times New Roman" w:hAnsi="Times New Roman" w:cs="Times New Roman"/>
          <w:b/>
          <w:noProof/>
        </w:rPr>
        <w:t xml:space="preserve">   </w:t>
      </w:r>
      <w:r w:rsidRPr="0046340E">
        <w:rPr>
          <w:rFonts w:ascii="Times New Roman" w:hAnsi="Times New Roman" w:cs="Times New Roman"/>
          <w:b/>
          <w:noProof/>
        </w:rPr>
        <w:drawing>
          <wp:inline distT="0" distB="0" distL="0" distR="0" wp14:anchorId="50784C05" wp14:editId="6CFA3D47">
            <wp:extent cx="2880000" cy="1915075"/>
            <wp:effectExtent l="0" t="0" r="0" b="9525"/>
            <wp:docPr id="5" name="Picture 5" descr="C:\Users\jalalpoor\AppData\Local\Microsoft\Windows\Temporary Internet Files\Content.Outlook\YT1CG7YZ\JAD-JB-062-01_19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lalpoor\AppData\Local\Microsoft\Windows\Temporary Internet Files\Content.Outlook\YT1CG7YZ\JAD-JB-062-01_19 (2).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000" cy="1915075"/>
                    </a:xfrm>
                    <a:prstGeom prst="rect">
                      <a:avLst/>
                    </a:prstGeom>
                    <a:noFill/>
                    <a:ln>
                      <a:noFill/>
                    </a:ln>
                  </pic:spPr>
                </pic:pic>
              </a:graphicData>
            </a:graphic>
          </wp:inline>
        </w:drawing>
      </w:r>
    </w:p>
    <w:p w14:paraId="3C3FFCD9" w14:textId="031ADDDB" w:rsidR="00A82395" w:rsidRPr="0046340E" w:rsidRDefault="00A82395" w:rsidP="00A82395">
      <w:pPr>
        <w:pStyle w:val="Caption"/>
        <w:rPr>
          <w:rFonts w:ascii="Times New Roman" w:hAnsi="Times New Roman" w:cs="Times New Roman"/>
          <w:b w:val="0"/>
        </w:rPr>
      </w:pPr>
      <w:r w:rsidRPr="0046340E">
        <w:rPr>
          <w:rFonts w:ascii="Times New Roman" w:hAnsi="Times New Roman" w:cs="Times New Roman"/>
        </w:rPr>
        <w:t>Figure S</w:t>
      </w:r>
      <w:r w:rsidR="00C07021" w:rsidRPr="0046340E">
        <w:rPr>
          <w:rFonts w:ascii="Times New Roman" w:hAnsi="Times New Roman" w:cs="Times New Roman"/>
          <w:noProof/>
        </w:rPr>
        <w:t>4</w:t>
      </w:r>
      <w:r w:rsidRPr="0046340E">
        <w:rPr>
          <w:rFonts w:ascii="Times New Roman" w:hAnsi="Times New Roman" w:cs="Times New Roman"/>
        </w:rPr>
        <w:t>: TEM images of the ATO full spheres (11 % Sb-ATO)</w:t>
      </w:r>
    </w:p>
    <w:p w14:paraId="611D619F" w14:textId="77777777" w:rsidR="00F51306" w:rsidRPr="0046340E" w:rsidRDefault="00F51306">
      <w:pPr>
        <w:rPr>
          <w:rFonts w:ascii="Times New Roman" w:hAnsi="Times New Roman" w:cs="Times New Roman"/>
          <w:b/>
        </w:rPr>
      </w:pPr>
      <w:r w:rsidRPr="0046340E">
        <w:rPr>
          <w:rFonts w:ascii="Times New Roman" w:hAnsi="Times New Roman" w:cs="Times New Roman"/>
          <w:b/>
        </w:rPr>
        <w:br w:type="page"/>
      </w:r>
    </w:p>
    <w:p w14:paraId="3F36FE9B" w14:textId="77777777" w:rsidR="00D50D68" w:rsidRPr="0046340E" w:rsidRDefault="003D7645" w:rsidP="00D50D68">
      <w:pPr>
        <w:rPr>
          <w:rFonts w:ascii="Times New Roman" w:hAnsi="Times New Roman" w:cs="Times New Roman"/>
          <w:b/>
        </w:rPr>
      </w:pPr>
      <w:r w:rsidRPr="0046340E">
        <w:rPr>
          <w:rFonts w:ascii="Times New Roman" w:hAnsi="Times New Roman" w:cs="Times New Roman"/>
          <w:b/>
        </w:rPr>
        <w:lastRenderedPageBreak/>
        <w:t>Conductivity</w:t>
      </w:r>
    </w:p>
    <w:p w14:paraId="3BD26516" w14:textId="4E2A6028" w:rsidR="00D50D68" w:rsidRPr="0046340E" w:rsidRDefault="00D50D68" w:rsidP="001370E2">
      <w:pPr>
        <w:jc w:val="both"/>
        <w:rPr>
          <w:rFonts w:ascii="Times New Roman" w:hAnsi="Times New Roman" w:cs="Times New Roman"/>
        </w:rPr>
      </w:pPr>
      <w:r w:rsidRPr="0046340E">
        <w:rPr>
          <w:rFonts w:ascii="Times New Roman" w:hAnsi="Times New Roman" w:cs="Times New Roman"/>
        </w:rPr>
        <w:t>An important specification of support materials for electrochemical applications is their</w:t>
      </w:r>
      <w:r w:rsidR="00420060" w:rsidRPr="0046340E">
        <w:rPr>
          <w:rFonts w:ascii="Times New Roman" w:hAnsi="Times New Roman" w:cs="Times New Roman"/>
        </w:rPr>
        <w:t xml:space="preserve"> electron</w:t>
      </w:r>
      <w:r w:rsidRPr="0046340E">
        <w:rPr>
          <w:rFonts w:ascii="Times New Roman" w:hAnsi="Times New Roman" w:cs="Times New Roman"/>
        </w:rPr>
        <w:t xml:space="preserve"> conductivity. For ATO, multiple publications have determined conductivities for very different morphologies to values in the order of 0.02 to 1 S</w:t>
      </w:r>
      <w:r w:rsidR="00DA068C" w:rsidRPr="0046340E">
        <w:rPr>
          <w:rFonts w:ascii="Times New Roman" w:hAnsi="Times New Roman" w:cs="Times New Roman"/>
        </w:rPr>
        <w:t>·cm</w:t>
      </w:r>
      <w:r w:rsidR="00DA068C" w:rsidRPr="0046340E">
        <w:rPr>
          <w:rFonts w:ascii="Times New Roman" w:hAnsi="Times New Roman" w:cs="Times New Roman"/>
          <w:vertAlign w:val="superscript"/>
        </w:rPr>
        <w:t>-1</w:t>
      </w:r>
      <w:r w:rsidR="00DA068C" w:rsidRPr="0046340E">
        <w:rPr>
          <w:rFonts w:ascii="Times New Roman" w:hAnsi="Times New Roman" w:cs="Times New Roman"/>
        </w:rPr>
        <w:t xml:space="preserve"> </w:t>
      </w:r>
      <w:r w:rsidR="00423EA9" w:rsidRPr="0046340E">
        <w:rPr>
          <w:rFonts w:ascii="Times New Roman" w:hAnsi="Times New Roman" w:cs="Times New Roman"/>
          <w:noProof/>
          <w:vertAlign w:val="superscript"/>
        </w:rPr>
        <w:t>1, 12, 20-23</w:t>
      </w:r>
      <w:r w:rsidRPr="0046340E">
        <w:rPr>
          <w:rFonts w:ascii="Times New Roman" w:hAnsi="Times New Roman" w:cs="Times New Roman"/>
        </w:rPr>
        <w:t xml:space="preserve">. For highly porous materials, conductivity measurements are generally challenging due to grain boundary resistances. Therefore, determined values need to be interpreted with caution. The values compiled in Table 1 are reproduced from the detailed </w:t>
      </w:r>
      <w:r w:rsidR="002723EC">
        <w:rPr>
          <w:rFonts w:ascii="Times New Roman" w:hAnsi="Times New Roman" w:cs="Times New Roman"/>
        </w:rPr>
        <w:t>publication</w:t>
      </w:r>
      <w:r w:rsidR="002723EC" w:rsidRPr="002723EC">
        <w:rPr>
          <w:rFonts w:ascii="Times New Roman" w:hAnsi="Times New Roman" w:cs="Times New Roman"/>
          <w:noProof/>
          <w:vertAlign w:val="superscript"/>
        </w:rPr>
        <w:t>24</w:t>
      </w:r>
      <w:r w:rsidRPr="0046340E">
        <w:rPr>
          <w:rFonts w:ascii="Times New Roman" w:hAnsi="Times New Roman" w:cs="Times New Roman"/>
        </w:rPr>
        <w:t xml:space="preserve"> on the ATO supports and have been determined by impedance measurements and in a recently deve</w:t>
      </w:r>
      <w:r w:rsidR="00F4795B" w:rsidRPr="0046340E">
        <w:rPr>
          <w:rFonts w:ascii="Times New Roman" w:hAnsi="Times New Roman" w:cs="Times New Roman"/>
        </w:rPr>
        <w:t>loped powder conductivity cell</w:t>
      </w:r>
      <w:r w:rsidR="00420060" w:rsidRPr="0046340E">
        <w:rPr>
          <w:rFonts w:ascii="Times New Roman" w:hAnsi="Times New Roman" w:cs="Times New Roman"/>
        </w:rPr>
        <w:t xml:space="preserve"> </w:t>
      </w:r>
      <w:r w:rsidR="00AD425C" w:rsidRPr="0046340E">
        <w:rPr>
          <w:rFonts w:ascii="Times New Roman" w:hAnsi="Times New Roman" w:cs="Times New Roman"/>
        </w:rPr>
        <w:t xml:space="preserve">at ZBT </w:t>
      </w:r>
      <w:r w:rsidR="00420060" w:rsidRPr="0046340E">
        <w:rPr>
          <w:rFonts w:ascii="Times New Roman" w:hAnsi="Times New Roman" w:cs="Times New Roman"/>
        </w:rPr>
        <w:t>which allows to measure the conductivity and the apparent density as a function of the compression force</w:t>
      </w:r>
      <w:r w:rsidR="00F4795B" w:rsidRPr="0046340E">
        <w:rPr>
          <w:rFonts w:ascii="Times New Roman" w:hAnsi="Times New Roman" w:cs="Times New Roman"/>
        </w:rPr>
        <w:t>.</w:t>
      </w:r>
      <w:r w:rsidRPr="0046340E">
        <w:rPr>
          <w:rFonts w:ascii="Times New Roman" w:hAnsi="Times New Roman" w:cs="Times New Roman"/>
        </w:rPr>
        <w:t xml:space="preserve"> In general, the conductivity values determined by the powder </w:t>
      </w:r>
      <w:r w:rsidR="00420060" w:rsidRPr="0046340E">
        <w:rPr>
          <w:rFonts w:ascii="Times New Roman" w:hAnsi="Times New Roman" w:cs="Times New Roman"/>
        </w:rPr>
        <w:t xml:space="preserve">conductivity </w:t>
      </w:r>
      <w:r w:rsidRPr="0046340E">
        <w:rPr>
          <w:rFonts w:ascii="Times New Roman" w:hAnsi="Times New Roman" w:cs="Times New Roman"/>
        </w:rPr>
        <w:t xml:space="preserve">cell are in the expected order of magnitude. </w:t>
      </w:r>
      <w:r w:rsidR="00AD425C" w:rsidRPr="0046340E">
        <w:rPr>
          <w:rFonts w:ascii="Times New Roman" w:hAnsi="Times New Roman" w:cs="Times New Roman"/>
        </w:rPr>
        <w:t>T</w:t>
      </w:r>
      <w:r w:rsidRPr="0046340E">
        <w:rPr>
          <w:rFonts w:ascii="Times New Roman" w:hAnsi="Times New Roman" w:cs="Times New Roman"/>
        </w:rPr>
        <w:t xml:space="preserve">he conductivities could </w:t>
      </w:r>
      <w:r w:rsidR="001370E2" w:rsidRPr="0046340E">
        <w:rPr>
          <w:rFonts w:ascii="Times New Roman" w:hAnsi="Times New Roman" w:cs="Times New Roman"/>
        </w:rPr>
        <w:t>only be determined for selected samples</w:t>
      </w:r>
      <w:r w:rsidRPr="0046340E">
        <w:rPr>
          <w:rFonts w:ascii="Times New Roman" w:hAnsi="Times New Roman" w:cs="Times New Roman"/>
        </w:rPr>
        <w:t xml:space="preserve">, due to the large </w:t>
      </w:r>
      <w:r w:rsidR="00D03AD0" w:rsidRPr="0046340E">
        <w:rPr>
          <w:rFonts w:ascii="Times New Roman" w:hAnsi="Times New Roman" w:cs="Times New Roman"/>
        </w:rPr>
        <w:t xml:space="preserve">amounts of </w:t>
      </w:r>
      <w:r w:rsidRPr="0046340E">
        <w:rPr>
          <w:rFonts w:ascii="Times New Roman" w:hAnsi="Times New Roman" w:cs="Times New Roman"/>
        </w:rPr>
        <w:t>sample needed</w:t>
      </w:r>
      <w:r w:rsidR="00D03AD0" w:rsidRPr="0046340E">
        <w:rPr>
          <w:rFonts w:ascii="Times New Roman" w:hAnsi="Times New Roman" w:cs="Times New Roman"/>
        </w:rPr>
        <w:t>,</w:t>
      </w:r>
      <w:r w:rsidR="001370E2" w:rsidRPr="0046340E">
        <w:rPr>
          <w:rFonts w:ascii="Times New Roman" w:hAnsi="Times New Roman" w:cs="Times New Roman"/>
        </w:rPr>
        <w:t xml:space="preserve"> and </w:t>
      </w:r>
      <w:r w:rsidR="00D03AD0" w:rsidRPr="0046340E">
        <w:rPr>
          <w:rFonts w:ascii="Times New Roman" w:hAnsi="Times New Roman" w:cs="Times New Roman"/>
        </w:rPr>
        <w:t xml:space="preserve">they </w:t>
      </w:r>
      <w:r w:rsidR="001370E2" w:rsidRPr="0046340E">
        <w:rPr>
          <w:rFonts w:ascii="Times New Roman" w:hAnsi="Times New Roman" w:cs="Times New Roman"/>
        </w:rPr>
        <w:t>are therefore not included in this manuscript</w:t>
      </w:r>
      <w:r w:rsidRPr="0046340E">
        <w:rPr>
          <w:rFonts w:ascii="Times New Roman" w:hAnsi="Times New Roman" w:cs="Times New Roman"/>
        </w:rPr>
        <w:t>.</w:t>
      </w:r>
    </w:p>
    <w:p w14:paraId="0B60C4D6" w14:textId="77777777" w:rsidR="0070644C" w:rsidRPr="0046340E" w:rsidRDefault="001370E2">
      <w:pPr>
        <w:rPr>
          <w:rFonts w:ascii="Times New Roman" w:hAnsi="Times New Roman" w:cs="Times New Roman"/>
        </w:rPr>
      </w:pPr>
      <w:r w:rsidRPr="0046340E">
        <w:rPr>
          <w:rFonts w:ascii="Times New Roman" w:hAnsi="Times New Roman" w:cs="Times New Roman"/>
          <w:b/>
        </w:rPr>
        <w:br w:type="page"/>
      </w:r>
    </w:p>
    <w:tbl>
      <w:tblPr>
        <w:tblW w:w="6860" w:type="dxa"/>
        <w:tblCellMar>
          <w:left w:w="70" w:type="dxa"/>
          <w:right w:w="70" w:type="dxa"/>
        </w:tblCellMar>
        <w:tblLook w:val="04A0" w:firstRow="1" w:lastRow="0" w:firstColumn="1" w:lastColumn="0" w:noHBand="0" w:noVBand="1"/>
      </w:tblPr>
      <w:tblGrid>
        <w:gridCol w:w="3080"/>
        <w:gridCol w:w="2040"/>
        <w:gridCol w:w="1740"/>
      </w:tblGrid>
      <w:tr w:rsidR="0070644C" w:rsidRPr="0046340E" w14:paraId="4BF6526A" w14:textId="77777777" w:rsidTr="0070644C">
        <w:trPr>
          <w:trHeight w:val="345"/>
        </w:trPr>
        <w:tc>
          <w:tcPr>
            <w:tcW w:w="308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A6BFC71" w14:textId="464B0A2E" w:rsidR="0070644C" w:rsidRPr="0046340E" w:rsidRDefault="0070644C" w:rsidP="0070644C">
            <w:pPr>
              <w:spacing w:after="0" w:line="240" w:lineRule="auto"/>
              <w:rPr>
                <w:rFonts w:ascii="Times New Roman" w:eastAsia="Times New Roman" w:hAnsi="Times New Roman" w:cs="Times New Roman"/>
                <w:color w:val="000000"/>
                <w:lang w:val="de-DE" w:eastAsia="de-DE"/>
              </w:rPr>
            </w:pPr>
            <w:r w:rsidRPr="0046340E">
              <w:rPr>
                <w:rFonts w:ascii="Times New Roman" w:eastAsia="Times New Roman" w:hAnsi="Times New Roman" w:cs="Times New Roman"/>
                <w:color w:val="000000"/>
                <w:lang w:val="de-DE" w:eastAsia="de-DE"/>
              </w:rPr>
              <w:lastRenderedPageBreak/>
              <w:t>At F = 100 N.cm</w:t>
            </w:r>
            <w:r w:rsidRPr="0046340E">
              <w:rPr>
                <w:rFonts w:ascii="Times New Roman" w:eastAsia="Times New Roman" w:hAnsi="Times New Roman" w:cs="Times New Roman"/>
                <w:color w:val="000000"/>
                <w:vertAlign w:val="superscript"/>
                <w:lang w:val="de-DE" w:eastAsia="de-DE"/>
              </w:rPr>
              <w:t>-2</w:t>
            </w:r>
          </w:p>
        </w:tc>
        <w:tc>
          <w:tcPr>
            <w:tcW w:w="2040" w:type="dxa"/>
            <w:tcBorders>
              <w:top w:val="single" w:sz="8" w:space="0" w:color="auto"/>
              <w:left w:val="nil"/>
              <w:bottom w:val="single" w:sz="4" w:space="0" w:color="auto"/>
              <w:right w:val="single" w:sz="4" w:space="0" w:color="auto"/>
            </w:tcBorders>
            <w:shd w:val="clear" w:color="auto" w:fill="auto"/>
            <w:noWrap/>
            <w:vAlign w:val="bottom"/>
            <w:hideMark/>
          </w:tcPr>
          <w:p w14:paraId="3BC04575" w14:textId="77777777" w:rsidR="0070644C" w:rsidRPr="0046340E" w:rsidRDefault="0070644C" w:rsidP="0070644C">
            <w:pPr>
              <w:spacing w:after="0" w:line="240" w:lineRule="auto"/>
              <w:jc w:val="center"/>
              <w:rPr>
                <w:rFonts w:ascii="Times New Roman" w:eastAsia="Times New Roman" w:hAnsi="Times New Roman" w:cs="Times New Roman"/>
                <w:b/>
                <w:bCs/>
                <w:color w:val="000000"/>
                <w:lang w:val="de-DE" w:eastAsia="de-DE"/>
              </w:rPr>
            </w:pPr>
            <w:proofErr w:type="spellStart"/>
            <w:r w:rsidRPr="0046340E">
              <w:rPr>
                <w:rFonts w:ascii="Times New Roman" w:eastAsia="Times New Roman" w:hAnsi="Times New Roman" w:cs="Times New Roman"/>
                <w:b/>
                <w:bCs/>
                <w:color w:val="000000"/>
                <w:lang w:val="de-DE" w:eastAsia="de-DE"/>
              </w:rPr>
              <w:t>Measured</w:t>
            </w:r>
            <w:proofErr w:type="spellEnd"/>
            <w:r w:rsidRPr="0046340E">
              <w:rPr>
                <w:rFonts w:ascii="Times New Roman" w:eastAsia="Times New Roman" w:hAnsi="Times New Roman" w:cs="Times New Roman"/>
                <w:b/>
                <w:bCs/>
                <w:color w:val="000000"/>
                <w:lang w:val="de-DE" w:eastAsia="de-DE"/>
              </w:rPr>
              <w:t xml:space="preserve"> ρ [g.cm</w:t>
            </w:r>
            <w:r w:rsidRPr="0046340E">
              <w:rPr>
                <w:rFonts w:ascii="Times New Roman" w:eastAsia="Times New Roman" w:hAnsi="Times New Roman" w:cs="Times New Roman"/>
                <w:b/>
                <w:bCs/>
                <w:color w:val="000000"/>
                <w:vertAlign w:val="superscript"/>
                <w:lang w:val="de-DE" w:eastAsia="de-DE"/>
              </w:rPr>
              <w:t>-3</w:t>
            </w:r>
            <w:r w:rsidRPr="0046340E">
              <w:rPr>
                <w:rFonts w:ascii="Times New Roman" w:eastAsia="Times New Roman" w:hAnsi="Times New Roman" w:cs="Times New Roman"/>
                <w:b/>
                <w:bCs/>
                <w:color w:val="000000"/>
                <w:lang w:val="de-DE" w:eastAsia="de-DE"/>
              </w:rPr>
              <w:t>]</w:t>
            </w:r>
          </w:p>
        </w:tc>
        <w:tc>
          <w:tcPr>
            <w:tcW w:w="1740" w:type="dxa"/>
            <w:tcBorders>
              <w:top w:val="single" w:sz="8" w:space="0" w:color="auto"/>
              <w:left w:val="nil"/>
              <w:bottom w:val="single" w:sz="4" w:space="0" w:color="auto"/>
              <w:right w:val="single" w:sz="8" w:space="0" w:color="auto"/>
            </w:tcBorders>
            <w:shd w:val="clear" w:color="auto" w:fill="auto"/>
            <w:noWrap/>
            <w:vAlign w:val="bottom"/>
            <w:hideMark/>
          </w:tcPr>
          <w:p w14:paraId="5A355B24" w14:textId="77777777" w:rsidR="0070644C" w:rsidRPr="0046340E" w:rsidRDefault="0070644C" w:rsidP="0070644C">
            <w:pPr>
              <w:spacing w:after="0" w:line="240" w:lineRule="auto"/>
              <w:jc w:val="center"/>
              <w:rPr>
                <w:rFonts w:ascii="Times New Roman" w:eastAsia="Times New Roman" w:hAnsi="Times New Roman" w:cs="Times New Roman"/>
                <w:b/>
                <w:bCs/>
                <w:color w:val="000000"/>
                <w:lang w:val="de-DE" w:eastAsia="de-DE"/>
              </w:rPr>
            </w:pPr>
            <w:r w:rsidRPr="0046340E">
              <w:rPr>
                <w:rFonts w:ascii="Times New Roman" w:eastAsia="Times New Roman" w:hAnsi="Times New Roman" w:cs="Times New Roman"/>
                <w:b/>
                <w:bCs/>
                <w:color w:val="000000"/>
                <w:lang w:val="de-DE" w:eastAsia="de-DE"/>
              </w:rPr>
              <w:t>σ [S.cm</w:t>
            </w:r>
            <w:r w:rsidRPr="0046340E">
              <w:rPr>
                <w:rFonts w:ascii="Times New Roman" w:eastAsia="Times New Roman" w:hAnsi="Times New Roman" w:cs="Times New Roman"/>
                <w:b/>
                <w:bCs/>
                <w:color w:val="000000"/>
                <w:vertAlign w:val="superscript"/>
                <w:lang w:val="de-DE" w:eastAsia="de-DE"/>
              </w:rPr>
              <w:t>-1</w:t>
            </w:r>
            <w:r w:rsidRPr="0046340E">
              <w:rPr>
                <w:rFonts w:ascii="Times New Roman" w:eastAsia="Times New Roman" w:hAnsi="Times New Roman" w:cs="Times New Roman"/>
                <w:b/>
                <w:bCs/>
                <w:color w:val="000000"/>
                <w:lang w:val="de-DE" w:eastAsia="de-DE"/>
              </w:rPr>
              <w:t>]</w:t>
            </w:r>
          </w:p>
        </w:tc>
      </w:tr>
      <w:tr w:rsidR="0070644C" w:rsidRPr="0046340E" w14:paraId="0655F2B2" w14:textId="77777777" w:rsidTr="0070644C">
        <w:trPr>
          <w:trHeight w:val="300"/>
        </w:trPr>
        <w:tc>
          <w:tcPr>
            <w:tcW w:w="3080" w:type="dxa"/>
            <w:tcBorders>
              <w:top w:val="nil"/>
              <w:left w:val="single" w:sz="8" w:space="0" w:color="auto"/>
              <w:bottom w:val="single" w:sz="4" w:space="0" w:color="auto"/>
              <w:right w:val="single" w:sz="4" w:space="0" w:color="auto"/>
            </w:tcBorders>
            <w:shd w:val="clear" w:color="auto" w:fill="auto"/>
            <w:noWrap/>
            <w:vAlign w:val="bottom"/>
            <w:hideMark/>
          </w:tcPr>
          <w:p w14:paraId="43C47A49" w14:textId="77777777" w:rsidR="0070644C" w:rsidRPr="0046340E" w:rsidRDefault="0070644C" w:rsidP="0070644C">
            <w:pPr>
              <w:spacing w:after="0" w:line="240" w:lineRule="auto"/>
              <w:rPr>
                <w:rFonts w:ascii="Times New Roman" w:eastAsia="Times New Roman" w:hAnsi="Times New Roman" w:cs="Times New Roman"/>
                <w:b/>
                <w:bCs/>
                <w:color w:val="000000"/>
                <w:lang w:val="de-DE" w:eastAsia="de-DE"/>
              </w:rPr>
            </w:pPr>
            <w:r w:rsidRPr="0046340E">
              <w:rPr>
                <w:rFonts w:ascii="Times New Roman" w:eastAsia="Times New Roman" w:hAnsi="Times New Roman" w:cs="Times New Roman"/>
                <w:b/>
                <w:bCs/>
                <w:color w:val="000000"/>
                <w:lang w:val="de-DE" w:eastAsia="de-DE"/>
              </w:rPr>
              <w:t>Vulcan</w:t>
            </w:r>
          </w:p>
        </w:tc>
        <w:tc>
          <w:tcPr>
            <w:tcW w:w="2040" w:type="dxa"/>
            <w:tcBorders>
              <w:top w:val="nil"/>
              <w:left w:val="nil"/>
              <w:bottom w:val="single" w:sz="4" w:space="0" w:color="auto"/>
              <w:right w:val="single" w:sz="4" w:space="0" w:color="auto"/>
            </w:tcBorders>
            <w:shd w:val="clear" w:color="auto" w:fill="auto"/>
            <w:noWrap/>
            <w:vAlign w:val="bottom"/>
            <w:hideMark/>
          </w:tcPr>
          <w:p w14:paraId="63940AD3" w14:textId="77777777" w:rsidR="0070644C" w:rsidRPr="0046340E" w:rsidRDefault="0070644C" w:rsidP="0070644C">
            <w:pPr>
              <w:spacing w:after="0" w:line="240" w:lineRule="auto"/>
              <w:jc w:val="center"/>
              <w:rPr>
                <w:rFonts w:ascii="Times New Roman" w:eastAsia="Times New Roman" w:hAnsi="Times New Roman" w:cs="Times New Roman"/>
                <w:color w:val="000000"/>
                <w:lang w:val="de-DE" w:eastAsia="de-DE"/>
              </w:rPr>
            </w:pPr>
            <w:r w:rsidRPr="0046340E">
              <w:rPr>
                <w:rFonts w:ascii="Times New Roman" w:eastAsia="Times New Roman" w:hAnsi="Times New Roman" w:cs="Times New Roman"/>
                <w:color w:val="000000"/>
                <w:lang w:val="de-DE" w:eastAsia="de-DE"/>
              </w:rPr>
              <w:t>0,42</w:t>
            </w:r>
          </w:p>
        </w:tc>
        <w:tc>
          <w:tcPr>
            <w:tcW w:w="1740" w:type="dxa"/>
            <w:tcBorders>
              <w:top w:val="nil"/>
              <w:left w:val="nil"/>
              <w:bottom w:val="single" w:sz="4" w:space="0" w:color="auto"/>
              <w:right w:val="single" w:sz="8" w:space="0" w:color="auto"/>
            </w:tcBorders>
            <w:shd w:val="clear" w:color="auto" w:fill="auto"/>
            <w:noWrap/>
            <w:vAlign w:val="bottom"/>
            <w:hideMark/>
          </w:tcPr>
          <w:p w14:paraId="4170255B" w14:textId="77777777" w:rsidR="0070644C" w:rsidRPr="0046340E" w:rsidRDefault="0070644C" w:rsidP="0070644C">
            <w:pPr>
              <w:spacing w:after="0" w:line="240" w:lineRule="auto"/>
              <w:jc w:val="center"/>
              <w:rPr>
                <w:rFonts w:ascii="Times New Roman" w:eastAsia="Times New Roman" w:hAnsi="Times New Roman" w:cs="Times New Roman"/>
                <w:color w:val="000000"/>
                <w:lang w:val="de-DE" w:eastAsia="de-DE"/>
              </w:rPr>
            </w:pPr>
            <w:r w:rsidRPr="0046340E">
              <w:rPr>
                <w:rFonts w:ascii="Times New Roman" w:eastAsia="Times New Roman" w:hAnsi="Times New Roman" w:cs="Times New Roman"/>
                <w:color w:val="000000"/>
                <w:lang w:val="de-DE" w:eastAsia="de-DE"/>
              </w:rPr>
              <w:t>3,82E+00</w:t>
            </w:r>
          </w:p>
        </w:tc>
      </w:tr>
      <w:tr w:rsidR="0070644C" w:rsidRPr="0046340E" w14:paraId="4728E916" w14:textId="77777777" w:rsidTr="0070644C">
        <w:trPr>
          <w:trHeight w:val="300"/>
        </w:trPr>
        <w:tc>
          <w:tcPr>
            <w:tcW w:w="3080" w:type="dxa"/>
            <w:tcBorders>
              <w:top w:val="nil"/>
              <w:left w:val="single" w:sz="8" w:space="0" w:color="auto"/>
              <w:bottom w:val="single" w:sz="4" w:space="0" w:color="auto"/>
              <w:right w:val="single" w:sz="4" w:space="0" w:color="auto"/>
            </w:tcBorders>
            <w:shd w:val="clear" w:color="auto" w:fill="auto"/>
            <w:noWrap/>
            <w:vAlign w:val="bottom"/>
            <w:hideMark/>
          </w:tcPr>
          <w:p w14:paraId="2A4C59F4" w14:textId="069C6B40" w:rsidR="0070644C" w:rsidRPr="0046340E" w:rsidRDefault="007A2AB7" w:rsidP="0070644C">
            <w:pPr>
              <w:spacing w:after="0" w:line="240" w:lineRule="auto"/>
              <w:rPr>
                <w:rFonts w:ascii="Times New Roman" w:eastAsia="Times New Roman" w:hAnsi="Times New Roman" w:cs="Times New Roman"/>
                <w:b/>
                <w:bCs/>
                <w:color w:val="000000"/>
                <w:lang w:val="de-DE" w:eastAsia="de-DE"/>
              </w:rPr>
            </w:pPr>
            <w:r>
              <w:rPr>
                <w:rFonts w:ascii="Times New Roman" w:eastAsia="Times New Roman" w:hAnsi="Times New Roman" w:cs="Times New Roman"/>
                <w:b/>
                <w:bCs/>
                <w:color w:val="000000"/>
                <w:lang w:val="de-DE" w:eastAsia="de-DE"/>
              </w:rPr>
              <w:t>ATO (11</w:t>
            </w:r>
            <w:r w:rsidR="0070644C" w:rsidRPr="0046340E">
              <w:rPr>
                <w:rFonts w:ascii="Times New Roman" w:eastAsia="Times New Roman" w:hAnsi="Times New Roman" w:cs="Times New Roman"/>
                <w:b/>
                <w:bCs/>
                <w:color w:val="000000"/>
                <w:lang w:val="de-DE" w:eastAsia="de-DE"/>
              </w:rPr>
              <w:t>%Sb)</w:t>
            </w:r>
          </w:p>
        </w:tc>
        <w:tc>
          <w:tcPr>
            <w:tcW w:w="2040" w:type="dxa"/>
            <w:tcBorders>
              <w:top w:val="nil"/>
              <w:left w:val="nil"/>
              <w:bottom w:val="single" w:sz="4" w:space="0" w:color="auto"/>
              <w:right w:val="single" w:sz="4" w:space="0" w:color="auto"/>
            </w:tcBorders>
            <w:shd w:val="clear" w:color="auto" w:fill="auto"/>
            <w:noWrap/>
            <w:vAlign w:val="bottom"/>
            <w:hideMark/>
          </w:tcPr>
          <w:p w14:paraId="4E239D76" w14:textId="77777777" w:rsidR="0070644C" w:rsidRPr="0046340E" w:rsidRDefault="0070644C" w:rsidP="0070644C">
            <w:pPr>
              <w:spacing w:after="0" w:line="240" w:lineRule="auto"/>
              <w:jc w:val="center"/>
              <w:rPr>
                <w:rFonts w:ascii="Times New Roman" w:eastAsia="Times New Roman" w:hAnsi="Times New Roman" w:cs="Times New Roman"/>
                <w:color w:val="000000"/>
                <w:lang w:val="de-DE" w:eastAsia="de-DE"/>
              </w:rPr>
            </w:pPr>
            <w:r w:rsidRPr="0046340E">
              <w:rPr>
                <w:rFonts w:ascii="Times New Roman" w:eastAsia="Times New Roman" w:hAnsi="Times New Roman" w:cs="Times New Roman"/>
                <w:color w:val="000000"/>
                <w:lang w:val="de-DE" w:eastAsia="de-DE"/>
              </w:rPr>
              <w:t>1,47</w:t>
            </w:r>
          </w:p>
        </w:tc>
        <w:tc>
          <w:tcPr>
            <w:tcW w:w="1740" w:type="dxa"/>
            <w:tcBorders>
              <w:top w:val="nil"/>
              <w:left w:val="nil"/>
              <w:bottom w:val="single" w:sz="4" w:space="0" w:color="auto"/>
              <w:right w:val="single" w:sz="8" w:space="0" w:color="auto"/>
            </w:tcBorders>
            <w:shd w:val="clear" w:color="auto" w:fill="auto"/>
            <w:noWrap/>
            <w:vAlign w:val="bottom"/>
            <w:hideMark/>
          </w:tcPr>
          <w:p w14:paraId="475C9E12" w14:textId="77777777" w:rsidR="0070644C" w:rsidRPr="0046340E" w:rsidRDefault="0070644C" w:rsidP="0070644C">
            <w:pPr>
              <w:spacing w:after="0" w:line="240" w:lineRule="auto"/>
              <w:jc w:val="center"/>
              <w:rPr>
                <w:rFonts w:ascii="Times New Roman" w:eastAsia="Times New Roman" w:hAnsi="Times New Roman" w:cs="Times New Roman"/>
                <w:color w:val="000000"/>
                <w:lang w:val="de-DE" w:eastAsia="de-DE"/>
              </w:rPr>
            </w:pPr>
            <w:r w:rsidRPr="0046340E">
              <w:rPr>
                <w:rFonts w:ascii="Times New Roman" w:eastAsia="Times New Roman" w:hAnsi="Times New Roman" w:cs="Times New Roman"/>
                <w:color w:val="000000"/>
                <w:lang w:val="de-DE" w:eastAsia="de-DE"/>
              </w:rPr>
              <w:t>2,37E-01</w:t>
            </w:r>
          </w:p>
        </w:tc>
      </w:tr>
      <w:tr w:rsidR="0070644C" w:rsidRPr="0046340E" w14:paraId="10FEE523" w14:textId="77777777" w:rsidTr="0070644C">
        <w:trPr>
          <w:trHeight w:val="300"/>
        </w:trPr>
        <w:tc>
          <w:tcPr>
            <w:tcW w:w="3080" w:type="dxa"/>
            <w:tcBorders>
              <w:top w:val="nil"/>
              <w:left w:val="single" w:sz="8" w:space="0" w:color="auto"/>
              <w:bottom w:val="single" w:sz="4" w:space="0" w:color="auto"/>
              <w:right w:val="single" w:sz="4" w:space="0" w:color="auto"/>
            </w:tcBorders>
            <w:shd w:val="clear" w:color="auto" w:fill="auto"/>
            <w:noWrap/>
            <w:vAlign w:val="bottom"/>
            <w:hideMark/>
          </w:tcPr>
          <w:p w14:paraId="0782D4F3" w14:textId="7B8F19BE" w:rsidR="0070644C" w:rsidRPr="0046340E" w:rsidRDefault="0070644C" w:rsidP="0070644C">
            <w:pPr>
              <w:spacing w:after="0" w:line="240" w:lineRule="auto"/>
              <w:rPr>
                <w:rFonts w:ascii="Times New Roman" w:eastAsia="Times New Roman" w:hAnsi="Times New Roman" w:cs="Times New Roman"/>
                <w:b/>
                <w:bCs/>
                <w:color w:val="000000"/>
                <w:lang w:val="de-DE" w:eastAsia="de-DE"/>
              </w:rPr>
            </w:pPr>
            <w:r w:rsidRPr="0046340E">
              <w:rPr>
                <w:rFonts w:ascii="Times New Roman" w:eastAsia="Times New Roman" w:hAnsi="Times New Roman" w:cs="Times New Roman"/>
                <w:b/>
                <w:bCs/>
                <w:color w:val="000000"/>
                <w:lang w:val="de-DE" w:eastAsia="de-DE"/>
              </w:rPr>
              <w:t xml:space="preserve">ATO (15%Sb) </w:t>
            </w:r>
            <w:proofErr w:type="spellStart"/>
            <w:r w:rsidRPr="0046340E">
              <w:rPr>
                <w:rFonts w:ascii="Times New Roman" w:eastAsia="Times New Roman" w:hAnsi="Times New Roman" w:cs="Times New Roman"/>
                <w:b/>
                <w:bCs/>
                <w:color w:val="000000"/>
                <w:lang w:val="de-DE" w:eastAsia="de-DE"/>
              </w:rPr>
              <w:t>commercial</w:t>
            </w:r>
            <w:proofErr w:type="spellEnd"/>
          </w:p>
        </w:tc>
        <w:tc>
          <w:tcPr>
            <w:tcW w:w="2040" w:type="dxa"/>
            <w:tcBorders>
              <w:top w:val="nil"/>
              <w:left w:val="nil"/>
              <w:bottom w:val="single" w:sz="4" w:space="0" w:color="auto"/>
              <w:right w:val="single" w:sz="4" w:space="0" w:color="auto"/>
            </w:tcBorders>
            <w:shd w:val="clear" w:color="auto" w:fill="auto"/>
            <w:noWrap/>
            <w:vAlign w:val="bottom"/>
            <w:hideMark/>
          </w:tcPr>
          <w:p w14:paraId="41302D98" w14:textId="77777777" w:rsidR="0070644C" w:rsidRPr="0046340E" w:rsidRDefault="0070644C" w:rsidP="0070644C">
            <w:pPr>
              <w:spacing w:after="0" w:line="240" w:lineRule="auto"/>
              <w:jc w:val="center"/>
              <w:rPr>
                <w:rFonts w:ascii="Times New Roman" w:eastAsia="Times New Roman" w:hAnsi="Times New Roman" w:cs="Times New Roman"/>
                <w:color w:val="000000"/>
                <w:lang w:val="de-DE" w:eastAsia="de-DE"/>
              </w:rPr>
            </w:pPr>
            <w:r w:rsidRPr="0046340E">
              <w:rPr>
                <w:rFonts w:ascii="Times New Roman" w:eastAsia="Times New Roman" w:hAnsi="Times New Roman" w:cs="Times New Roman"/>
                <w:color w:val="000000"/>
                <w:lang w:val="de-DE" w:eastAsia="de-DE"/>
              </w:rPr>
              <w:t>1,08</w:t>
            </w:r>
          </w:p>
        </w:tc>
        <w:tc>
          <w:tcPr>
            <w:tcW w:w="1740" w:type="dxa"/>
            <w:tcBorders>
              <w:top w:val="nil"/>
              <w:left w:val="nil"/>
              <w:bottom w:val="single" w:sz="4" w:space="0" w:color="auto"/>
              <w:right w:val="single" w:sz="8" w:space="0" w:color="auto"/>
            </w:tcBorders>
            <w:shd w:val="clear" w:color="auto" w:fill="auto"/>
            <w:noWrap/>
            <w:vAlign w:val="bottom"/>
            <w:hideMark/>
          </w:tcPr>
          <w:p w14:paraId="7051E659" w14:textId="77777777" w:rsidR="0070644C" w:rsidRPr="0046340E" w:rsidRDefault="0070644C" w:rsidP="0070644C">
            <w:pPr>
              <w:spacing w:after="0" w:line="240" w:lineRule="auto"/>
              <w:jc w:val="center"/>
              <w:rPr>
                <w:rFonts w:ascii="Times New Roman" w:eastAsia="Times New Roman" w:hAnsi="Times New Roman" w:cs="Times New Roman"/>
                <w:color w:val="000000"/>
                <w:lang w:val="de-DE" w:eastAsia="de-DE"/>
              </w:rPr>
            </w:pPr>
            <w:r w:rsidRPr="0046340E">
              <w:rPr>
                <w:rFonts w:ascii="Times New Roman" w:eastAsia="Times New Roman" w:hAnsi="Times New Roman" w:cs="Times New Roman"/>
                <w:color w:val="000000"/>
                <w:lang w:val="de-DE" w:eastAsia="de-DE"/>
              </w:rPr>
              <w:t>3,19E-04</w:t>
            </w:r>
          </w:p>
        </w:tc>
      </w:tr>
      <w:tr w:rsidR="0070644C" w:rsidRPr="0046340E" w14:paraId="74530CC6" w14:textId="77777777" w:rsidTr="0070644C">
        <w:trPr>
          <w:trHeight w:val="375"/>
        </w:trPr>
        <w:tc>
          <w:tcPr>
            <w:tcW w:w="3080" w:type="dxa"/>
            <w:tcBorders>
              <w:top w:val="nil"/>
              <w:left w:val="single" w:sz="8" w:space="0" w:color="auto"/>
              <w:bottom w:val="single" w:sz="8" w:space="0" w:color="auto"/>
              <w:right w:val="single" w:sz="4" w:space="0" w:color="auto"/>
            </w:tcBorders>
            <w:shd w:val="clear" w:color="auto" w:fill="auto"/>
            <w:noWrap/>
            <w:vAlign w:val="bottom"/>
            <w:hideMark/>
          </w:tcPr>
          <w:p w14:paraId="1DA92C7C" w14:textId="77777777" w:rsidR="0070644C" w:rsidRPr="0046340E" w:rsidRDefault="0070644C" w:rsidP="0070644C">
            <w:pPr>
              <w:spacing w:after="0" w:line="240" w:lineRule="auto"/>
              <w:rPr>
                <w:rFonts w:ascii="Times New Roman" w:eastAsia="Times New Roman" w:hAnsi="Times New Roman" w:cs="Times New Roman"/>
                <w:b/>
                <w:bCs/>
                <w:color w:val="000000"/>
                <w:lang w:val="de-DE" w:eastAsia="de-DE"/>
              </w:rPr>
            </w:pPr>
            <w:r w:rsidRPr="0046340E">
              <w:rPr>
                <w:rFonts w:ascii="Times New Roman" w:eastAsia="Times New Roman" w:hAnsi="Times New Roman" w:cs="Times New Roman"/>
                <w:b/>
                <w:bCs/>
                <w:color w:val="000000"/>
                <w:lang w:val="de-DE" w:eastAsia="de-DE"/>
              </w:rPr>
              <w:t>SnO</w:t>
            </w:r>
            <w:r w:rsidRPr="0046340E">
              <w:rPr>
                <w:rFonts w:ascii="Times New Roman" w:eastAsia="Times New Roman" w:hAnsi="Times New Roman" w:cs="Times New Roman"/>
                <w:b/>
                <w:bCs/>
                <w:color w:val="000000"/>
                <w:vertAlign w:val="subscript"/>
                <w:lang w:val="de-DE" w:eastAsia="de-DE"/>
              </w:rPr>
              <w:t>2</w:t>
            </w:r>
          </w:p>
        </w:tc>
        <w:tc>
          <w:tcPr>
            <w:tcW w:w="2040" w:type="dxa"/>
            <w:tcBorders>
              <w:top w:val="nil"/>
              <w:left w:val="nil"/>
              <w:bottom w:val="single" w:sz="8" w:space="0" w:color="auto"/>
              <w:right w:val="single" w:sz="4" w:space="0" w:color="auto"/>
            </w:tcBorders>
            <w:shd w:val="clear" w:color="auto" w:fill="auto"/>
            <w:noWrap/>
            <w:vAlign w:val="bottom"/>
            <w:hideMark/>
          </w:tcPr>
          <w:p w14:paraId="7E1C506F" w14:textId="77777777" w:rsidR="0070644C" w:rsidRPr="0046340E" w:rsidRDefault="0070644C" w:rsidP="0070644C">
            <w:pPr>
              <w:spacing w:after="0" w:line="240" w:lineRule="auto"/>
              <w:jc w:val="center"/>
              <w:rPr>
                <w:rFonts w:ascii="Times New Roman" w:eastAsia="Times New Roman" w:hAnsi="Times New Roman" w:cs="Times New Roman"/>
                <w:color w:val="000000"/>
                <w:lang w:val="de-DE" w:eastAsia="de-DE"/>
              </w:rPr>
            </w:pPr>
            <w:r w:rsidRPr="0046340E">
              <w:rPr>
                <w:rFonts w:ascii="Times New Roman" w:eastAsia="Times New Roman" w:hAnsi="Times New Roman" w:cs="Times New Roman"/>
                <w:color w:val="000000"/>
                <w:lang w:val="de-DE" w:eastAsia="de-DE"/>
              </w:rPr>
              <w:t>1,04</w:t>
            </w:r>
          </w:p>
        </w:tc>
        <w:tc>
          <w:tcPr>
            <w:tcW w:w="1740" w:type="dxa"/>
            <w:tcBorders>
              <w:top w:val="nil"/>
              <w:left w:val="nil"/>
              <w:bottom w:val="single" w:sz="8" w:space="0" w:color="auto"/>
              <w:right w:val="single" w:sz="8" w:space="0" w:color="auto"/>
            </w:tcBorders>
            <w:shd w:val="clear" w:color="auto" w:fill="auto"/>
            <w:noWrap/>
            <w:vAlign w:val="bottom"/>
            <w:hideMark/>
          </w:tcPr>
          <w:p w14:paraId="1F46A5CB" w14:textId="77777777" w:rsidR="0070644C" w:rsidRPr="0046340E" w:rsidRDefault="0070644C" w:rsidP="0070644C">
            <w:pPr>
              <w:spacing w:after="0" w:line="240" w:lineRule="auto"/>
              <w:jc w:val="center"/>
              <w:rPr>
                <w:rFonts w:ascii="Times New Roman" w:eastAsia="Times New Roman" w:hAnsi="Times New Roman" w:cs="Times New Roman"/>
                <w:color w:val="000000"/>
                <w:lang w:val="de-DE" w:eastAsia="de-DE"/>
              </w:rPr>
            </w:pPr>
            <w:r w:rsidRPr="0046340E">
              <w:rPr>
                <w:rFonts w:ascii="Times New Roman" w:eastAsia="Times New Roman" w:hAnsi="Times New Roman" w:cs="Times New Roman"/>
                <w:color w:val="000000"/>
                <w:lang w:val="de-DE" w:eastAsia="de-DE"/>
              </w:rPr>
              <w:t>2,45E-06</w:t>
            </w:r>
          </w:p>
        </w:tc>
      </w:tr>
    </w:tbl>
    <w:p w14:paraId="117CE299" w14:textId="365238FB" w:rsidR="001370E2" w:rsidRPr="0046340E" w:rsidRDefault="001370E2">
      <w:pPr>
        <w:rPr>
          <w:rFonts w:ascii="Times New Roman" w:hAnsi="Times New Roman" w:cs="Times New Roman"/>
        </w:rPr>
      </w:pPr>
    </w:p>
    <w:p w14:paraId="6CDB2369" w14:textId="77777777" w:rsidR="00D50D68" w:rsidRPr="0046340E" w:rsidRDefault="00AD2064" w:rsidP="00D50D68">
      <w:pPr>
        <w:rPr>
          <w:rFonts w:ascii="Times New Roman" w:hAnsi="Times New Roman" w:cs="Times New Roman"/>
          <w:b/>
        </w:rPr>
      </w:pPr>
      <w:r w:rsidRPr="0046340E">
        <w:rPr>
          <w:rFonts w:ascii="Times New Roman" w:hAnsi="Times New Roman" w:cs="Times New Roman"/>
          <w:b/>
        </w:rPr>
        <w:t>CO-stripping peak analysis</w:t>
      </w:r>
    </w:p>
    <w:p w14:paraId="2DEA7658" w14:textId="77777777" w:rsidR="005330C1" w:rsidRPr="0046340E" w:rsidRDefault="004728C5" w:rsidP="00D50D68">
      <w:pPr>
        <w:rPr>
          <w:rFonts w:ascii="Times New Roman" w:hAnsi="Times New Roman" w:cs="Times New Roman"/>
        </w:rPr>
      </w:pPr>
      <w:r w:rsidRPr="0046340E">
        <w:rPr>
          <w:rFonts w:ascii="Times New Roman" w:hAnsi="Times New Roman" w:cs="Times New Roman"/>
          <w:noProof/>
        </w:rPr>
        <w:drawing>
          <wp:inline distT="0" distB="0" distL="0" distR="0" wp14:anchorId="0C92AA55" wp14:editId="719D3D5E">
            <wp:extent cx="5861786" cy="2002679"/>
            <wp:effectExtent l="0" t="0" r="5715" b="0"/>
            <wp:docPr id="30732" name="Picture 30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a:extLst>
                        <a:ext uri="{28A0092B-C50C-407E-A947-70E740481C1C}">
                          <a14:useLocalDpi xmlns:a14="http://schemas.microsoft.com/office/drawing/2010/main" val="0"/>
                        </a:ext>
                      </a:extLst>
                    </a:blip>
                    <a:srcRect l="4062" r="5000"/>
                    <a:stretch/>
                  </pic:blipFill>
                  <pic:spPr bwMode="auto">
                    <a:xfrm>
                      <a:off x="0" y="0"/>
                      <a:ext cx="5883825" cy="2010209"/>
                    </a:xfrm>
                    <a:prstGeom prst="rect">
                      <a:avLst/>
                    </a:prstGeom>
                    <a:noFill/>
                    <a:ln>
                      <a:noFill/>
                    </a:ln>
                    <a:extLst>
                      <a:ext uri="{53640926-AAD7-44D8-BBD7-CCE9431645EC}">
                        <a14:shadowObscured xmlns:a14="http://schemas.microsoft.com/office/drawing/2010/main"/>
                      </a:ext>
                    </a:extLst>
                  </pic:spPr>
                </pic:pic>
              </a:graphicData>
            </a:graphic>
          </wp:inline>
        </w:drawing>
      </w:r>
    </w:p>
    <w:p w14:paraId="16CAE9E9" w14:textId="0D67E4DE" w:rsidR="004728C5" w:rsidRPr="0046340E" w:rsidRDefault="004728C5" w:rsidP="004728C5">
      <w:pPr>
        <w:pStyle w:val="Caption"/>
        <w:rPr>
          <w:rFonts w:ascii="Times New Roman" w:hAnsi="Times New Roman" w:cs="Times New Roman"/>
          <w:noProof/>
        </w:rPr>
      </w:pPr>
      <w:bookmarkStart w:id="1" w:name="_Ref521048139"/>
      <w:r w:rsidRPr="0046340E">
        <w:rPr>
          <w:rFonts w:ascii="Times New Roman" w:hAnsi="Times New Roman" w:cs="Times New Roman"/>
        </w:rPr>
        <w:t xml:space="preserve">Figure </w:t>
      </w:r>
      <w:r w:rsidR="00FC1D54" w:rsidRPr="0046340E">
        <w:rPr>
          <w:rFonts w:ascii="Times New Roman" w:hAnsi="Times New Roman" w:cs="Times New Roman"/>
        </w:rPr>
        <w:t>S</w:t>
      </w:r>
      <w:r w:rsidR="00C07021" w:rsidRPr="0046340E">
        <w:rPr>
          <w:rFonts w:ascii="Times New Roman" w:hAnsi="Times New Roman" w:cs="Times New Roman"/>
          <w:noProof/>
        </w:rPr>
        <w:t>5</w:t>
      </w:r>
      <w:bookmarkEnd w:id="1"/>
      <w:r w:rsidRPr="0046340E">
        <w:rPr>
          <w:rFonts w:ascii="Times New Roman" w:hAnsi="Times New Roman" w:cs="Times New Roman"/>
        </w:rPr>
        <w:t>: CO Stripping experiments of all samples. A: non-normalized values. B: Normalized graph to the highest peak. C: Enlarged view of the double peak region of B.</w:t>
      </w:r>
    </w:p>
    <w:p w14:paraId="017C3E41" w14:textId="7500B243" w:rsidR="002425C2" w:rsidRPr="0046340E" w:rsidRDefault="00D50D68" w:rsidP="004728C5">
      <w:pPr>
        <w:jc w:val="both"/>
        <w:rPr>
          <w:rFonts w:ascii="Times New Roman" w:hAnsi="Times New Roman" w:cs="Times New Roman"/>
          <w:noProof/>
        </w:rPr>
      </w:pPr>
      <w:r w:rsidRPr="0046340E">
        <w:rPr>
          <w:rFonts w:ascii="Times New Roman" w:hAnsi="Times New Roman" w:cs="Times New Roman"/>
        </w:rPr>
        <w:t>Comparing the shape of the CO stripping graphs, several trends can be deduced: (i)</w:t>
      </w:r>
      <w:r w:rsidR="00D03AD0" w:rsidRPr="0046340E">
        <w:rPr>
          <w:rFonts w:ascii="Times New Roman" w:hAnsi="Times New Roman" w:cs="Times New Roman"/>
        </w:rPr>
        <w:t xml:space="preserve"> T</w:t>
      </w:r>
      <w:r w:rsidRPr="0046340E">
        <w:rPr>
          <w:rFonts w:ascii="Times New Roman" w:hAnsi="Times New Roman" w:cs="Times New Roman"/>
        </w:rPr>
        <w:t>he intensity of the pre-peak at 0.45 V</w:t>
      </w:r>
      <w:r w:rsidRPr="0046340E">
        <w:rPr>
          <w:rFonts w:ascii="Times New Roman" w:hAnsi="Times New Roman" w:cs="Times New Roman"/>
          <w:vertAlign w:val="subscript"/>
        </w:rPr>
        <w:t>RHE</w:t>
      </w:r>
      <w:r w:rsidRPr="0046340E">
        <w:rPr>
          <w:rFonts w:ascii="Times New Roman" w:hAnsi="Times New Roman" w:cs="Times New Roman"/>
        </w:rPr>
        <w:t xml:space="preserve">, which is a result of antimony oxidation </w:t>
      </w:r>
      <w:r w:rsidR="002723EC" w:rsidRPr="002723EC">
        <w:rPr>
          <w:rFonts w:ascii="Times New Roman" w:hAnsi="Times New Roman" w:cs="Times New Roman"/>
          <w:noProof/>
          <w:vertAlign w:val="superscript"/>
        </w:rPr>
        <w:t>25</w:t>
      </w:r>
      <w:r w:rsidRPr="0046340E">
        <w:rPr>
          <w:rFonts w:ascii="Times New Roman" w:hAnsi="Times New Roman" w:cs="Times New Roman"/>
        </w:rPr>
        <w:t xml:space="preserve">, is a function of the antimony content. (ii) Antimony containing samples show a double peak for CO oxidation in </w:t>
      </w:r>
      <w:r w:rsidR="00D03AD0" w:rsidRPr="0046340E">
        <w:rPr>
          <w:rFonts w:ascii="Times New Roman" w:hAnsi="Times New Roman" w:cs="Times New Roman"/>
        </w:rPr>
        <w:t>contrast</w:t>
      </w:r>
      <w:r w:rsidRPr="0046340E">
        <w:rPr>
          <w:rFonts w:ascii="Times New Roman" w:hAnsi="Times New Roman" w:cs="Times New Roman"/>
        </w:rPr>
        <w:t xml:space="preserve"> to the single peak of the SnO</w:t>
      </w:r>
      <w:r w:rsidRPr="0046340E">
        <w:rPr>
          <w:rFonts w:ascii="Times New Roman" w:hAnsi="Times New Roman" w:cs="Times New Roman"/>
          <w:vertAlign w:val="subscript"/>
        </w:rPr>
        <w:t>2</w:t>
      </w:r>
      <w:r w:rsidR="00A20BC1" w:rsidRPr="0046340E">
        <w:rPr>
          <w:rFonts w:ascii="Times New Roman" w:hAnsi="Times New Roman" w:cs="Times New Roman"/>
        </w:rPr>
        <w:t xml:space="preserve"> and a standard C support</w:t>
      </w:r>
      <w:r w:rsidRPr="0046340E">
        <w:rPr>
          <w:rFonts w:ascii="Times New Roman" w:hAnsi="Times New Roman" w:cs="Times New Roman"/>
        </w:rPr>
        <w:t xml:space="preserve">. (iii) With increasing antimony </w:t>
      </w:r>
      <w:r w:rsidR="00420060" w:rsidRPr="0046340E">
        <w:rPr>
          <w:rFonts w:ascii="Times New Roman" w:hAnsi="Times New Roman" w:cs="Times New Roman"/>
        </w:rPr>
        <w:t>content,</w:t>
      </w:r>
      <w:r w:rsidRPr="0046340E">
        <w:rPr>
          <w:rFonts w:ascii="Times New Roman" w:hAnsi="Times New Roman" w:cs="Times New Roman"/>
        </w:rPr>
        <w:t xml:space="preserve"> the CO stripping peak is shifted to lower values. (iv) The relative intensity of the first of the two parts of the double peak is increasing with increasing antimony content. (v) The last peak at 0.9 V</w:t>
      </w:r>
      <w:r w:rsidRPr="0046340E">
        <w:rPr>
          <w:rFonts w:ascii="Times New Roman" w:hAnsi="Times New Roman" w:cs="Times New Roman"/>
          <w:vertAlign w:val="subscript"/>
        </w:rPr>
        <w:t>RHE</w:t>
      </w:r>
      <w:r w:rsidRPr="0046340E">
        <w:rPr>
          <w:rFonts w:ascii="Times New Roman" w:hAnsi="Times New Roman" w:cs="Times New Roman"/>
        </w:rPr>
        <w:t xml:space="preserve"> is probably related to the ATO support, as it is relatively largest for the sample with the lowest ECSA/CO oxidation charge. </w:t>
      </w:r>
    </w:p>
    <w:p w14:paraId="166CF658" w14:textId="7F8C39DA" w:rsidR="00D50D68" w:rsidRPr="0046340E" w:rsidRDefault="00D50D68" w:rsidP="004728C5">
      <w:pPr>
        <w:jc w:val="both"/>
        <w:rPr>
          <w:rFonts w:ascii="Times New Roman" w:hAnsi="Times New Roman" w:cs="Times New Roman"/>
        </w:rPr>
      </w:pPr>
      <w:r w:rsidRPr="0046340E">
        <w:rPr>
          <w:rFonts w:ascii="Times New Roman" w:hAnsi="Times New Roman" w:cs="Times New Roman"/>
        </w:rPr>
        <w:t>From these trends it can be deduced, that antimony causes a significant change of the CO stripping peak shape. This double peak might be due to the presence of different surface species and is frequently reported for ATO supported platinum catalysts</w:t>
      </w:r>
      <w:r w:rsidR="00AD2064" w:rsidRPr="0046340E">
        <w:rPr>
          <w:rFonts w:ascii="Times New Roman" w:hAnsi="Times New Roman" w:cs="Times New Roman"/>
        </w:rPr>
        <w:t>.</w:t>
      </w:r>
      <w:r w:rsidR="002723EC" w:rsidRPr="002723EC">
        <w:rPr>
          <w:rFonts w:ascii="Times New Roman" w:hAnsi="Times New Roman" w:cs="Times New Roman"/>
          <w:noProof/>
          <w:vertAlign w:val="superscript"/>
        </w:rPr>
        <w:t>26-28</w:t>
      </w:r>
      <w:r w:rsidRPr="0046340E">
        <w:rPr>
          <w:rFonts w:ascii="Times New Roman" w:hAnsi="Times New Roman" w:cs="Times New Roman"/>
        </w:rPr>
        <w:t xml:space="preserve"> The sharp peak at higher potentials is caused by </w:t>
      </w:r>
      <w:r w:rsidR="00304101" w:rsidRPr="0046340E">
        <w:rPr>
          <w:rFonts w:ascii="Times New Roman" w:hAnsi="Times New Roman" w:cs="Times New Roman"/>
        </w:rPr>
        <w:t>bare</w:t>
      </w:r>
      <w:r w:rsidRPr="0046340E">
        <w:rPr>
          <w:rFonts w:ascii="Times New Roman" w:hAnsi="Times New Roman" w:cs="Times New Roman"/>
        </w:rPr>
        <w:t xml:space="preserve"> platinum sites (not influenced by antimony), while the broader peak might be a result of a facilitated co-oxidation of CO with antimony oxide species in the vicinity to platinum surface sites. Since the synthesis allowed for precise control of the </w:t>
      </w:r>
      <w:r w:rsidR="00AD2064" w:rsidRPr="0046340E">
        <w:rPr>
          <w:rFonts w:ascii="Times New Roman" w:hAnsi="Times New Roman" w:cs="Times New Roman"/>
        </w:rPr>
        <w:t xml:space="preserve">platinum </w:t>
      </w:r>
      <w:r w:rsidRPr="0046340E">
        <w:rPr>
          <w:rFonts w:ascii="Times New Roman" w:hAnsi="Times New Roman" w:cs="Times New Roman"/>
        </w:rPr>
        <w:t>particle size for all samples, the respective oxidation potential might be a function of the local antimony concentration or the distance of an antimony site to a platinum site</w:t>
      </w:r>
      <w:r w:rsidR="00D03AD0" w:rsidRPr="0046340E">
        <w:rPr>
          <w:rFonts w:ascii="Times New Roman" w:hAnsi="Times New Roman" w:cs="Times New Roman"/>
        </w:rPr>
        <w:t>,</w:t>
      </w:r>
      <w:r w:rsidRPr="0046340E">
        <w:rPr>
          <w:rFonts w:ascii="Times New Roman" w:hAnsi="Times New Roman" w:cs="Times New Roman"/>
        </w:rPr>
        <w:t xml:space="preserve"> leading to peak broadening. With increasing antimony content</w:t>
      </w:r>
      <w:r w:rsidR="00470A9F" w:rsidRPr="0046340E">
        <w:rPr>
          <w:rFonts w:ascii="Times New Roman" w:hAnsi="Times New Roman" w:cs="Times New Roman"/>
        </w:rPr>
        <w:t>,</w:t>
      </w:r>
      <w:r w:rsidRPr="0046340E">
        <w:rPr>
          <w:rFonts w:ascii="Times New Roman" w:hAnsi="Times New Roman" w:cs="Times New Roman"/>
        </w:rPr>
        <w:t xml:space="preserve"> two effects come into play: The intensity of the first peak increases due to a higher share of antimony (oxide) on the surface</w:t>
      </w:r>
      <w:r w:rsidR="00D03AD0" w:rsidRPr="0046340E">
        <w:rPr>
          <w:rFonts w:ascii="Times New Roman" w:hAnsi="Times New Roman" w:cs="Times New Roman"/>
        </w:rPr>
        <w:t>,</w:t>
      </w:r>
      <w:r w:rsidRPr="0046340E">
        <w:rPr>
          <w:rFonts w:ascii="Times New Roman" w:hAnsi="Times New Roman" w:cs="Times New Roman"/>
        </w:rPr>
        <w:t xml:space="preserve"> and the overall potential is reduced</w:t>
      </w:r>
      <w:r w:rsidR="00D03AD0" w:rsidRPr="0046340E">
        <w:rPr>
          <w:rFonts w:ascii="Times New Roman" w:hAnsi="Times New Roman" w:cs="Times New Roman"/>
        </w:rPr>
        <w:t>,</w:t>
      </w:r>
      <w:r w:rsidRPr="0046340E">
        <w:rPr>
          <w:rFonts w:ascii="Times New Roman" w:hAnsi="Times New Roman" w:cs="Times New Roman"/>
        </w:rPr>
        <w:t xml:space="preserve"> probably due to a change in the electronic effects after formation of the </w:t>
      </w:r>
      <w:proofErr w:type="spellStart"/>
      <w:r w:rsidRPr="0046340E">
        <w:rPr>
          <w:rFonts w:ascii="Times New Roman" w:hAnsi="Times New Roman" w:cs="Times New Roman"/>
        </w:rPr>
        <w:t>PtSb</w:t>
      </w:r>
      <w:proofErr w:type="spellEnd"/>
      <w:r w:rsidRPr="0046340E">
        <w:rPr>
          <w:rFonts w:ascii="Times New Roman" w:hAnsi="Times New Roman" w:cs="Times New Roman"/>
        </w:rPr>
        <w:t xml:space="preserve"> alloy. This alloy formation might also influence the overall amount of CO bound to the surface explaining the increased ECSA values of the high-antimony containing samples. </w:t>
      </w:r>
    </w:p>
    <w:p w14:paraId="6D334052" w14:textId="77777777" w:rsidR="003D7645" w:rsidRPr="0046340E" w:rsidRDefault="003D7645" w:rsidP="004728C5">
      <w:pPr>
        <w:jc w:val="both"/>
        <w:rPr>
          <w:rFonts w:ascii="Times New Roman" w:hAnsi="Times New Roman" w:cs="Times New Roman"/>
        </w:rPr>
      </w:pPr>
      <w:r w:rsidRPr="0046340E">
        <w:rPr>
          <w:rFonts w:ascii="Times New Roman" w:hAnsi="Times New Roman" w:cs="Times New Roman"/>
        </w:rPr>
        <w:t xml:space="preserve">The ATO support material </w:t>
      </w:r>
      <w:r w:rsidR="00D32482" w:rsidRPr="0046340E">
        <w:rPr>
          <w:rFonts w:ascii="Times New Roman" w:hAnsi="Times New Roman" w:cs="Times New Roman"/>
        </w:rPr>
        <w:t>shows an oxidative peak at ca. 0.9 V</w:t>
      </w:r>
      <w:r w:rsidR="00D32482" w:rsidRPr="0046340E">
        <w:rPr>
          <w:rFonts w:ascii="Times New Roman" w:hAnsi="Times New Roman" w:cs="Times New Roman"/>
          <w:vertAlign w:val="subscript"/>
        </w:rPr>
        <w:t>RHE</w:t>
      </w:r>
      <w:r w:rsidR="00D32482" w:rsidRPr="0046340E">
        <w:rPr>
          <w:rFonts w:ascii="Times New Roman" w:hAnsi="Times New Roman" w:cs="Times New Roman"/>
        </w:rPr>
        <w:t xml:space="preserve"> and no CO stripping signal. </w:t>
      </w:r>
    </w:p>
    <w:p w14:paraId="62377187" w14:textId="77777777" w:rsidR="00FC1D54" w:rsidRPr="0046340E" w:rsidRDefault="00FC1D54" w:rsidP="00FC1D54">
      <w:pPr>
        <w:jc w:val="center"/>
        <w:rPr>
          <w:rFonts w:ascii="Times New Roman" w:hAnsi="Times New Roman" w:cs="Times New Roman"/>
        </w:rPr>
      </w:pPr>
      <w:r w:rsidRPr="0046340E">
        <w:rPr>
          <w:rFonts w:ascii="Times New Roman" w:hAnsi="Times New Roman" w:cs="Times New Roman"/>
          <w:noProof/>
        </w:rPr>
        <w:lastRenderedPageBreak/>
        <w:drawing>
          <wp:inline distT="0" distB="0" distL="0" distR="0" wp14:anchorId="38482BB8" wp14:editId="43C21353">
            <wp:extent cx="3590224" cy="2509714"/>
            <wp:effectExtent l="0" t="0" r="0" b="5080"/>
            <wp:docPr id="30737" name="Picture 30737" descr="\\kofo\Usr\Schueth\jalalpoor\Daniel\Publikationen\Pt on different Supports\Abbildungen\Grap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ofo\Usr\Schueth\jalalpoor\Daniel\Publikationen\Pt on different Supports\Abbildungen\Graph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93320" cy="2511878"/>
                    </a:xfrm>
                    <a:prstGeom prst="rect">
                      <a:avLst/>
                    </a:prstGeom>
                    <a:noFill/>
                    <a:ln>
                      <a:noFill/>
                    </a:ln>
                  </pic:spPr>
                </pic:pic>
              </a:graphicData>
            </a:graphic>
          </wp:inline>
        </w:drawing>
      </w:r>
    </w:p>
    <w:p w14:paraId="040B2149" w14:textId="722D1CD0" w:rsidR="00FC1D54" w:rsidRPr="0046340E" w:rsidRDefault="00FC1D54" w:rsidP="00FC1D54">
      <w:pPr>
        <w:pStyle w:val="Caption"/>
        <w:jc w:val="center"/>
        <w:rPr>
          <w:rFonts w:ascii="Times New Roman" w:hAnsi="Times New Roman" w:cs="Times New Roman"/>
          <w:noProof/>
        </w:rPr>
      </w:pPr>
      <w:r w:rsidRPr="0046340E">
        <w:rPr>
          <w:rFonts w:ascii="Times New Roman" w:hAnsi="Times New Roman" w:cs="Times New Roman"/>
        </w:rPr>
        <w:t>Figure S</w:t>
      </w:r>
      <w:r w:rsidR="00C07021" w:rsidRPr="0046340E">
        <w:rPr>
          <w:rFonts w:ascii="Times New Roman" w:hAnsi="Times New Roman" w:cs="Times New Roman"/>
          <w:noProof/>
        </w:rPr>
        <w:t>6</w:t>
      </w:r>
      <w:r w:rsidRPr="0046340E">
        <w:rPr>
          <w:rFonts w:ascii="Times New Roman" w:hAnsi="Times New Roman" w:cs="Times New Roman"/>
        </w:rPr>
        <w:t xml:space="preserve">: CV in </w:t>
      </w:r>
      <w:proofErr w:type="spellStart"/>
      <w:r w:rsidRPr="0046340E">
        <w:rPr>
          <w:rFonts w:ascii="Times New Roman" w:hAnsi="Times New Roman" w:cs="Times New Roman"/>
        </w:rPr>
        <w:t>Ar</w:t>
      </w:r>
      <w:proofErr w:type="spellEnd"/>
      <w:r w:rsidRPr="0046340E">
        <w:rPr>
          <w:rFonts w:ascii="Times New Roman" w:hAnsi="Times New Roman" w:cs="Times New Roman"/>
        </w:rPr>
        <w:t xml:space="preserve"> and CO stripping of the pure ATO reference material.</w:t>
      </w:r>
    </w:p>
    <w:p w14:paraId="3A08ADCF" w14:textId="77777777" w:rsidR="00AD2064" w:rsidRPr="0046340E" w:rsidRDefault="00AD2064">
      <w:pPr>
        <w:rPr>
          <w:rFonts w:ascii="Times New Roman" w:hAnsi="Times New Roman" w:cs="Times New Roman"/>
        </w:rPr>
      </w:pPr>
      <w:r w:rsidRPr="0046340E">
        <w:rPr>
          <w:rFonts w:ascii="Times New Roman" w:hAnsi="Times New Roman" w:cs="Times New Roman"/>
        </w:rPr>
        <w:br w:type="page"/>
      </w:r>
    </w:p>
    <w:p w14:paraId="7A00B231" w14:textId="77777777" w:rsidR="00AD2064" w:rsidRPr="0046340E" w:rsidRDefault="00AD2064" w:rsidP="004728C5">
      <w:pPr>
        <w:jc w:val="both"/>
        <w:rPr>
          <w:rFonts w:ascii="Times New Roman" w:hAnsi="Times New Roman" w:cs="Times New Roman"/>
          <w:b/>
        </w:rPr>
      </w:pPr>
      <w:r w:rsidRPr="0046340E">
        <w:rPr>
          <w:rFonts w:ascii="Times New Roman" w:hAnsi="Times New Roman" w:cs="Times New Roman"/>
          <w:b/>
        </w:rPr>
        <w:lastRenderedPageBreak/>
        <w:t>BOL/EOL activity and ECSA</w:t>
      </w:r>
    </w:p>
    <w:p w14:paraId="78AEF85B" w14:textId="27EF6CA5" w:rsidR="00837E8E" w:rsidRPr="0046340E" w:rsidRDefault="00335F4C" w:rsidP="00837E8E">
      <w:pPr>
        <w:keepNext/>
        <w:jc w:val="both"/>
        <w:rPr>
          <w:rFonts w:ascii="Times New Roman" w:hAnsi="Times New Roman" w:cs="Times New Roman"/>
        </w:rPr>
      </w:pPr>
      <w:r w:rsidRPr="0046340E">
        <w:rPr>
          <w:rFonts w:ascii="Times New Roman" w:hAnsi="Times New Roman" w:cs="Times New Roman"/>
          <w:noProof/>
        </w:rPr>
        <w:drawing>
          <wp:inline distT="0" distB="0" distL="0" distR="0" wp14:anchorId="6A15477B" wp14:editId="0473D8F0">
            <wp:extent cx="5940000" cy="2271809"/>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000" cy="2271809"/>
                    </a:xfrm>
                    <a:prstGeom prst="rect">
                      <a:avLst/>
                    </a:prstGeom>
                    <a:noFill/>
                  </pic:spPr>
                </pic:pic>
              </a:graphicData>
            </a:graphic>
          </wp:inline>
        </w:drawing>
      </w:r>
    </w:p>
    <w:p w14:paraId="5C719DC1" w14:textId="4E96AF30" w:rsidR="00837E8E" w:rsidRPr="0046340E" w:rsidRDefault="00837E8E" w:rsidP="00837E8E">
      <w:pPr>
        <w:pStyle w:val="Caption"/>
        <w:rPr>
          <w:rFonts w:ascii="Times New Roman" w:hAnsi="Times New Roman" w:cs="Times New Roman"/>
        </w:rPr>
      </w:pPr>
      <w:r w:rsidRPr="0046340E">
        <w:rPr>
          <w:rFonts w:ascii="Times New Roman" w:hAnsi="Times New Roman" w:cs="Times New Roman"/>
        </w:rPr>
        <w:t>Figure S</w:t>
      </w:r>
      <w:r w:rsidR="00C07021" w:rsidRPr="0046340E">
        <w:rPr>
          <w:rFonts w:ascii="Times New Roman" w:hAnsi="Times New Roman" w:cs="Times New Roman"/>
          <w:noProof/>
        </w:rPr>
        <w:t>7</w:t>
      </w:r>
      <w:r w:rsidRPr="0046340E">
        <w:rPr>
          <w:rFonts w:ascii="Times New Roman" w:hAnsi="Times New Roman" w:cs="Times New Roman"/>
        </w:rPr>
        <w:t>:</w:t>
      </w:r>
      <w:bookmarkStart w:id="2" w:name="_Ref17259444"/>
      <w:r w:rsidRPr="0046340E">
        <w:rPr>
          <w:rFonts w:ascii="Times New Roman" w:hAnsi="Times New Roman" w:cs="Times New Roman"/>
        </w:rPr>
        <w:t xml:space="preserve"> </w:t>
      </w:r>
      <w:bookmarkEnd w:id="2"/>
      <w:r w:rsidRPr="0046340E">
        <w:rPr>
          <w:rFonts w:ascii="Times New Roman" w:hAnsi="Times New Roman" w:cs="Times New Roman"/>
        </w:rPr>
        <w:t>Beginning- and end-of-life activity values for the AST-1.0 and AST-1.4, as well as the relative activity losses for the AST-1.4. ECSA values during AST determined by H</w:t>
      </w:r>
      <w:r w:rsidRPr="0046340E">
        <w:rPr>
          <w:rFonts w:ascii="Times New Roman" w:hAnsi="Times New Roman" w:cs="Times New Roman"/>
          <w:vertAlign w:val="subscript"/>
        </w:rPr>
        <w:t>UPD</w:t>
      </w:r>
      <w:r w:rsidR="00A20BC1" w:rsidRPr="0046340E">
        <w:rPr>
          <w:rFonts w:ascii="Times New Roman" w:hAnsi="Times New Roman" w:cs="Times New Roman"/>
        </w:rPr>
        <w:t xml:space="preserve"> (without exchanging the electrolyte).</w:t>
      </w:r>
    </w:p>
    <w:p w14:paraId="6EC6113F" w14:textId="319A2095" w:rsidR="00837E8E" w:rsidRPr="0046340E" w:rsidRDefault="00837E8E" w:rsidP="00837E8E">
      <w:pPr>
        <w:pStyle w:val="Caption"/>
        <w:jc w:val="both"/>
        <w:rPr>
          <w:rFonts w:ascii="Times New Roman" w:hAnsi="Times New Roman" w:cs="Times New Roman"/>
          <w:b w:val="0"/>
        </w:rPr>
      </w:pPr>
    </w:p>
    <w:p w14:paraId="5510A9D1" w14:textId="77777777" w:rsidR="00E47133" w:rsidRPr="0046340E" w:rsidRDefault="00E47133" w:rsidP="00E47133">
      <w:pPr>
        <w:keepNext/>
        <w:jc w:val="center"/>
        <w:rPr>
          <w:rFonts w:ascii="Times New Roman" w:hAnsi="Times New Roman" w:cs="Times New Roman"/>
        </w:rPr>
      </w:pPr>
      <w:r w:rsidRPr="0046340E">
        <w:rPr>
          <w:rFonts w:ascii="Times New Roman" w:hAnsi="Times New Roman" w:cs="Times New Roman"/>
          <w:noProof/>
        </w:rPr>
        <w:drawing>
          <wp:inline distT="0" distB="0" distL="0" distR="0" wp14:anchorId="0DE39CD3" wp14:editId="053704DD">
            <wp:extent cx="3602990" cy="25241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2990" cy="2524125"/>
                    </a:xfrm>
                    <a:prstGeom prst="rect">
                      <a:avLst/>
                    </a:prstGeom>
                    <a:noFill/>
                  </pic:spPr>
                </pic:pic>
              </a:graphicData>
            </a:graphic>
          </wp:inline>
        </w:drawing>
      </w:r>
    </w:p>
    <w:p w14:paraId="38D6A4CF" w14:textId="6CCAA3ED" w:rsidR="00E47133" w:rsidRPr="0046340E" w:rsidRDefault="00E47133" w:rsidP="007D1D75">
      <w:pPr>
        <w:pStyle w:val="Caption"/>
        <w:rPr>
          <w:rFonts w:ascii="Times New Roman" w:hAnsi="Times New Roman" w:cs="Times New Roman"/>
        </w:rPr>
      </w:pPr>
      <w:r w:rsidRPr="0046340E">
        <w:rPr>
          <w:rFonts w:ascii="Times New Roman" w:hAnsi="Times New Roman" w:cs="Times New Roman"/>
        </w:rPr>
        <w:t>Figure S</w:t>
      </w:r>
      <w:r w:rsidR="00C07021" w:rsidRPr="0046340E">
        <w:rPr>
          <w:rFonts w:ascii="Times New Roman" w:hAnsi="Times New Roman" w:cs="Times New Roman"/>
          <w:noProof/>
        </w:rPr>
        <w:t>8</w:t>
      </w:r>
      <w:r w:rsidRPr="0046340E">
        <w:rPr>
          <w:rFonts w:ascii="Times New Roman" w:hAnsi="Times New Roman" w:cs="Times New Roman"/>
        </w:rPr>
        <w:t>: Changes in ECSA values during an AST-1.0</w:t>
      </w:r>
    </w:p>
    <w:p w14:paraId="6EF633FA" w14:textId="77777777" w:rsidR="001370E2" w:rsidRPr="0046340E" w:rsidRDefault="001370E2">
      <w:pPr>
        <w:rPr>
          <w:rFonts w:ascii="Times New Roman" w:hAnsi="Times New Roman" w:cs="Times New Roman"/>
          <w:b/>
          <w:bCs/>
          <w:color w:val="4F81BD" w:themeColor="accent1"/>
          <w:sz w:val="18"/>
          <w:szCs w:val="18"/>
        </w:rPr>
      </w:pPr>
      <w:r w:rsidRPr="0046340E">
        <w:rPr>
          <w:rFonts w:ascii="Times New Roman" w:hAnsi="Times New Roman" w:cs="Times New Roman"/>
          <w:b/>
          <w:bCs/>
          <w:color w:val="4F81BD" w:themeColor="accent1"/>
          <w:sz w:val="18"/>
          <w:szCs w:val="18"/>
        </w:rPr>
        <w:br w:type="page"/>
      </w:r>
    </w:p>
    <w:p w14:paraId="7634F614" w14:textId="77777777" w:rsidR="001370E2" w:rsidRPr="0046340E" w:rsidRDefault="001370E2" w:rsidP="0040709A">
      <w:pPr>
        <w:keepNext/>
        <w:rPr>
          <w:rFonts w:ascii="Times New Roman" w:hAnsi="Times New Roman" w:cs="Times New Roman"/>
          <w:b/>
        </w:rPr>
      </w:pPr>
      <w:r w:rsidRPr="0046340E">
        <w:rPr>
          <w:rFonts w:ascii="Times New Roman" w:hAnsi="Times New Roman" w:cs="Times New Roman"/>
          <w:b/>
        </w:rPr>
        <w:lastRenderedPageBreak/>
        <w:t>Electrolyte Exchange</w:t>
      </w:r>
    </w:p>
    <w:p w14:paraId="68D14BA2" w14:textId="28B1C4F9" w:rsidR="006B6A59" w:rsidRPr="0046340E" w:rsidRDefault="006B6A59" w:rsidP="006B6A59">
      <w:pPr>
        <w:jc w:val="both"/>
        <w:rPr>
          <w:rFonts w:ascii="Times New Roman" w:hAnsi="Times New Roman" w:cs="Times New Roman"/>
        </w:rPr>
      </w:pPr>
      <w:r w:rsidRPr="0046340E">
        <w:rPr>
          <w:rFonts w:ascii="Times New Roman" w:hAnsi="Times New Roman" w:cs="Times New Roman"/>
        </w:rPr>
        <w:t>Antimony species present in the electrolyte might adversely influence the activity of the platinum particles by re-</w:t>
      </w:r>
      <w:proofErr w:type="spellStart"/>
      <w:r w:rsidRPr="0046340E">
        <w:rPr>
          <w:rFonts w:ascii="Times New Roman" w:hAnsi="Times New Roman" w:cs="Times New Roman"/>
        </w:rPr>
        <w:t>depositioning</w:t>
      </w:r>
      <w:proofErr w:type="spellEnd"/>
      <w:r w:rsidRPr="0046340E">
        <w:rPr>
          <w:rFonts w:ascii="Times New Roman" w:hAnsi="Times New Roman" w:cs="Times New Roman"/>
        </w:rPr>
        <w:t xml:space="preserve"> and poisoning. Due to </w:t>
      </w:r>
      <w:r w:rsidR="00D03AD0" w:rsidRPr="0046340E">
        <w:rPr>
          <w:rFonts w:ascii="Times New Roman" w:hAnsi="Times New Roman" w:cs="Times New Roman"/>
        </w:rPr>
        <w:t>obvious</w:t>
      </w:r>
      <w:r w:rsidRPr="0046340E">
        <w:rPr>
          <w:rFonts w:ascii="Times New Roman" w:hAnsi="Times New Roman" w:cs="Times New Roman"/>
        </w:rPr>
        <w:t xml:space="preserve"> antimony leaching during the stress test, exchanging the electrolyte before the EOL activity test will drastically reduce the concentration of antimony species in the electrolyte. </w:t>
      </w:r>
      <w:r w:rsidR="0033055E" w:rsidRPr="0046340E">
        <w:rPr>
          <w:rFonts w:ascii="Times New Roman" w:hAnsi="Times New Roman" w:cs="Times New Roman"/>
        </w:rPr>
        <w:t>Figure S8</w:t>
      </w:r>
      <w:r w:rsidRPr="0046340E">
        <w:rPr>
          <w:rFonts w:ascii="Times New Roman" w:hAnsi="Times New Roman" w:cs="Times New Roman"/>
        </w:rPr>
        <w:t>(A) gives an overview of the influence of the electrolyte exchange on the activity of the sample after the AST. For the Pt-3 % Sb-ATO sample</w:t>
      </w:r>
      <w:r w:rsidR="00470A9F" w:rsidRPr="0046340E">
        <w:rPr>
          <w:rFonts w:ascii="Times New Roman" w:hAnsi="Times New Roman" w:cs="Times New Roman"/>
        </w:rPr>
        <w:t>,</w:t>
      </w:r>
      <w:r w:rsidRPr="0046340E">
        <w:rPr>
          <w:rFonts w:ascii="Times New Roman" w:hAnsi="Times New Roman" w:cs="Times New Roman"/>
        </w:rPr>
        <w:t xml:space="preserve"> the influence of the electrolyte exchange on the activity after the stress test is drastic, especially for </w:t>
      </w:r>
      <w:r w:rsidR="00470A9F" w:rsidRPr="0046340E">
        <w:rPr>
          <w:rFonts w:ascii="Times New Roman" w:hAnsi="Times New Roman" w:cs="Times New Roman"/>
        </w:rPr>
        <w:t>AST-1.0</w:t>
      </w:r>
      <w:r w:rsidRPr="0046340E">
        <w:rPr>
          <w:rFonts w:ascii="Times New Roman" w:hAnsi="Times New Roman" w:cs="Times New Roman"/>
        </w:rPr>
        <w:t xml:space="preserve">. </w:t>
      </w:r>
      <w:r w:rsidR="0033055E" w:rsidRPr="0046340E">
        <w:rPr>
          <w:rFonts w:ascii="Times New Roman" w:hAnsi="Times New Roman" w:cs="Times New Roman"/>
        </w:rPr>
        <w:t>Figure S8</w:t>
      </w:r>
      <w:r w:rsidRPr="0046340E">
        <w:rPr>
          <w:rFonts w:ascii="Times New Roman" w:hAnsi="Times New Roman" w:cs="Times New Roman"/>
        </w:rPr>
        <w:t>(B, C) shows the respective values for a number of other samples and the carbon supported reference after an AST to 1.0 V</w:t>
      </w:r>
      <w:r w:rsidRPr="0046340E">
        <w:rPr>
          <w:rFonts w:ascii="Times New Roman" w:hAnsi="Times New Roman" w:cs="Times New Roman"/>
          <w:vertAlign w:val="subscript"/>
        </w:rPr>
        <w:t>RHE</w:t>
      </w:r>
      <w:r w:rsidRPr="0046340E">
        <w:rPr>
          <w:rFonts w:ascii="Times New Roman" w:hAnsi="Times New Roman" w:cs="Times New Roman"/>
        </w:rPr>
        <w:t xml:space="preserve">. For the majority of the samples, including the carbon reference, a similar, though lower (except for the Pt-commercial-ATO sample), effect can be observed. </w:t>
      </w:r>
    </w:p>
    <w:p w14:paraId="404F751F" w14:textId="38ADCB2B" w:rsidR="00667671" w:rsidRPr="0046340E" w:rsidRDefault="00AD425C" w:rsidP="00667671">
      <w:pPr>
        <w:pStyle w:val="Heading1"/>
        <w:rPr>
          <w:rFonts w:ascii="Times New Roman" w:hAnsi="Times New Roman" w:cs="Times New Roman"/>
        </w:rPr>
      </w:pPr>
      <w:r w:rsidRPr="0046340E">
        <w:rPr>
          <w:rFonts w:ascii="Times New Roman" w:hAnsi="Times New Roman" w:cs="Times New Roman"/>
          <w:noProof/>
        </w:rPr>
        <w:drawing>
          <wp:inline distT="0" distB="0" distL="0" distR="0" wp14:anchorId="30AE67E6" wp14:editId="42A36C70">
            <wp:extent cx="6209220" cy="1855076"/>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14101" cy="1856534"/>
                    </a:xfrm>
                    <a:prstGeom prst="rect">
                      <a:avLst/>
                    </a:prstGeom>
                    <a:noFill/>
                    <a:ln>
                      <a:noFill/>
                    </a:ln>
                  </pic:spPr>
                </pic:pic>
              </a:graphicData>
            </a:graphic>
          </wp:inline>
        </w:drawing>
      </w:r>
    </w:p>
    <w:p w14:paraId="434CF5FC" w14:textId="579A9FF5" w:rsidR="0040709A" w:rsidRPr="0046340E" w:rsidRDefault="00667671" w:rsidP="00667671">
      <w:pPr>
        <w:pStyle w:val="Caption"/>
        <w:rPr>
          <w:rFonts w:ascii="Times New Roman" w:hAnsi="Times New Roman" w:cs="Times New Roman"/>
        </w:rPr>
      </w:pPr>
      <w:r w:rsidRPr="0046340E">
        <w:rPr>
          <w:rFonts w:ascii="Times New Roman" w:hAnsi="Times New Roman" w:cs="Times New Roman"/>
        </w:rPr>
        <w:t xml:space="preserve">Figure </w:t>
      </w:r>
      <w:r w:rsidR="00FC1D54" w:rsidRPr="0046340E">
        <w:rPr>
          <w:rFonts w:ascii="Times New Roman" w:hAnsi="Times New Roman" w:cs="Times New Roman"/>
        </w:rPr>
        <w:t>S</w:t>
      </w:r>
      <w:r w:rsidR="00C07021" w:rsidRPr="0046340E">
        <w:rPr>
          <w:rFonts w:ascii="Times New Roman" w:hAnsi="Times New Roman" w:cs="Times New Roman"/>
          <w:noProof/>
        </w:rPr>
        <w:t>9</w:t>
      </w:r>
      <w:r w:rsidRPr="0046340E">
        <w:rPr>
          <w:rFonts w:ascii="Times New Roman" w:hAnsi="Times New Roman" w:cs="Times New Roman"/>
        </w:rPr>
        <w:t>: Influence of the electrolyte exchange on the EOL activity</w:t>
      </w:r>
      <w:r w:rsidR="004747CE" w:rsidRPr="0046340E">
        <w:rPr>
          <w:rFonts w:ascii="Times New Roman" w:hAnsi="Times New Roman" w:cs="Times New Roman"/>
        </w:rPr>
        <w:t>: “1.0 V” vs. “1.0 V EEX”</w:t>
      </w:r>
      <w:r w:rsidR="00203407" w:rsidRPr="0046340E">
        <w:rPr>
          <w:rFonts w:ascii="Times New Roman" w:hAnsi="Times New Roman" w:cs="Times New Roman"/>
        </w:rPr>
        <w:t xml:space="preserve"> for</w:t>
      </w:r>
      <w:r w:rsidRPr="0046340E">
        <w:rPr>
          <w:rFonts w:ascii="Times New Roman" w:hAnsi="Times New Roman" w:cs="Times New Roman"/>
        </w:rPr>
        <w:t xml:space="preserve"> sp</w:t>
      </w:r>
      <w:r w:rsidR="00203407" w:rsidRPr="0046340E">
        <w:rPr>
          <w:rFonts w:ascii="Times New Roman" w:hAnsi="Times New Roman" w:cs="Times New Roman"/>
        </w:rPr>
        <w:t>ecific (</w:t>
      </w:r>
      <w:r w:rsidR="00AD425C" w:rsidRPr="0046340E">
        <w:rPr>
          <w:rFonts w:ascii="Times New Roman" w:hAnsi="Times New Roman" w:cs="Times New Roman"/>
        </w:rPr>
        <w:t>A</w:t>
      </w:r>
      <w:r w:rsidR="00203407" w:rsidRPr="0046340E">
        <w:rPr>
          <w:rFonts w:ascii="Times New Roman" w:hAnsi="Times New Roman" w:cs="Times New Roman"/>
        </w:rPr>
        <w:t>) and mass (</w:t>
      </w:r>
      <w:r w:rsidR="00AD425C" w:rsidRPr="0046340E">
        <w:rPr>
          <w:rFonts w:ascii="Times New Roman" w:hAnsi="Times New Roman" w:cs="Times New Roman"/>
        </w:rPr>
        <w:t>B</w:t>
      </w:r>
      <w:r w:rsidR="00203407" w:rsidRPr="0046340E">
        <w:rPr>
          <w:rFonts w:ascii="Times New Roman" w:hAnsi="Times New Roman" w:cs="Times New Roman"/>
        </w:rPr>
        <w:t>) activities</w:t>
      </w:r>
      <w:r w:rsidRPr="0046340E">
        <w:rPr>
          <w:rFonts w:ascii="Times New Roman" w:hAnsi="Times New Roman" w:cs="Times New Roman"/>
        </w:rPr>
        <w:t xml:space="preserve"> after an AST protocol with an upper potential limit of 1.0 V</w:t>
      </w:r>
      <w:r w:rsidRPr="0046340E">
        <w:rPr>
          <w:rFonts w:ascii="Times New Roman" w:hAnsi="Times New Roman" w:cs="Times New Roman"/>
          <w:vertAlign w:val="subscript"/>
        </w:rPr>
        <w:t>RHE</w:t>
      </w:r>
      <w:r w:rsidRPr="0046340E">
        <w:rPr>
          <w:rFonts w:ascii="Times New Roman" w:hAnsi="Times New Roman" w:cs="Times New Roman"/>
        </w:rPr>
        <w:t>.</w:t>
      </w:r>
    </w:p>
    <w:p w14:paraId="7A85A893" w14:textId="77777777" w:rsidR="001370E2" w:rsidRPr="0046340E" w:rsidRDefault="001370E2" w:rsidP="00D50D68">
      <w:pPr>
        <w:rPr>
          <w:rFonts w:ascii="Times New Roman" w:hAnsi="Times New Roman" w:cs="Times New Roman"/>
        </w:rPr>
      </w:pPr>
    </w:p>
    <w:p w14:paraId="74A0FC0C" w14:textId="77777777" w:rsidR="00A239E3" w:rsidRPr="0046340E" w:rsidRDefault="00A239E3">
      <w:pPr>
        <w:rPr>
          <w:rFonts w:ascii="Times New Roman" w:hAnsi="Times New Roman" w:cs="Times New Roman"/>
          <w:b/>
        </w:rPr>
      </w:pPr>
      <w:r w:rsidRPr="0046340E">
        <w:rPr>
          <w:rFonts w:ascii="Times New Roman" w:hAnsi="Times New Roman" w:cs="Times New Roman"/>
          <w:b/>
        </w:rPr>
        <w:br w:type="page"/>
      </w:r>
    </w:p>
    <w:p w14:paraId="5EF240E2" w14:textId="6133FF71" w:rsidR="001370E2" w:rsidRPr="0046340E" w:rsidRDefault="00AF1DCC" w:rsidP="00D50D68">
      <w:pPr>
        <w:rPr>
          <w:rFonts w:ascii="Times New Roman" w:hAnsi="Times New Roman" w:cs="Times New Roman"/>
          <w:b/>
        </w:rPr>
      </w:pPr>
      <w:r w:rsidRPr="0046340E">
        <w:rPr>
          <w:rFonts w:ascii="Times New Roman" w:hAnsi="Times New Roman" w:cs="Times New Roman"/>
          <w:b/>
        </w:rPr>
        <w:lastRenderedPageBreak/>
        <w:t>Antimony</w:t>
      </w:r>
      <w:r w:rsidR="001370E2" w:rsidRPr="0046340E">
        <w:rPr>
          <w:rFonts w:ascii="Times New Roman" w:hAnsi="Times New Roman" w:cs="Times New Roman"/>
          <w:b/>
        </w:rPr>
        <w:t>-Electrolyte</w:t>
      </w:r>
    </w:p>
    <w:p w14:paraId="0EB006EE" w14:textId="77777777" w:rsidR="005451C2" w:rsidRPr="0046340E" w:rsidRDefault="005451C2" w:rsidP="00470A9F">
      <w:pPr>
        <w:keepNext/>
        <w:rPr>
          <w:rFonts w:ascii="Times New Roman" w:hAnsi="Times New Roman" w:cs="Times New Roman"/>
        </w:rPr>
      </w:pPr>
      <w:r w:rsidRPr="0046340E">
        <w:rPr>
          <w:rFonts w:ascii="Times New Roman" w:hAnsi="Times New Roman" w:cs="Times New Roman"/>
          <w:noProof/>
        </w:rPr>
        <w:drawing>
          <wp:inline distT="0" distB="0" distL="0" distR="0" wp14:anchorId="5145F279" wp14:editId="09A7B19D">
            <wp:extent cx="2640135" cy="1985749"/>
            <wp:effectExtent l="0" t="0" r="0" b="0"/>
            <wp:docPr id="30743" name="Picture 30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51044" cy="1993954"/>
                    </a:xfrm>
                    <a:prstGeom prst="rect">
                      <a:avLst/>
                    </a:prstGeom>
                    <a:noFill/>
                  </pic:spPr>
                </pic:pic>
              </a:graphicData>
            </a:graphic>
          </wp:inline>
        </w:drawing>
      </w:r>
    </w:p>
    <w:p w14:paraId="1206905C" w14:textId="319DDA69" w:rsidR="00D50D68" w:rsidRPr="0046340E" w:rsidRDefault="005451C2" w:rsidP="005451C2">
      <w:pPr>
        <w:pStyle w:val="Caption"/>
        <w:rPr>
          <w:rFonts w:ascii="Times New Roman" w:hAnsi="Times New Roman" w:cs="Times New Roman"/>
        </w:rPr>
      </w:pPr>
      <w:r w:rsidRPr="0046340E">
        <w:rPr>
          <w:rFonts w:ascii="Times New Roman" w:hAnsi="Times New Roman" w:cs="Times New Roman"/>
        </w:rPr>
        <w:t xml:space="preserve">Figure </w:t>
      </w:r>
      <w:r w:rsidR="00FC1D54" w:rsidRPr="0046340E">
        <w:rPr>
          <w:rFonts w:ascii="Times New Roman" w:hAnsi="Times New Roman" w:cs="Times New Roman"/>
        </w:rPr>
        <w:t>S</w:t>
      </w:r>
      <w:r w:rsidR="00C07021" w:rsidRPr="0046340E">
        <w:rPr>
          <w:rFonts w:ascii="Times New Roman" w:hAnsi="Times New Roman" w:cs="Times New Roman"/>
          <w:noProof/>
        </w:rPr>
        <w:t>10</w:t>
      </w:r>
      <w:r w:rsidRPr="0046340E">
        <w:rPr>
          <w:rFonts w:ascii="Times New Roman" w:hAnsi="Times New Roman" w:cs="Times New Roman"/>
        </w:rPr>
        <w:t>: Influence of antimony in the electrolyte on the ECSA value of</w:t>
      </w:r>
      <w:r w:rsidRPr="0046340E">
        <w:rPr>
          <w:rFonts w:ascii="Times New Roman" w:hAnsi="Times New Roman" w:cs="Times New Roman"/>
          <w:noProof/>
        </w:rPr>
        <w:t xml:space="preserve"> the Pt-HGS reference sample. Measurements were conducted applying used electrolyte of a stability test of the Pt-4% Sb-ATO sample immediately after the RDE tip was </w:t>
      </w:r>
      <w:r w:rsidR="000E1B51" w:rsidRPr="0046340E">
        <w:rPr>
          <w:rFonts w:ascii="Times New Roman" w:hAnsi="Times New Roman" w:cs="Times New Roman"/>
          <w:noProof/>
        </w:rPr>
        <w:t>dipped into the electrolyte</w:t>
      </w:r>
      <w:r w:rsidRPr="0046340E">
        <w:rPr>
          <w:rFonts w:ascii="Times New Roman" w:hAnsi="Times New Roman" w:cs="Times New Roman"/>
          <w:noProof/>
        </w:rPr>
        <w:t xml:space="preserve">. </w:t>
      </w:r>
    </w:p>
    <w:p w14:paraId="20DCE03B" w14:textId="2F21FFAD" w:rsidR="001370E2" w:rsidRPr="0046340E" w:rsidRDefault="00A239E3" w:rsidP="001370E2">
      <w:pPr>
        <w:keepNext/>
        <w:jc w:val="both"/>
        <w:rPr>
          <w:rFonts w:ascii="Times New Roman" w:hAnsi="Times New Roman" w:cs="Times New Roman"/>
        </w:rPr>
      </w:pPr>
      <w:r w:rsidRPr="0046340E">
        <w:rPr>
          <w:rFonts w:ascii="Times New Roman" w:hAnsi="Times New Roman" w:cs="Times New Roman"/>
        </w:rPr>
        <w:t>Comparing the ECSA values of the Pt-HGS sample in fresh and antimony containing, used electrolyte reveals a significant difference depending on the measuring technique. This is most probably due to parts of the platinum surface covered by antimony</w:t>
      </w:r>
      <w:r w:rsidR="006F7EDF" w:rsidRPr="0046340E">
        <w:rPr>
          <w:rFonts w:ascii="Times New Roman" w:hAnsi="Times New Roman" w:cs="Times New Roman"/>
        </w:rPr>
        <w:t xml:space="preserve">. However, despite the reduced antimony accumulation on platinum and suppressed alloy formation, the electrochemical performance is very comparable for the samples prepared by the two different synthesis strategies. This is probably due to the high mobility of antimony and its interaction with platinum. </w:t>
      </w:r>
    </w:p>
    <w:p w14:paraId="549303DC" w14:textId="0086E6CF" w:rsidR="00A239E3" w:rsidRPr="0046340E" w:rsidRDefault="00AD425C" w:rsidP="00A239E3">
      <w:pPr>
        <w:keepNext/>
        <w:rPr>
          <w:rFonts w:ascii="Times New Roman" w:hAnsi="Times New Roman" w:cs="Times New Roman"/>
        </w:rPr>
      </w:pPr>
      <w:r w:rsidRPr="0046340E">
        <w:rPr>
          <w:rFonts w:ascii="Times New Roman" w:hAnsi="Times New Roman" w:cs="Times New Roman"/>
          <w:noProof/>
        </w:rPr>
        <w:drawing>
          <wp:inline distT="0" distB="0" distL="0" distR="0" wp14:anchorId="0BE98839" wp14:editId="2B2D57A0">
            <wp:extent cx="5972810" cy="240385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2810" cy="2403857"/>
                    </a:xfrm>
                    <a:prstGeom prst="rect">
                      <a:avLst/>
                    </a:prstGeom>
                    <a:noFill/>
                    <a:ln>
                      <a:noFill/>
                    </a:ln>
                  </pic:spPr>
                </pic:pic>
              </a:graphicData>
            </a:graphic>
          </wp:inline>
        </w:drawing>
      </w:r>
    </w:p>
    <w:p w14:paraId="770BC067" w14:textId="4997B344" w:rsidR="00C6083F" w:rsidRPr="0046340E" w:rsidRDefault="00A239E3" w:rsidP="00477076">
      <w:pPr>
        <w:pStyle w:val="Caption"/>
        <w:rPr>
          <w:rFonts w:ascii="Times New Roman" w:hAnsi="Times New Roman" w:cs="Times New Roman"/>
        </w:rPr>
      </w:pPr>
      <w:r w:rsidRPr="0046340E">
        <w:rPr>
          <w:rFonts w:ascii="Times New Roman" w:hAnsi="Times New Roman" w:cs="Times New Roman"/>
        </w:rPr>
        <w:t xml:space="preserve">Figure </w:t>
      </w:r>
      <w:r w:rsidR="00FC1D54" w:rsidRPr="0046340E">
        <w:rPr>
          <w:rFonts w:ascii="Times New Roman" w:hAnsi="Times New Roman" w:cs="Times New Roman"/>
        </w:rPr>
        <w:t>S</w:t>
      </w:r>
      <w:r w:rsidR="00C07021" w:rsidRPr="0046340E">
        <w:rPr>
          <w:rFonts w:ascii="Times New Roman" w:hAnsi="Times New Roman" w:cs="Times New Roman"/>
          <w:noProof/>
        </w:rPr>
        <w:t>11</w:t>
      </w:r>
      <w:r w:rsidRPr="0046340E">
        <w:rPr>
          <w:rFonts w:ascii="Times New Roman" w:hAnsi="Times New Roman" w:cs="Times New Roman"/>
        </w:rPr>
        <w:t>: Comparison of the electrochemical performance of the 1-pot and 2-pot samples including activity determination after AST and electrolyte exchange. No significant difference detectable.</w:t>
      </w:r>
      <w:r w:rsidR="001370E2" w:rsidRPr="0046340E">
        <w:rPr>
          <w:rFonts w:ascii="Times New Roman" w:hAnsi="Times New Roman" w:cs="Times New Roman"/>
        </w:rPr>
        <w:br w:type="page"/>
      </w:r>
    </w:p>
    <w:p w14:paraId="18E12DAD" w14:textId="77777777" w:rsidR="00FA0971" w:rsidRPr="0046340E" w:rsidRDefault="00C6083F">
      <w:pPr>
        <w:rPr>
          <w:rFonts w:ascii="Times New Roman" w:hAnsi="Times New Roman" w:cs="Times New Roman"/>
          <w:b/>
        </w:rPr>
      </w:pPr>
      <w:r w:rsidRPr="0046340E">
        <w:rPr>
          <w:rFonts w:ascii="Times New Roman" w:hAnsi="Times New Roman" w:cs="Times New Roman"/>
          <w:b/>
          <w:noProof/>
        </w:rPr>
        <w:lastRenderedPageBreak/>
        <w:t>Rietveld Refinement</w:t>
      </w:r>
    </w:p>
    <w:p w14:paraId="11A1FBE0" w14:textId="73BB8B97" w:rsidR="009B7AEC" w:rsidRPr="0046340E" w:rsidRDefault="009B7AEC" w:rsidP="009B7AEC">
      <w:pPr>
        <w:pStyle w:val="Caption"/>
        <w:rPr>
          <w:rFonts w:ascii="Times New Roman" w:hAnsi="Times New Roman" w:cs="Times New Roman"/>
        </w:rPr>
      </w:pPr>
      <w:r w:rsidRPr="0046340E">
        <w:rPr>
          <w:rFonts w:ascii="Times New Roman" w:hAnsi="Times New Roman" w:cs="Times New Roman"/>
        </w:rPr>
        <w:t xml:space="preserve">Table </w:t>
      </w:r>
      <w:r w:rsidR="00FC1D54" w:rsidRPr="0046340E">
        <w:rPr>
          <w:rFonts w:ascii="Times New Roman" w:hAnsi="Times New Roman" w:cs="Times New Roman"/>
        </w:rPr>
        <w:t>S</w:t>
      </w:r>
      <w:r w:rsidR="00D45EC2">
        <w:rPr>
          <w:rFonts w:ascii="Times New Roman" w:hAnsi="Times New Roman" w:cs="Times New Roman"/>
        </w:rPr>
        <w:t>2</w:t>
      </w:r>
      <w:r w:rsidRPr="0046340E">
        <w:rPr>
          <w:rFonts w:ascii="Times New Roman" w:hAnsi="Times New Roman" w:cs="Times New Roman"/>
        </w:rPr>
        <w:t>: Platinum cell parameters as determ</w:t>
      </w:r>
      <w:r w:rsidR="00FC1D54" w:rsidRPr="0046340E">
        <w:rPr>
          <w:rFonts w:ascii="Times New Roman" w:hAnsi="Times New Roman" w:cs="Times New Roman"/>
        </w:rPr>
        <w:t xml:space="preserve">ined from Rietveld refinement. </w:t>
      </w:r>
      <w:r w:rsidRPr="0046340E">
        <w:rPr>
          <w:rFonts w:ascii="Times New Roman" w:hAnsi="Times New Roman" w:cs="Times New Roman"/>
        </w:rPr>
        <w:t xml:space="preserve">Platinum reference taken from </w:t>
      </w:r>
      <w:r w:rsidR="002723EC" w:rsidRPr="002723EC">
        <w:rPr>
          <w:rFonts w:ascii="Times New Roman" w:hAnsi="Times New Roman" w:cs="Times New Roman"/>
          <w:noProof/>
          <w:vertAlign w:val="superscript"/>
        </w:rPr>
        <w:t>29</w:t>
      </w:r>
    </w:p>
    <w:tbl>
      <w:tblPr>
        <w:tblW w:w="5040" w:type="dxa"/>
        <w:jc w:val="center"/>
        <w:tblCellMar>
          <w:left w:w="0" w:type="dxa"/>
          <w:right w:w="0" w:type="dxa"/>
        </w:tblCellMar>
        <w:tblLook w:val="0420" w:firstRow="1" w:lastRow="0" w:firstColumn="0" w:lastColumn="0" w:noHBand="0" w:noVBand="1"/>
      </w:tblPr>
      <w:tblGrid>
        <w:gridCol w:w="2660"/>
        <w:gridCol w:w="2380"/>
      </w:tblGrid>
      <w:tr w:rsidR="00CA0B8D" w:rsidRPr="0046340E" w14:paraId="0CAB991E" w14:textId="77777777" w:rsidTr="00D32482">
        <w:trPr>
          <w:trHeight w:val="222"/>
          <w:jc w:val="center"/>
        </w:trPr>
        <w:tc>
          <w:tcPr>
            <w:tcW w:w="2660" w:type="dxa"/>
            <w:tcBorders>
              <w:top w:val="single" w:sz="8" w:space="0" w:color="FFFFFF"/>
              <w:left w:val="single" w:sz="8" w:space="0" w:color="FFFFFF"/>
              <w:bottom w:val="single" w:sz="24" w:space="0" w:color="FFFFFF"/>
              <w:right w:val="single" w:sz="8" w:space="0" w:color="FFFFFF"/>
            </w:tcBorders>
            <w:shd w:val="clear" w:color="auto" w:fill="000000"/>
            <w:tcMar>
              <w:top w:w="72" w:type="dxa"/>
              <w:left w:w="144" w:type="dxa"/>
              <w:bottom w:w="72" w:type="dxa"/>
              <w:right w:w="144" w:type="dxa"/>
            </w:tcMar>
            <w:hideMark/>
          </w:tcPr>
          <w:p w14:paraId="0E48726E" w14:textId="77777777" w:rsidR="00CA0B8D" w:rsidRPr="0046340E" w:rsidRDefault="00CA0B8D" w:rsidP="00CA0B8D">
            <w:pPr>
              <w:spacing w:after="0" w:line="240" w:lineRule="auto"/>
              <w:rPr>
                <w:rFonts w:ascii="Times New Roman" w:eastAsia="Times New Roman" w:hAnsi="Times New Roman" w:cs="Times New Roman"/>
                <w:szCs w:val="36"/>
              </w:rPr>
            </w:pPr>
            <w:r w:rsidRPr="0046340E">
              <w:rPr>
                <w:rFonts w:ascii="Times New Roman" w:eastAsia="Times New Roman" w:hAnsi="Times New Roman" w:cs="Times New Roman"/>
                <w:szCs w:val="36"/>
              </w:rPr>
              <w:t>Sample</w:t>
            </w:r>
          </w:p>
        </w:tc>
        <w:tc>
          <w:tcPr>
            <w:tcW w:w="2380" w:type="dxa"/>
            <w:tcBorders>
              <w:top w:val="single" w:sz="8" w:space="0" w:color="FFFFFF"/>
              <w:left w:val="single" w:sz="8" w:space="0" w:color="FFFFFF"/>
              <w:bottom w:val="single" w:sz="24" w:space="0" w:color="FFFFFF"/>
              <w:right w:val="single" w:sz="8" w:space="0" w:color="FFFFFF"/>
            </w:tcBorders>
            <w:shd w:val="clear" w:color="auto" w:fill="000000"/>
            <w:tcMar>
              <w:top w:w="72" w:type="dxa"/>
              <w:left w:w="144" w:type="dxa"/>
              <w:bottom w:w="72" w:type="dxa"/>
              <w:right w:w="144" w:type="dxa"/>
            </w:tcMar>
            <w:hideMark/>
          </w:tcPr>
          <w:p w14:paraId="0C5AA654" w14:textId="77777777" w:rsidR="00CA0B8D" w:rsidRPr="0046340E" w:rsidRDefault="00CA0B8D" w:rsidP="00CA0B8D">
            <w:pPr>
              <w:spacing w:after="0" w:line="222" w:lineRule="atLeast"/>
              <w:rPr>
                <w:rFonts w:ascii="Times New Roman" w:eastAsia="Times New Roman" w:hAnsi="Times New Roman" w:cs="Times New Roman"/>
                <w:sz w:val="36"/>
                <w:szCs w:val="36"/>
              </w:rPr>
            </w:pPr>
            <w:r w:rsidRPr="0046340E">
              <w:rPr>
                <w:rFonts w:ascii="Times New Roman" w:eastAsia="Times New Roman" w:hAnsi="Times New Roman" w:cs="Times New Roman"/>
                <w:b/>
                <w:bCs/>
                <w:color w:val="FFFFFF"/>
                <w:kern w:val="24"/>
                <w:sz w:val="20"/>
                <w:szCs w:val="20"/>
              </w:rPr>
              <w:t>Cell parameter [Å]</w:t>
            </w:r>
          </w:p>
        </w:tc>
      </w:tr>
      <w:tr w:rsidR="00CA0B8D" w:rsidRPr="0046340E" w14:paraId="0418569B" w14:textId="77777777" w:rsidTr="00D32482">
        <w:trPr>
          <w:trHeight w:val="222"/>
          <w:jc w:val="center"/>
        </w:trPr>
        <w:tc>
          <w:tcPr>
            <w:tcW w:w="2660" w:type="dxa"/>
            <w:tcBorders>
              <w:top w:val="single" w:sz="24" w:space="0" w:color="FFFFFF"/>
              <w:left w:val="single" w:sz="8" w:space="0" w:color="FFFFFF"/>
              <w:bottom w:val="single" w:sz="8" w:space="0" w:color="FFFFFF"/>
              <w:right w:val="single" w:sz="8" w:space="0" w:color="FFFFFF"/>
            </w:tcBorders>
            <w:shd w:val="clear" w:color="auto" w:fill="CBCBCB"/>
            <w:tcMar>
              <w:top w:w="15" w:type="dxa"/>
              <w:left w:w="108" w:type="dxa"/>
              <w:bottom w:w="0" w:type="dxa"/>
              <w:right w:w="108" w:type="dxa"/>
            </w:tcMar>
            <w:vAlign w:val="center"/>
            <w:hideMark/>
          </w:tcPr>
          <w:p w14:paraId="2E1DDB02" w14:textId="77777777" w:rsidR="00CA0B8D" w:rsidRPr="0046340E" w:rsidRDefault="00CA0B8D" w:rsidP="00CA0B8D">
            <w:pPr>
              <w:spacing w:after="0" w:line="222" w:lineRule="atLeast"/>
              <w:jc w:val="center"/>
              <w:rPr>
                <w:rFonts w:ascii="Times New Roman" w:eastAsia="Times New Roman" w:hAnsi="Times New Roman" w:cs="Times New Roman"/>
                <w:sz w:val="36"/>
                <w:szCs w:val="36"/>
              </w:rPr>
            </w:pPr>
            <w:r w:rsidRPr="0046340E">
              <w:rPr>
                <w:rFonts w:ascii="Times New Roman" w:eastAsia="Times New Roman" w:hAnsi="Times New Roman" w:cs="Times New Roman"/>
                <w:color w:val="000000"/>
                <w:kern w:val="24"/>
                <w:sz w:val="20"/>
                <w:szCs w:val="20"/>
              </w:rPr>
              <w:t>(Pt-)</w:t>
            </w:r>
            <w:proofErr w:type="spellStart"/>
            <w:r w:rsidRPr="0046340E">
              <w:rPr>
                <w:rFonts w:ascii="Times New Roman" w:eastAsia="Times New Roman" w:hAnsi="Times New Roman" w:cs="Times New Roman"/>
                <w:color w:val="000000"/>
                <w:kern w:val="24"/>
                <w:sz w:val="20"/>
                <w:szCs w:val="20"/>
              </w:rPr>
              <w:t>SnO</w:t>
            </w:r>
            <w:proofErr w:type="spellEnd"/>
            <w:r w:rsidRPr="0046340E">
              <w:rPr>
                <w:rFonts w:ascii="Times New Roman" w:eastAsia="Times New Roman" w:hAnsi="Times New Roman" w:cs="Times New Roman"/>
                <w:color w:val="000000"/>
                <w:kern w:val="24"/>
                <w:position w:val="-5"/>
                <w:sz w:val="20"/>
                <w:szCs w:val="20"/>
                <w:vertAlign w:val="subscript"/>
              </w:rPr>
              <w:t>2</w:t>
            </w:r>
          </w:p>
        </w:tc>
        <w:tc>
          <w:tcPr>
            <w:tcW w:w="2380" w:type="dxa"/>
            <w:tcBorders>
              <w:top w:val="single" w:sz="24"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vAlign w:val="center"/>
            <w:hideMark/>
          </w:tcPr>
          <w:p w14:paraId="4A679DAA" w14:textId="2BAE323E" w:rsidR="00CA0B8D" w:rsidRPr="0046340E" w:rsidRDefault="00CA0B8D" w:rsidP="008F2E9E">
            <w:pPr>
              <w:spacing w:after="0" w:line="222" w:lineRule="atLeast"/>
              <w:jc w:val="center"/>
              <w:rPr>
                <w:rFonts w:ascii="Times New Roman" w:eastAsia="Times New Roman" w:hAnsi="Times New Roman" w:cs="Times New Roman"/>
                <w:sz w:val="36"/>
                <w:szCs w:val="36"/>
              </w:rPr>
            </w:pPr>
            <w:r w:rsidRPr="0046340E">
              <w:rPr>
                <w:rFonts w:ascii="Times New Roman" w:eastAsia="Times New Roman" w:hAnsi="Times New Roman" w:cs="Times New Roman"/>
                <w:color w:val="000000"/>
                <w:kern w:val="24"/>
                <w:sz w:val="20"/>
                <w:szCs w:val="20"/>
              </w:rPr>
              <w:t>3.925</w:t>
            </w:r>
            <w:r w:rsidR="00436F42" w:rsidRPr="0046340E">
              <w:rPr>
                <w:rFonts w:ascii="Times New Roman" w:eastAsia="Times New Roman" w:hAnsi="Times New Roman" w:cs="Times New Roman"/>
                <w:color w:val="000000"/>
                <w:kern w:val="24"/>
                <w:sz w:val="20"/>
                <w:szCs w:val="20"/>
              </w:rPr>
              <w:t>0</w:t>
            </w:r>
            <w:r w:rsidRPr="0046340E">
              <w:rPr>
                <w:rFonts w:ascii="Times New Roman" w:eastAsia="Times New Roman" w:hAnsi="Times New Roman" w:cs="Times New Roman"/>
                <w:color w:val="000000"/>
                <w:kern w:val="24"/>
                <w:sz w:val="20"/>
                <w:szCs w:val="20"/>
              </w:rPr>
              <w:t xml:space="preserve"> (5)</w:t>
            </w:r>
          </w:p>
        </w:tc>
      </w:tr>
      <w:tr w:rsidR="00CA0B8D" w:rsidRPr="0046340E" w14:paraId="6940825D" w14:textId="77777777" w:rsidTr="00D32482">
        <w:trPr>
          <w:trHeight w:val="222"/>
          <w:jc w:val="center"/>
        </w:trPr>
        <w:tc>
          <w:tcPr>
            <w:tcW w:w="266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vAlign w:val="center"/>
            <w:hideMark/>
          </w:tcPr>
          <w:p w14:paraId="34BF359A" w14:textId="77777777" w:rsidR="00CA0B8D" w:rsidRPr="0046340E" w:rsidRDefault="00CA0B8D" w:rsidP="00CA0B8D">
            <w:pPr>
              <w:spacing w:after="0" w:line="222" w:lineRule="atLeast"/>
              <w:jc w:val="center"/>
              <w:rPr>
                <w:rFonts w:ascii="Times New Roman" w:eastAsia="Times New Roman" w:hAnsi="Times New Roman" w:cs="Times New Roman"/>
                <w:sz w:val="36"/>
                <w:szCs w:val="36"/>
              </w:rPr>
            </w:pPr>
            <w:r w:rsidRPr="0046340E">
              <w:rPr>
                <w:rFonts w:ascii="Times New Roman" w:eastAsia="Times New Roman" w:hAnsi="Times New Roman" w:cs="Times New Roman"/>
                <w:color w:val="000000"/>
                <w:kern w:val="24"/>
                <w:sz w:val="20"/>
                <w:szCs w:val="20"/>
              </w:rPr>
              <w:t>(Pt-)2 % Sb-ATO</w:t>
            </w:r>
          </w:p>
        </w:tc>
        <w:tc>
          <w:tcPr>
            <w:tcW w:w="2380"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vAlign w:val="center"/>
            <w:hideMark/>
          </w:tcPr>
          <w:p w14:paraId="26781EC0" w14:textId="77777777" w:rsidR="00CA0B8D" w:rsidRPr="0046340E" w:rsidRDefault="00CA0B8D" w:rsidP="008F2E9E">
            <w:pPr>
              <w:spacing w:after="0" w:line="222" w:lineRule="atLeast"/>
              <w:jc w:val="center"/>
              <w:rPr>
                <w:rFonts w:ascii="Times New Roman" w:eastAsia="Times New Roman" w:hAnsi="Times New Roman" w:cs="Times New Roman"/>
                <w:sz w:val="36"/>
                <w:szCs w:val="36"/>
              </w:rPr>
            </w:pPr>
            <w:r w:rsidRPr="0046340E">
              <w:rPr>
                <w:rFonts w:ascii="Times New Roman" w:eastAsia="Times New Roman" w:hAnsi="Times New Roman" w:cs="Times New Roman"/>
                <w:color w:val="000000"/>
                <w:kern w:val="24"/>
                <w:sz w:val="20"/>
                <w:szCs w:val="20"/>
              </w:rPr>
              <w:t>3.9244 (6)</w:t>
            </w:r>
          </w:p>
        </w:tc>
      </w:tr>
      <w:tr w:rsidR="00CA0B8D" w:rsidRPr="0046340E" w14:paraId="6E7156FA" w14:textId="77777777" w:rsidTr="00D32482">
        <w:trPr>
          <w:trHeight w:val="222"/>
          <w:jc w:val="center"/>
        </w:trPr>
        <w:tc>
          <w:tcPr>
            <w:tcW w:w="2660" w:type="dxa"/>
            <w:tcBorders>
              <w:top w:val="single" w:sz="8" w:space="0" w:color="FFFFFF"/>
              <w:left w:val="single" w:sz="8" w:space="0" w:color="FFFFFF"/>
              <w:bottom w:val="single" w:sz="8" w:space="0" w:color="FFFFFF"/>
              <w:right w:val="single" w:sz="8" w:space="0" w:color="FFFFFF"/>
            </w:tcBorders>
            <w:shd w:val="clear" w:color="auto" w:fill="CBCBCB"/>
            <w:tcMar>
              <w:top w:w="15" w:type="dxa"/>
              <w:left w:w="108" w:type="dxa"/>
              <w:bottom w:w="0" w:type="dxa"/>
              <w:right w:w="108" w:type="dxa"/>
            </w:tcMar>
            <w:vAlign w:val="center"/>
            <w:hideMark/>
          </w:tcPr>
          <w:p w14:paraId="6AD62916" w14:textId="77777777" w:rsidR="00CA0B8D" w:rsidRPr="0046340E" w:rsidRDefault="00CA0B8D" w:rsidP="00CA0B8D">
            <w:pPr>
              <w:spacing w:after="0" w:line="222" w:lineRule="atLeast"/>
              <w:jc w:val="center"/>
              <w:rPr>
                <w:rFonts w:ascii="Times New Roman" w:eastAsia="Times New Roman" w:hAnsi="Times New Roman" w:cs="Times New Roman"/>
                <w:sz w:val="36"/>
                <w:szCs w:val="36"/>
              </w:rPr>
            </w:pPr>
            <w:r w:rsidRPr="0046340E">
              <w:rPr>
                <w:rFonts w:ascii="Times New Roman" w:eastAsia="Times New Roman" w:hAnsi="Times New Roman" w:cs="Times New Roman"/>
                <w:color w:val="000000"/>
                <w:kern w:val="24"/>
                <w:sz w:val="20"/>
                <w:szCs w:val="20"/>
              </w:rPr>
              <w:t>(Pt-)3 % Sb-ATO</w:t>
            </w:r>
          </w:p>
        </w:tc>
        <w:tc>
          <w:tcPr>
            <w:tcW w:w="2380"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vAlign w:val="center"/>
            <w:hideMark/>
          </w:tcPr>
          <w:p w14:paraId="34F32223" w14:textId="77777777" w:rsidR="00CA0B8D" w:rsidRPr="0046340E" w:rsidRDefault="00CA0B8D" w:rsidP="008F2E9E">
            <w:pPr>
              <w:spacing w:after="0" w:line="222" w:lineRule="atLeast"/>
              <w:jc w:val="center"/>
              <w:rPr>
                <w:rFonts w:ascii="Times New Roman" w:eastAsia="Times New Roman" w:hAnsi="Times New Roman" w:cs="Times New Roman"/>
                <w:sz w:val="36"/>
                <w:szCs w:val="36"/>
              </w:rPr>
            </w:pPr>
            <w:r w:rsidRPr="0046340E">
              <w:rPr>
                <w:rFonts w:ascii="Times New Roman" w:eastAsia="Times New Roman" w:hAnsi="Times New Roman" w:cs="Times New Roman"/>
                <w:color w:val="000000"/>
                <w:kern w:val="24"/>
                <w:sz w:val="20"/>
                <w:szCs w:val="20"/>
              </w:rPr>
              <w:t>3.9269 (6)</w:t>
            </w:r>
          </w:p>
        </w:tc>
      </w:tr>
      <w:tr w:rsidR="00CA0B8D" w:rsidRPr="0046340E" w14:paraId="753FDD7E" w14:textId="77777777" w:rsidTr="00D32482">
        <w:trPr>
          <w:trHeight w:val="222"/>
          <w:jc w:val="center"/>
        </w:trPr>
        <w:tc>
          <w:tcPr>
            <w:tcW w:w="266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vAlign w:val="center"/>
            <w:hideMark/>
          </w:tcPr>
          <w:p w14:paraId="0D22B2DA" w14:textId="77777777" w:rsidR="00CA0B8D" w:rsidRPr="0046340E" w:rsidRDefault="00CA0B8D" w:rsidP="00CA0B8D">
            <w:pPr>
              <w:spacing w:after="0" w:line="222" w:lineRule="atLeast"/>
              <w:jc w:val="center"/>
              <w:rPr>
                <w:rFonts w:ascii="Times New Roman" w:eastAsia="Times New Roman" w:hAnsi="Times New Roman" w:cs="Times New Roman"/>
                <w:sz w:val="36"/>
                <w:szCs w:val="36"/>
              </w:rPr>
            </w:pPr>
            <w:r w:rsidRPr="0046340E">
              <w:rPr>
                <w:rFonts w:ascii="Times New Roman" w:eastAsia="Times New Roman" w:hAnsi="Times New Roman" w:cs="Times New Roman"/>
                <w:color w:val="000000"/>
                <w:kern w:val="24"/>
                <w:sz w:val="20"/>
                <w:szCs w:val="20"/>
              </w:rPr>
              <w:t>(Pt-)4 % Sb-ATO</w:t>
            </w:r>
          </w:p>
        </w:tc>
        <w:tc>
          <w:tcPr>
            <w:tcW w:w="2380"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vAlign w:val="center"/>
            <w:hideMark/>
          </w:tcPr>
          <w:p w14:paraId="07341CC1" w14:textId="77777777" w:rsidR="00CA0B8D" w:rsidRPr="0046340E" w:rsidRDefault="00CA0B8D" w:rsidP="008F2E9E">
            <w:pPr>
              <w:spacing w:after="0" w:line="222" w:lineRule="atLeast"/>
              <w:jc w:val="center"/>
              <w:rPr>
                <w:rFonts w:ascii="Times New Roman" w:eastAsia="Times New Roman" w:hAnsi="Times New Roman" w:cs="Times New Roman"/>
                <w:sz w:val="36"/>
                <w:szCs w:val="36"/>
              </w:rPr>
            </w:pPr>
            <w:r w:rsidRPr="0046340E">
              <w:rPr>
                <w:rFonts w:ascii="Times New Roman" w:eastAsia="Times New Roman" w:hAnsi="Times New Roman" w:cs="Times New Roman"/>
                <w:color w:val="000000"/>
                <w:kern w:val="24"/>
                <w:sz w:val="20"/>
                <w:szCs w:val="20"/>
              </w:rPr>
              <w:t>3.9242 (5)</w:t>
            </w:r>
          </w:p>
        </w:tc>
      </w:tr>
      <w:tr w:rsidR="00CA0B8D" w:rsidRPr="0046340E" w14:paraId="6D30EDE1" w14:textId="77777777" w:rsidTr="00D32482">
        <w:trPr>
          <w:trHeight w:val="222"/>
          <w:jc w:val="center"/>
        </w:trPr>
        <w:tc>
          <w:tcPr>
            <w:tcW w:w="2660" w:type="dxa"/>
            <w:tcBorders>
              <w:top w:val="single" w:sz="8" w:space="0" w:color="FFFFFF"/>
              <w:left w:val="single" w:sz="8" w:space="0" w:color="FFFFFF"/>
              <w:bottom w:val="single" w:sz="8" w:space="0" w:color="FFFFFF"/>
              <w:right w:val="single" w:sz="8" w:space="0" w:color="FFFFFF"/>
            </w:tcBorders>
            <w:shd w:val="clear" w:color="auto" w:fill="CBCBCB"/>
            <w:tcMar>
              <w:top w:w="15" w:type="dxa"/>
              <w:left w:w="108" w:type="dxa"/>
              <w:bottom w:w="0" w:type="dxa"/>
              <w:right w:w="108" w:type="dxa"/>
            </w:tcMar>
            <w:vAlign w:val="center"/>
            <w:hideMark/>
          </w:tcPr>
          <w:p w14:paraId="2E21329F" w14:textId="77777777" w:rsidR="00CA0B8D" w:rsidRPr="0046340E" w:rsidRDefault="00CA0B8D" w:rsidP="00CA0B8D">
            <w:pPr>
              <w:spacing w:after="0" w:line="222" w:lineRule="atLeast"/>
              <w:jc w:val="center"/>
              <w:rPr>
                <w:rFonts w:ascii="Times New Roman" w:eastAsia="Times New Roman" w:hAnsi="Times New Roman" w:cs="Times New Roman"/>
                <w:sz w:val="36"/>
                <w:szCs w:val="36"/>
              </w:rPr>
            </w:pPr>
            <w:r w:rsidRPr="0046340E">
              <w:rPr>
                <w:rFonts w:ascii="Times New Roman" w:eastAsia="Times New Roman" w:hAnsi="Times New Roman" w:cs="Times New Roman"/>
                <w:color w:val="000000"/>
                <w:kern w:val="24"/>
                <w:sz w:val="20"/>
                <w:szCs w:val="20"/>
              </w:rPr>
              <w:t>(Pt-)11 % Sb-ATO</w:t>
            </w:r>
          </w:p>
        </w:tc>
        <w:tc>
          <w:tcPr>
            <w:tcW w:w="2380"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vAlign w:val="center"/>
            <w:hideMark/>
          </w:tcPr>
          <w:p w14:paraId="4A9FBD60" w14:textId="77777777" w:rsidR="00CA0B8D" w:rsidRPr="0046340E" w:rsidRDefault="00CA0B8D" w:rsidP="008F2E9E">
            <w:pPr>
              <w:spacing w:after="0" w:line="222" w:lineRule="atLeast"/>
              <w:jc w:val="center"/>
              <w:rPr>
                <w:rFonts w:ascii="Times New Roman" w:eastAsia="Times New Roman" w:hAnsi="Times New Roman" w:cs="Times New Roman"/>
                <w:sz w:val="36"/>
                <w:szCs w:val="36"/>
              </w:rPr>
            </w:pPr>
            <w:r w:rsidRPr="0046340E">
              <w:rPr>
                <w:rFonts w:ascii="Times New Roman" w:eastAsia="Times New Roman" w:hAnsi="Times New Roman" w:cs="Times New Roman"/>
                <w:color w:val="000000"/>
                <w:kern w:val="24"/>
                <w:sz w:val="20"/>
                <w:szCs w:val="20"/>
              </w:rPr>
              <w:t>3.9434 (6)</w:t>
            </w:r>
          </w:p>
        </w:tc>
      </w:tr>
      <w:tr w:rsidR="00CA0B8D" w:rsidRPr="0046340E" w14:paraId="7CEEB625" w14:textId="77777777" w:rsidTr="00D32482">
        <w:trPr>
          <w:trHeight w:val="222"/>
          <w:jc w:val="center"/>
        </w:trPr>
        <w:tc>
          <w:tcPr>
            <w:tcW w:w="266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vAlign w:val="center"/>
            <w:hideMark/>
          </w:tcPr>
          <w:p w14:paraId="0922C10F" w14:textId="77777777" w:rsidR="00CA0B8D" w:rsidRPr="0046340E" w:rsidRDefault="00CA0B8D" w:rsidP="00CA0B8D">
            <w:pPr>
              <w:spacing w:after="0" w:line="222" w:lineRule="atLeast"/>
              <w:jc w:val="center"/>
              <w:rPr>
                <w:rFonts w:ascii="Times New Roman" w:eastAsia="Times New Roman" w:hAnsi="Times New Roman" w:cs="Times New Roman"/>
                <w:sz w:val="36"/>
                <w:szCs w:val="36"/>
              </w:rPr>
            </w:pPr>
            <w:r w:rsidRPr="0046340E">
              <w:rPr>
                <w:rFonts w:ascii="Times New Roman" w:eastAsia="Times New Roman" w:hAnsi="Times New Roman" w:cs="Times New Roman"/>
                <w:color w:val="000000"/>
                <w:kern w:val="24"/>
                <w:sz w:val="20"/>
                <w:szCs w:val="20"/>
              </w:rPr>
              <w:t>(Pt-)11 % Sb-ATO-two pot</w:t>
            </w:r>
          </w:p>
        </w:tc>
        <w:tc>
          <w:tcPr>
            <w:tcW w:w="2380"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vAlign w:val="center"/>
            <w:hideMark/>
          </w:tcPr>
          <w:p w14:paraId="15551AB8" w14:textId="77777777" w:rsidR="00CA0B8D" w:rsidRPr="0046340E" w:rsidRDefault="00CA0B8D" w:rsidP="008F2E9E">
            <w:pPr>
              <w:spacing w:after="0" w:line="222" w:lineRule="atLeast"/>
              <w:jc w:val="center"/>
              <w:rPr>
                <w:rFonts w:ascii="Times New Roman" w:eastAsia="Times New Roman" w:hAnsi="Times New Roman" w:cs="Times New Roman"/>
                <w:sz w:val="36"/>
                <w:szCs w:val="36"/>
              </w:rPr>
            </w:pPr>
            <w:r w:rsidRPr="0046340E">
              <w:rPr>
                <w:rFonts w:ascii="Times New Roman" w:eastAsia="Times New Roman" w:hAnsi="Times New Roman" w:cs="Times New Roman"/>
                <w:color w:val="000000"/>
                <w:kern w:val="24"/>
                <w:sz w:val="20"/>
                <w:szCs w:val="20"/>
              </w:rPr>
              <w:t>3.9262(6)</w:t>
            </w:r>
          </w:p>
        </w:tc>
      </w:tr>
      <w:tr w:rsidR="00CA0B8D" w:rsidRPr="0046340E" w14:paraId="2ACAAF45" w14:textId="77777777" w:rsidTr="00D32482">
        <w:trPr>
          <w:trHeight w:val="222"/>
          <w:jc w:val="center"/>
        </w:trPr>
        <w:tc>
          <w:tcPr>
            <w:tcW w:w="2660" w:type="dxa"/>
            <w:tcBorders>
              <w:top w:val="single" w:sz="8" w:space="0" w:color="FFFFFF"/>
              <w:left w:val="single" w:sz="8" w:space="0" w:color="FFFFFF"/>
              <w:bottom w:val="single" w:sz="8" w:space="0" w:color="FFFFFF"/>
              <w:right w:val="single" w:sz="8" w:space="0" w:color="FFFFFF"/>
            </w:tcBorders>
            <w:shd w:val="clear" w:color="auto" w:fill="CBCBCB"/>
            <w:tcMar>
              <w:top w:w="15" w:type="dxa"/>
              <w:left w:w="108" w:type="dxa"/>
              <w:bottom w:w="0" w:type="dxa"/>
              <w:right w:w="108" w:type="dxa"/>
            </w:tcMar>
            <w:vAlign w:val="center"/>
            <w:hideMark/>
          </w:tcPr>
          <w:p w14:paraId="6CCE9735" w14:textId="77777777" w:rsidR="00CA0B8D" w:rsidRPr="0046340E" w:rsidRDefault="00CA0B8D" w:rsidP="00CA0B8D">
            <w:pPr>
              <w:spacing w:after="0" w:line="222" w:lineRule="atLeast"/>
              <w:jc w:val="center"/>
              <w:rPr>
                <w:rFonts w:ascii="Times New Roman" w:eastAsia="Times New Roman" w:hAnsi="Times New Roman" w:cs="Times New Roman"/>
                <w:sz w:val="36"/>
                <w:szCs w:val="36"/>
              </w:rPr>
            </w:pPr>
            <w:r w:rsidRPr="0046340E">
              <w:rPr>
                <w:rFonts w:ascii="Times New Roman" w:eastAsia="Times New Roman" w:hAnsi="Times New Roman" w:cs="Times New Roman"/>
                <w:color w:val="000000"/>
                <w:kern w:val="24"/>
                <w:sz w:val="20"/>
                <w:szCs w:val="20"/>
              </w:rPr>
              <w:t>(Pt-)commercial-ATO</w:t>
            </w:r>
          </w:p>
        </w:tc>
        <w:tc>
          <w:tcPr>
            <w:tcW w:w="2380"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vAlign w:val="center"/>
            <w:hideMark/>
          </w:tcPr>
          <w:p w14:paraId="4C8BD080" w14:textId="77777777" w:rsidR="00CA0B8D" w:rsidRPr="0046340E" w:rsidRDefault="00CA0B8D" w:rsidP="008F2E9E">
            <w:pPr>
              <w:spacing w:after="0" w:line="222" w:lineRule="atLeast"/>
              <w:jc w:val="center"/>
              <w:rPr>
                <w:rFonts w:ascii="Times New Roman" w:eastAsia="Times New Roman" w:hAnsi="Times New Roman" w:cs="Times New Roman"/>
                <w:sz w:val="36"/>
                <w:szCs w:val="36"/>
              </w:rPr>
            </w:pPr>
            <w:r w:rsidRPr="0046340E">
              <w:rPr>
                <w:rFonts w:ascii="Times New Roman" w:eastAsia="Times New Roman" w:hAnsi="Times New Roman" w:cs="Times New Roman"/>
                <w:color w:val="000000"/>
                <w:kern w:val="24"/>
                <w:sz w:val="20"/>
                <w:szCs w:val="20"/>
              </w:rPr>
              <w:t>3.9411 (5)</w:t>
            </w:r>
          </w:p>
        </w:tc>
      </w:tr>
      <w:tr w:rsidR="00436F42" w:rsidRPr="0046340E" w14:paraId="76D91870" w14:textId="77777777" w:rsidTr="00D32482">
        <w:trPr>
          <w:trHeight w:val="222"/>
          <w:jc w:val="center"/>
        </w:trPr>
        <w:tc>
          <w:tcPr>
            <w:tcW w:w="2660" w:type="dxa"/>
            <w:tcBorders>
              <w:top w:val="single" w:sz="8" w:space="0" w:color="FFFFFF"/>
              <w:left w:val="single" w:sz="8" w:space="0" w:color="FFFFFF"/>
              <w:bottom w:val="single" w:sz="8" w:space="0" w:color="FFFFFF"/>
              <w:right w:val="single" w:sz="8" w:space="0" w:color="FFFFFF"/>
            </w:tcBorders>
            <w:shd w:val="clear" w:color="auto" w:fill="CBCBCB"/>
            <w:tcMar>
              <w:top w:w="15" w:type="dxa"/>
              <w:left w:w="108" w:type="dxa"/>
              <w:bottom w:w="0" w:type="dxa"/>
              <w:right w:w="108" w:type="dxa"/>
            </w:tcMar>
            <w:vAlign w:val="center"/>
          </w:tcPr>
          <w:p w14:paraId="3741EB37" w14:textId="606C361B" w:rsidR="00436F42" w:rsidRPr="0046340E" w:rsidRDefault="00436F42" w:rsidP="00CA0B8D">
            <w:pPr>
              <w:spacing w:after="0" w:line="222" w:lineRule="atLeast"/>
              <w:jc w:val="center"/>
              <w:rPr>
                <w:rFonts w:ascii="Times New Roman" w:eastAsia="Times New Roman" w:hAnsi="Times New Roman" w:cs="Times New Roman"/>
                <w:color w:val="000000"/>
                <w:kern w:val="24"/>
                <w:sz w:val="20"/>
                <w:szCs w:val="20"/>
              </w:rPr>
            </w:pPr>
            <w:r w:rsidRPr="0046340E">
              <w:rPr>
                <w:rFonts w:ascii="Times New Roman" w:eastAsia="Times New Roman" w:hAnsi="Times New Roman" w:cs="Times New Roman"/>
                <w:color w:val="000000"/>
                <w:kern w:val="24"/>
                <w:sz w:val="20"/>
                <w:szCs w:val="20"/>
              </w:rPr>
              <w:t>(Pt-)commercial-ATO-two pot</w:t>
            </w:r>
          </w:p>
        </w:tc>
        <w:tc>
          <w:tcPr>
            <w:tcW w:w="2380" w:type="dxa"/>
            <w:tcBorders>
              <w:top w:val="single" w:sz="8" w:space="0" w:color="FFFFFF"/>
              <w:left w:val="single" w:sz="8" w:space="0" w:color="FFFFFF"/>
              <w:bottom w:val="single" w:sz="8" w:space="0" w:color="FFFFFF"/>
              <w:right w:val="single" w:sz="8" w:space="0" w:color="FFFFFF"/>
            </w:tcBorders>
            <w:shd w:val="clear" w:color="auto" w:fill="CBCBCB"/>
            <w:tcMar>
              <w:top w:w="72" w:type="dxa"/>
              <w:left w:w="144" w:type="dxa"/>
              <w:bottom w:w="72" w:type="dxa"/>
              <w:right w:w="144" w:type="dxa"/>
            </w:tcMar>
            <w:vAlign w:val="center"/>
          </w:tcPr>
          <w:p w14:paraId="76E97FCF" w14:textId="341DE46A" w:rsidR="00436F42" w:rsidRPr="0046340E" w:rsidRDefault="00436F42" w:rsidP="00436F42">
            <w:pPr>
              <w:spacing w:after="0" w:line="222" w:lineRule="atLeast"/>
              <w:jc w:val="center"/>
              <w:rPr>
                <w:rFonts w:ascii="Times New Roman" w:eastAsia="Times New Roman" w:hAnsi="Times New Roman" w:cs="Times New Roman"/>
                <w:color w:val="000000"/>
                <w:kern w:val="24"/>
                <w:sz w:val="20"/>
                <w:szCs w:val="20"/>
              </w:rPr>
            </w:pPr>
            <w:r w:rsidRPr="0046340E">
              <w:rPr>
                <w:rFonts w:ascii="Times New Roman" w:eastAsia="Times New Roman" w:hAnsi="Times New Roman" w:cs="Times New Roman"/>
                <w:color w:val="000000"/>
                <w:kern w:val="24"/>
                <w:sz w:val="20"/>
                <w:szCs w:val="20"/>
                <w:lang w:val="de-DE"/>
              </w:rPr>
              <w:t xml:space="preserve">3.9271 (10) </w:t>
            </w:r>
          </w:p>
        </w:tc>
      </w:tr>
      <w:tr w:rsidR="008F2E9E" w:rsidRPr="0046340E" w14:paraId="08130B5A" w14:textId="77777777" w:rsidTr="00D32482">
        <w:trPr>
          <w:trHeight w:val="222"/>
          <w:jc w:val="center"/>
        </w:trPr>
        <w:tc>
          <w:tcPr>
            <w:tcW w:w="2660" w:type="dxa"/>
            <w:tcBorders>
              <w:top w:val="single" w:sz="8" w:space="0" w:color="FFFFFF"/>
              <w:left w:val="single" w:sz="8" w:space="0" w:color="FFFFFF"/>
              <w:bottom w:val="single" w:sz="8" w:space="0" w:color="FFFFFF"/>
              <w:right w:val="single" w:sz="8" w:space="0" w:color="FFFFFF"/>
            </w:tcBorders>
            <w:shd w:val="clear" w:color="auto" w:fill="E7E7E7"/>
            <w:tcMar>
              <w:top w:w="15" w:type="dxa"/>
              <w:left w:w="108" w:type="dxa"/>
              <w:bottom w:w="0" w:type="dxa"/>
              <w:right w:w="108" w:type="dxa"/>
            </w:tcMar>
            <w:vAlign w:val="center"/>
          </w:tcPr>
          <w:p w14:paraId="3CB2ABB4" w14:textId="77777777" w:rsidR="008F2E9E" w:rsidRPr="0046340E" w:rsidRDefault="008F2E9E" w:rsidP="00FA3AB2">
            <w:pPr>
              <w:spacing w:after="0" w:line="222" w:lineRule="atLeast"/>
              <w:jc w:val="center"/>
              <w:rPr>
                <w:rFonts w:ascii="Times New Roman" w:eastAsia="Times New Roman" w:hAnsi="Times New Roman" w:cs="Times New Roman"/>
                <w:color w:val="000000"/>
                <w:kern w:val="24"/>
                <w:sz w:val="20"/>
                <w:szCs w:val="20"/>
              </w:rPr>
            </w:pPr>
            <w:r w:rsidRPr="0046340E">
              <w:rPr>
                <w:rFonts w:ascii="Times New Roman" w:eastAsia="Times New Roman" w:hAnsi="Times New Roman" w:cs="Times New Roman"/>
                <w:color w:val="000000"/>
                <w:kern w:val="24"/>
                <w:sz w:val="20"/>
                <w:szCs w:val="20"/>
              </w:rPr>
              <w:t>Pt reference</w:t>
            </w:r>
          </w:p>
        </w:tc>
        <w:tc>
          <w:tcPr>
            <w:tcW w:w="2380" w:type="dxa"/>
            <w:tcBorders>
              <w:top w:val="single" w:sz="8" w:space="0" w:color="FFFFFF"/>
              <w:left w:val="single" w:sz="8" w:space="0" w:color="FFFFFF"/>
              <w:bottom w:val="single" w:sz="8" w:space="0" w:color="FFFFFF"/>
              <w:right w:val="single" w:sz="8" w:space="0" w:color="FFFFFF"/>
            </w:tcBorders>
            <w:shd w:val="clear" w:color="auto" w:fill="E7E7E7"/>
            <w:tcMar>
              <w:top w:w="72" w:type="dxa"/>
              <w:left w:w="144" w:type="dxa"/>
              <w:bottom w:w="72" w:type="dxa"/>
              <w:right w:w="144" w:type="dxa"/>
            </w:tcMar>
            <w:vAlign w:val="center"/>
          </w:tcPr>
          <w:p w14:paraId="2D71F6BA" w14:textId="2117BA19" w:rsidR="008F2E9E" w:rsidRPr="0046340E" w:rsidRDefault="00436F42" w:rsidP="008F2E9E">
            <w:pPr>
              <w:spacing w:after="0" w:line="222" w:lineRule="atLeast"/>
              <w:jc w:val="center"/>
              <w:rPr>
                <w:rFonts w:ascii="Times New Roman" w:eastAsia="Times New Roman" w:hAnsi="Times New Roman" w:cs="Times New Roman"/>
                <w:color w:val="000000"/>
                <w:kern w:val="24"/>
                <w:sz w:val="20"/>
                <w:szCs w:val="20"/>
              </w:rPr>
            </w:pPr>
            <w:r w:rsidRPr="0046340E">
              <w:rPr>
                <w:rFonts w:ascii="Times New Roman" w:eastAsia="Times New Roman" w:hAnsi="Times New Roman" w:cs="Times New Roman"/>
                <w:color w:val="000000"/>
                <w:kern w:val="24"/>
                <w:sz w:val="20"/>
                <w:szCs w:val="20"/>
              </w:rPr>
              <w:t xml:space="preserve">3.9242 </w:t>
            </w:r>
            <w:r w:rsidR="008F2E9E" w:rsidRPr="0046340E">
              <w:rPr>
                <w:rFonts w:ascii="Times New Roman" w:eastAsia="Times New Roman" w:hAnsi="Times New Roman" w:cs="Times New Roman"/>
                <w:color w:val="000000"/>
                <w:kern w:val="24"/>
                <w:sz w:val="20"/>
                <w:szCs w:val="20"/>
              </w:rPr>
              <w:t>(1)</w:t>
            </w:r>
          </w:p>
        </w:tc>
      </w:tr>
    </w:tbl>
    <w:p w14:paraId="15A08426" w14:textId="77777777" w:rsidR="00304101" w:rsidRPr="0046340E" w:rsidRDefault="00304101">
      <w:pPr>
        <w:rPr>
          <w:rFonts w:ascii="Times New Roman" w:hAnsi="Times New Roman" w:cs="Times New Roman"/>
          <w:b/>
        </w:rPr>
      </w:pPr>
    </w:p>
    <w:p w14:paraId="27E346EE" w14:textId="77777777" w:rsidR="00304101" w:rsidRPr="0046340E" w:rsidRDefault="00304101">
      <w:pPr>
        <w:rPr>
          <w:rFonts w:ascii="Times New Roman" w:hAnsi="Times New Roman" w:cs="Times New Roman"/>
          <w:b/>
        </w:rPr>
      </w:pPr>
    </w:p>
    <w:p w14:paraId="00BEBBB5" w14:textId="77777777" w:rsidR="00304101" w:rsidRPr="0046340E" w:rsidRDefault="00304101">
      <w:pPr>
        <w:rPr>
          <w:rFonts w:ascii="Times New Roman" w:hAnsi="Times New Roman" w:cs="Times New Roman"/>
          <w:b/>
        </w:rPr>
      </w:pPr>
    </w:p>
    <w:p w14:paraId="4C0E2A59" w14:textId="77777777" w:rsidR="00304101" w:rsidRPr="0046340E" w:rsidRDefault="00304101">
      <w:pPr>
        <w:rPr>
          <w:rFonts w:ascii="Times New Roman" w:hAnsi="Times New Roman" w:cs="Times New Roman"/>
          <w:b/>
        </w:rPr>
      </w:pPr>
    </w:p>
    <w:p w14:paraId="5A96CF95" w14:textId="77777777" w:rsidR="00304101" w:rsidRPr="0046340E" w:rsidRDefault="00304101">
      <w:pPr>
        <w:rPr>
          <w:rFonts w:ascii="Times New Roman" w:hAnsi="Times New Roman" w:cs="Times New Roman"/>
          <w:b/>
        </w:rPr>
      </w:pPr>
    </w:p>
    <w:p w14:paraId="1A0AC2F0" w14:textId="77777777" w:rsidR="00304101" w:rsidRPr="0046340E" w:rsidRDefault="00304101">
      <w:pPr>
        <w:rPr>
          <w:rFonts w:ascii="Times New Roman" w:hAnsi="Times New Roman" w:cs="Times New Roman"/>
          <w:b/>
        </w:rPr>
      </w:pPr>
    </w:p>
    <w:p w14:paraId="58D30760" w14:textId="77777777" w:rsidR="00304101" w:rsidRPr="0046340E" w:rsidRDefault="00304101">
      <w:pPr>
        <w:rPr>
          <w:rFonts w:ascii="Times New Roman" w:hAnsi="Times New Roman" w:cs="Times New Roman"/>
          <w:b/>
        </w:rPr>
      </w:pPr>
    </w:p>
    <w:p w14:paraId="41DC08A3" w14:textId="77777777" w:rsidR="00304101" w:rsidRPr="0046340E" w:rsidRDefault="00304101">
      <w:pPr>
        <w:rPr>
          <w:rFonts w:ascii="Times New Roman" w:hAnsi="Times New Roman" w:cs="Times New Roman"/>
          <w:b/>
        </w:rPr>
      </w:pPr>
    </w:p>
    <w:p w14:paraId="1D445AFD" w14:textId="77777777" w:rsidR="00304101" w:rsidRPr="0046340E" w:rsidRDefault="00304101">
      <w:pPr>
        <w:rPr>
          <w:rFonts w:ascii="Times New Roman" w:hAnsi="Times New Roman" w:cs="Times New Roman"/>
          <w:b/>
        </w:rPr>
      </w:pPr>
    </w:p>
    <w:p w14:paraId="1870490D" w14:textId="77777777" w:rsidR="00304101" w:rsidRPr="0046340E" w:rsidRDefault="00304101">
      <w:pPr>
        <w:rPr>
          <w:rFonts w:ascii="Times New Roman" w:hAnsi="Times New Roman" w:cs="Times New Roman"/>
          <w:b/>
        </w:rPr>
      </w:pPr>
    </w:p>
    <w:p w14:paraId="2B46BC1D" w14:textId="77777777" w:rsidR="00304101" w:rsidRPr="0046340E" w:rsidRDefault="00304101">
      <w:pPr>
        <w:rPr>
          <w:rFonts w:ascii="Times New Roman" w:hAnsi="Times New Roman" w:cs="Times New Roman"/>
          <w:b/>
        </w:rPr>
      </w:pPr>
    </w:p>
    <w:p w14:paraId="7036B2EE" w14:textId="77777777" w:rsidR="00304101" w:rsidRPr="0046340E" w:rsidRDefault="00304101">
      <w:pPr>
        <w:rPr>
          <w:rFonts w:ascii="Times New Roman" w:hAnsi="Times New Roman" w:cs="Times New Roman"/>
          <w:b/>
        </w:rPr>
      </w:pPr>
    </w:p>
    <w:p w14:paraId="7E691B24" w14:textId="77777777" w:rsidR="00304101" w:rsidRPr="0046340E" w:rsidRDefault="00304101">
      <w:pPr>
        <w:rPr>
          <w:rFonts w:ascii="Times New Roman" w:hAnsi="Times New Roman" w:cs="Times New Roman"/>
          <w:b/>
        </w:rPr>
      </w:pPr>
    </w:p>
    <w:p w14:paraId="294DCA82" w14:textId="77777777" w:rsidR="00304101" w:rsidRPr="0046340E" w:rsidRDefault="00304101">
      <w:pPr>
        <w:rPr>
          <w:rFonts w:ascii="Times New Roman" w:hAnsi="Times New Roman" w:cs="Times New Roman"/>
          <w:b/>
        </w:rPr>
      </w:pPr>
    </w:p>
    <w:p w14:paraId="54823A45" w14:textId="77777777" w:rsidR="00304101" w:rsidRPr="0046340E" w:rsidRDefault="00304101">
      <w:pPr>
        <w:rPr>
          <w:rFonts w:ascii="Times New Roman" w:hAnsi="Times New Roman" w:cs="Times New Roman"/>
          <w:b/>
        </w:rPr>
      </w:pPr>
    </w:p>
    <w:p w14:paraId="29C7A4B4" w14:textId="77777777" w:rsidR="00304101" w:rsidRPr="0046340E" w:rsidRDefault="00304101">
      <w:pPr>
        <w:rPr>
          <w:rFonts w:ascii="Times New Roman" w:hAnsi="Times New Roman" w:cs="Times New Roman"/>
          <w:b/>
        </w:rPr>
      </w:pPr>
    </w:p>
    <w:p w14:paraId="21C4C550" w14:textId="2302496D" w:rsidR="00210418" w:rsidRPr="0046340E" w:rsidRDefault="00210418">
      <w:pPr>
        <w:rPr>
          <w:rFonts w:ascii="Times New Roman" w:hAnsi="Times New Roman" w:cs="Times New Roman"/>
          <w:b/>
        </w:rPr>
      </w:pPr>
      <w:r w:rsidRPr="0046340E">
        <w:rPr>
          <w:rFonts w:ascii="Times New Roman" w:hAnsi="Times New Roman" w:cs="Times New Roman"/>
          <w:b/>
        </w:rPr>
        <w:lastRenderedPageBreak/>
        <w:t>MEA and SEM/EDX measurements</w:t>
      </w:r>
    </w:p>
    <w:p w14:paraId="4A02B035" w14:textId="7C6A7D1B" w:rsidR="00805D86" w:rsidRPr="0046340E" w:rsidRDefault="00805D86" w:rsidP="00805D86">
      <w:pPr>
        <w:jc w:val="both"/>
        <w:rPr>
          <w:rFonts w:ascii="Times New Roman" w:hAnsi="Times New Roman" w:cs="Times New Roman"/>
        </w:rPr>
      </w:pPr>
      <w:r w:rsidRPr="0046340E">
        <w:rPr>
          <w:rFonts w:ascii="Times New Roman" w:hAnsi="Times New Roman" w:cs="Times New Roman"/>
        </w:rPr>
        <w:t xml:space="preserve">Catalyst layers were sprayed via an ultrasonic nozzle (Exacta Coat FC Fuel Cell Coating System, </w:t>
      </w:r>
      <w:proofErr w:type="spellStart"/>
      <w:r w:rsidRPr="0046340E">
        <w:rPr>
          <w:rFonts w:ascii="Times New Roman" w:hAnsi="Times New Roman" w:cs="Times New Roman"/>
        </w:rPr>
        <w:t>Sono-Tek</w:t>
      </w:r>
      <w:proofErr w:type="spellEnd"/>
      <w:r w:rsidRPr="0046340E">
        <w:rPr>
          <w:rFonts w:ascii="Times New Roman" w:hAnsi="Times New Roman" w:cs="Times New Roman"/>
        </w:rPr>
        <w:t>, USA) on decal (transfer) PTFE foil, fixed by a heated vacuum table. Since the platinum content [wt.%] of the catalysts tested is varying, the total number of catalyst layers sprayed was set in order to achieve a common final cathode Pt loading of 100 µg</w:t>
      </w:r>
      <w:r w:rsidRPr="0046340E">
        <w:rPr>
          <w:rFonts w:ascii="Times New Roman" w:hAnsi="Times New Roman" w:cs="Times New Roman"/>
          <w:vertAlign w:val="subscript"/>
        </w:rPr>
        <w:t>Pt</w:t>
      </w:r>
      <w:r w:rsidRPr="0046340E">
        <w:rPr>
          <w:rFonts w:ascii="Times New Roman" w:hAnsi="Times New Roman" w:cs="Times New Roman"/>
        </w:rPr>
        <w:t>.cm</w:t>
      </w:r>
      <w:r w:rsidRPr="0046340E">
        <w:rPr>
          <w:rFonts w:ascii="Times New Roman" w:hAnsi="Times New Roman" w:cs="Times New Roman"/>
          <w:vertAlign w:val="superscript"/>
        </w:rPr>
        <w:t>-2</w:t>
      </w:r>
      <w:r w:rsidRPr="0046340E">
        <w:rPr>
          <w:rFonts w:ascii="Times New Roman" w:hAnsi="Times New Roman" w:cs="Times New Roman"/>
          <w:sz w:val="16"/>
          <w:szCs w:val="16"/>
        </w:rPr>
        <w:t xml:space="preserve">. </w:t>
      </w:r>
      <w:r w:rsidRPr="0046340E">
        <w:rPr>
          <w:rFonts w:ascii="Times New Roman" w:hAnsi="Times New Roman" w:cs="Times New Roman"/>
        </w:rPr>
        <w:t xml:space="preserve">The waiting time between spraying single layers is set to allow for full evaporation of the solvents. The anodes are prepared with HiSPEC2000, 10 wt.% Pt/Vulcan XC72R (JM) via the ultrasonic spray method to reach an anode platinum loading of </w:t>
      </w:r>
      <w:r w:rsidR="00FD18BC" w:rsidRPr="0046340E">
        <w:rPr>
          <w:rFonts w:ascii="Times New Roman" w:hAnsi="Times New Roman" w:cs="Times New Roman"/>
        </w:rPr>
        <w:t>50 </w:t>
      </w:r>
      <w:r w:rsidRPr="0046340E">
        <w:rPr>
          <w:rFonts w:ascii="Times New Roman" w:hAnsi="Times New Roman" w:cs="Times New Roman"/>
        </w:rPr>
        <w:t>µg</w:t>
      </w:r>
      <w:r w:rsidRPr="0046340E">
        <w:rPr>
          <w:rFonts w:ascii="Times New Roman" w:hAnsi="Times New Roman" w:cs="Times New Roman"/>
          <w:vertAlign w:val="subscript"/>
        </w:rPr>
        <w:t>Pt</w:t>
      </w:r>
      <w:r w:rsidRPr="0046340E">
        <w:rPr>
          <w:rFonts w:ascii="Times New Roman" w:hAnsi="Times New Roman" w:cs="Times New Roman"/>
        </w:rPr>
        <w:t>.cm</w:t>
      </w:r>
      <w:r w:rsidRPr="0046340E">
        <w:rPr>
          <w:rFonts w:ascii="Times New Roman" w:hAnsi="Times New Roman" w:cs="Times New Roman"/>
          <w:vertAlign w:val="superscript"/>
        </w:rPr>
        <w:t>-2</w:t>
      </w:r>
      <w:r w:rsidRPr="0046340E">
        <w:rPr>
          <w:rFonts w:ascii="Times New Roman" w:hAnsi="Times New Roman" w:cs="Times New Roman"/>
        </w:rPr>
        <w:t xml:space="preserve">. The so-coated anode and cathode catalyst layers are transferred (hot pressed) onto a Nafion </w:t>
      </w:r>
      <w:r w:rsidR="00FD18BC" w:rsidRPr="0046340E">
        <w:rPr>
          <w:rFonts w:ascii="Times New Roman" w:hAnsi="Times New Roman" w:cs="Times New Roman"/>
        </w:rPr>
        <w:t xml:space="preserve">HP </w:t>
      </w:r>
      <w:r w:rsidRPr="0046340E">
        <w:rPr>
          <w:rFonts w:ascii="Times New Roman" w:hAnsi="Times New Roman" w:cs="Times New Roman"/>
        </w:rPr>
        <w:t xml:space="preserve">membrane (Alfa </w:t>
      </w:r>
      <w:proofErr w:type="spellStart"/>
      <w:r w:rsidRPr="0046340E">
        <w:rPr>
          <w:rFonts w:ascii="Times New Roman" w:hAnsi="Times New Roman" w:cs="Times New Roman"/>
        </w:rPr>
        <w:t>Aesar</w:t>
      </w:r>
      <w:proofErr w:type="spellEnd"/>
      <w:r w:rsidRPr="0046340E">
        <w:rPr>
          <w:rFonts w:ascii="Times New Roman" w:hAnsi="Times New Roman" w:cs="Times New Roman"/>
        </w:rPr>
        <w:t xml:space="preserve">, USA) via an optimized decal procedure by a professional hot press device (Vogt GmbH, Germany). Gas diffusion structures (GDS) type H23C8 (Freudenberg FCCT, Germany) are used in the PEMFC assembly. </w:t>
      </w:r>
    </w:p>
    <w:p w14:paraId="5BCE377A" w14:textId="39596CE0" w:rsidR="000E6BCF" w:rsidRPr="0046340E" w:rsidRDefault="00EB45A6" w:rsidP="000E6BCF">
      <w:pPr>
        <w:keepNext/>
        <w:jc w:val="center"/>
        <w:rPr>
          <w:rFonts w:ascii="Times New Roman" w:hAnsi="Times New Roman" w:cs="Times New Roman"/>
        </w:rPr>
      </w:pPr>
      <w:r w:rsidRPr="0046340E">
        <w:rPr>
          <w:rFonts w:ascii="Times New Roman" w:hAnsi="Times New Roman" w:cs="Times New Roman"/>
          <w:noProof/>
        </w:rPr>
        <w:drawing>
          <wp:inline distT="0" distB="0" distL="0" distR="0" wp14:anchorId="4C20B1E9" wp14:editId="4192D746">
            <wp:extent cx="3712845" cy="4852670"/>
            <wp:effectExtent l="0" t="0" r="190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12845" cy="4852670"/>
                    </a:xfrm>
                    <a:prstGeom prst="rect">
                      <a:avLst/>
                    </a:prstGeom>
                    <a:noFill/>
                  </pic:spPr>
                </pic:pic>
              </a:graphicData>
            </a:graphic>
          </wp:inline>
        </w:drawing>
      </w:r>
    </w:p>
    <w:p w14:paraId="36C0D978" w14:textId="08F6B93F" w:rsidR="003F680F" w:rsidRPr="0046340E" w:rsidRDefault="000E6BCF" w:rsidP="000E6BCF">
      <w:pPr>
        <w:pStyle w:val="Caption"/>
        <w:jc w:val="center"/>
        <w:rPr>
          <w:rFonts w:ascii="Times New Roman" w:hAnsi="Times New Roman" w:cs="Times New Roman"/>
        </w:rPr>
      </w:pPr>
      <w:r w:rsidRPr="0046340E">
        <w:rPr>
          <w:rFonts w:ascii="Times New Roman" w:hAnsi="Times New Roman" w:cs="Times New Roman"/>
        </w:rPr>
        <w:t>Figure S</w:t>
      </w:r>
      <w:r w:rsidR="00C07021" w:rsidRPr="0046340E">
        <w:rPr>
          <w:rFonts w:ascii="Times New Roman" w:hAnsi="Times New Roman" w:cs="Times New Roman"/>
          <w:noProof/>
        </w:rPr>
        <w:t>12</w:t>
      </w:r>
      <w:r w:rsidRPr="0046340E">
        <w:rPr>
          <w:rFonts w:ascii="Times New Roman" w:hAnsi="Times New Roman" w:cs="Times New Roman"/>
        </w:rPr>
        <w:t xml:space="preserve">: </w:t>
      </w:r>
      <w:r w:rsidR="003F680F" w:rsidRPr="0046340E">
        <w:rPr>
          <w:rFonts w:ascii="Times New Roman" w:hAnsi="Times New Roman" w:cs="Times New Roman"/>
        </w:rPr>
        <w:t>SEM images and EDX mapping of the MEA after activity and stability tests</w:t>
      </w:r>
      <w:r w:rsidR="0024083F" w:rsidRPr="0046340E">
        <w:rPr>
          <w:rFonts w:ascii="Times New Roman" w:hAnsi="Times New Roman" w:cs="Times New Roman"/>
        </w:rPr>
        <w:t xml:space="preserve"> (see description in afore paragraph)</w:t>
      </w:r>
      <w:r w:rsidR="003F680F" w:rsidRPr="0046340E">
        <w:rPr>
          <w:rFonts w:ascii="Times New Roman" w:hAnsi="Times New Roman" w:cs="Times New Roman"/>
        </w:rPr>
        <w:t xml:space="preserve">.  </w:t>
      </w:r>
    </w:p>
    <w:p w14:paraId="6BCD38E2" w14:textId="7FDF9EA2" w:rsidR="00805D86" w:rsidRPr="0046340E" w:rsidRDefault="00805D86" w:rsidP="00805D86">
      <w:pPr>
        <w:jc w:val="both"/>
        <w:rPr>
          <w:rFonts w:ascii="Times New Roman" w:hAnsi="Times New Roman" w:cs="Times New Roman"/>
        </w:rPr>
      </w:pPr>
      <w:r w:rsidRPr="0046340E">
        <w:rPr>
          <w:rFonts w:ascii="Times New Roman" w:hAnsi="Times New Roman" w:cs="Times New Roman"/>
        </w:rPr>
        <w:t xml:space="preserve">The MEAs performances and </w:t>
      </w:r>
      <w:proofErr w:type="spellStart"/>
      <w:r w:rsidRPr="0046340E">
        <w:rPr>
          <w:rFonts w:ascii="Times New Roman" w:hAnsi="Times New Roman" w:cs="Times New Roman"/>
        </w:rPr>
        <w:t>durabilities</w:t>
      </w:r>
      <w:proofErr w:type="spellEnd"/>
      <w:r w:rsidRPr="0046340E">
        <w:rPr>
          <w:rFonts w:ascii="Times New Roman" w:hAnsi="Times New Roman" w:cs="Times New Roman"/>
        </w:rPr>
        <w:t xml:space="preserve"> are tested in a single cell hardware with an active geometric electrode area of 25 cm</w:t>
      </w:r>
      <w:r w:rsidRPr="0046340E">
        <w:rPr>
          <w:rFonts w:ascii="Times New Roman" w:hAnsi="Times New Roman" w:cs="Times New Roman"/>
          <w:vertAlign w:val="superscript"/>
        </w:rPr>
        <w:t>2</w:t>
      </w:r>
      <w:r w:rsidRPr="0046340E">
        <w:rPr>
          <w:rFonts w:ascii="Times New Roman" w:hAnsi="Times New Roman" w:cs="Times New Roman"/>
        </w:rPr>
        <w:t xml:space="preserve"> (</w:t>
      </w:r>
      <w:proofErr w:type="spellStart"/>
      <w:r w:rsidRPr="0046340E">
        <w:rPr>
          <w:rFonts w:ascii="Times New Roman" w:hAnsi="Times New Roman" w:cs="Times New Roman"/>
        </w:rPr>
        <w:t>balticFuelCells</w:t>
      </w:r>
      <w:proofErr w:type="spellEnd"/>
      <w:r w:rsidRPr="0046340E">
        <w:rPr>
          <w:rFonts w:ascii="Times New Roman" w:hAnsi="Times New Roman" w:cs="Times New Roman"/>
        </w:rPr>
        <w:t xml:space="preserve"> GmbH, water temperature controlled version) with an optimized fine flow field design by ZBT. The cell and gas temperatures are set to 80 °C and the relative humidity at both anode and cathode was set to 65%. The hydrogen and air </w:t>
      </w:r>
      <w:proofErr w:type="spellStart"/>
      <w:r w:rsidR="00EB45A6" w:rsidRPr="0046340E">
        <w:rPr>
          <w:rFonts w:ascii="Times New Roman" w:hAnsi="Times New Roman" w:cs="Times New Roman"/>
        </w:rPr>
        <w:t>stoichiometries</w:t>
      </w:r>
      <w:proofErr w:type="spellEnd"/>
      <w:r w:rsidR="00EB45A6" w:rsidRPr="0046340E">
        <w:rPr>
          <w:rFonts w:ascii="Times New Roman" w:hAnsi="Times New Roman" w:cs="Times New Roman"/>
        </w:rPr>
        <w:t xml:space="preserve"> </w:t>
      </w:r>
      <w:r w:rsidRPr="0046340E">
        <w:rPr>
          <w:rFonts w:ascii="Times New Roman" w:hAnsi="Times New Roman" w:cs="Times New Roman"/>
        </w:rPr>
        <w:t xml:space="preserve">are set to 3.0 for the anode </w:t>
      </w:r>
      <w:r w:rsidRPr="0046340E">
        <w:rPr>
          <w:rFonts w:ascii="Times New Roman" w:hAnsi="Times New Roman" w:cs="Times New Roman"/>
        </w:rPr>
        <w:lastRenderedPageBreak/>
        <w:t>and the cathode at a total pressure of 2.5 atm. abs. The full MEAs electrochemical measurements are performed with an electronic load EL500/60/100 (</w:t>
      </w:r>
      <w:proofErr w:type="spellStart"/>
      <w:r w:rsidRPr="0046340E">
        <w:rPr>
          <w:rFonts w:ascii="Times New Roman" w:hAnsi="Times New Roman" w:cs="Times New Roman"/>
        </w:rPr>
        <w:t>Zentro</w:t>
      </w:r>
      <w:proofErr w:type="spellEnd"/>
      <w:r w:rsidRPr="0046340E">
        <w:rPr>
          <w:rFonts w:ascii="Times New Roman" w:hAnsi="Times New Roman" w:cs="Times New Roman"/>
        </w:rPr>
        <w:t xml:space="preserve"> </w:t>
      </w:r>
      <w:proofErr w:type="spellStart"/>
      <w:r w:rsidRPr="0046340E">
        <w:rPr>
          <w:rFonts w:ascii="Times New Roman" w:hAnsi="Times New Roman" w:cs="Times New Roman"/>
        </w:rPr>
        <w:t>Elektronik</w:t>
      </w:r>
      <w:proofErr w:type="spellEnd"/>
      <w:r w:rsidRPr="0046340E">
        <w:rPr>
          <w:rFonts w:ascii="Times New Roman" w:hAnsi="Times New Roman" w:cs="Times New Roman"/>
        </w:rPr>
        <w:t xml:space="preserve"> GmbH, Germany), </w:t>
      </w:r>
      <w:proofErr w:type="spellStart"/>
      <w:r w:rsidRPr="0046340E">
        <w:rPr>
          <w:rFonts w:ascii="Times New Roman" w:hAnsi="Times New Roman" w:cs="Times New Roman"/>
        </w:rPr>
        <w:t>Zennium</w:t>
      </w:r>
      <w:proofErr w:type="spellEnd"/>
      <w:r w:rsidRPr="0046340E">
        <w:rPr>
          <w:rFonts w:ascii="Times New Roman" w:hAnsi="Times New Roman" w:cs="Times New Roman"/>
        </w:rPr>
        <w:t xml:space="preserve"> workstation coupled with a </w:t>
      </w:r>
      <w:proofErr w:type="spellStart"/>
      <w:r w:rsidRPr="0046340E">
        <w:rPr>
          <w:rFonts w:ascii="Times New Roman" w:hAnsi="Times New Roman" w:cs="Times New Roman"/>
        </w:rPr>
        <w:t>potentiostat</w:t>
      </w:r>
      <w:proofErr w:type="spellEnd"/>
      <w:r w:rsidRPr="0046340E">
        <w:rPr>
          <w:rFonts w:ascii="Times New Roman" w:hAnsi="Times New Roman" w:cs="Times New Roman"/>
        </w:rPr>
        <w:t xml:space="preserve"> PP201 and an electronic load EL1000 (</w:t>
      </w:r>
      <w:proofErr w:type="spellStart"/>
      <w:r w:rsidRPr="0046340E">
        <w:rPr>
          <w:rFonts w:ascii="Times New Roman" w:hAnsi="Times New Roman" w:cs="Times New Roman"/>
        </w:rPr>
        <w:t>Zahner-Elektrik</w:t>
      </w:r>
      <w:proofErr w:type="spellEnd"/>
      <w:r w:rsidRPr="0046340E">
        <w:rPr>
          <w:rFonts w:ascii="Times New Roman" w:hAnsi="Times New Roman" w:cs="Times New Roman"/>
        </w:rPr>
        <w:t xml:space="preserve"> GmbH &amp; Co, KG) and AC-</w:t>
      </w:r>
      <w:proofErr w:type="spellStart"/>
      <w:r w:rsidRPr="0046340E">
        <w:rPr>
          <w:rFonts w:ascii="Times New Roman" w:hAnsi="Times New Roman" w:cs="Times New Roman"/>
        </w:rPr>
        <w:t>milliohmmeter</w:t>
      </w:r>
      <w:proofErr w:type="spellEnd"/>
      <w:r w:rsidRPr="0046340E">
        <w:rPr>
          <w:rFonts w:ascii="Times New Roman" w:hAnsi="Times New Roman" w:cs="Times New Roman"/>
        </w:rPr>
        <w:t xml:space="preserve"> MR2212 W (</w:t>
      </w:r>
      <w:proofErr w:type="spellStart"/>
      <w:r w:rsidRPr="0046340E">
        <w:rPr>
          <w:rFonts w:ascii="Times New Roman" w:hAnsi="Times New Roman" w:cs="Times New Roman"/>
        </w:rPr>
        <w:t>Schütz</w:t>
      </w:r>
      <w:proofErr w:type="spellEnd"/>
      <w:r w:rsidRPr="0046340E">
        <w:rPr>
          <w:rFonts w:ascii="Times New Roman" w:hAnsi="Times New Roman" w:cs="Times New Roman"/>
        </w:rPr>
        <w:t xml:space="preserve"> </w:t>
      </w:r>
      <w:proofErr w:type="spellStart"/>
      <w:r w:rsidRPr="0046340E">
        <w:rPr>
          <w:rFonts w:ascii="Times New Roman" w:hAnsi="Times New Roman" w:cs="Times New Roman"/>
        </w:rPr>
        <w:t>Messtechnik</w:t>
      </w:r>
      <w:proofErr w:type="spellEnd"/>
      <w:r w:rsidRPr="0046340E">
        <w:rPr>
          <w:rFonts w:ascii="Times New Roman" w:hAnsi="Times New Roman" w:cs="Times New Roman"/>
        </w:rPr>
        <w:t xml:space="preserve"> GmbH). The accelerated stress test (AST) is performed in the same fuel cell hardware in H</w:t>
      </w:r>
      <w:r w:rsidRPr="0046340E">
        <w:rPr>
          <w:rFonts w:ascii="Times New Roman" w:hAnsi="Times New Roman" w:cs="Times New Roman"/>
          <w:vertAlign w:val="subscript"/>
        </w:rPr>
        <w:t>2</w:t>
      </w:r>
      <w:r w:rsidRPr="0046340E">
        <w:rPr>
          <w:rFonts w:ascii="Times New Roman" w:hAnsi="Times New Roman" w:cs="Times New Roman"/>
        </w:rPr>
        <w:t>/N</w:t>
      </w:r>
      <w:r w:rsidRPr="0046340E">
        <w:rPr>
          <w:rFonts w:ascii="Times New Roman" w:hAnsi="Times New Roman" w:cs="Times New Roman"/>
          <w:vertAlign w:val="subscript"/>
        </w:rPr>
        <w:t>2</w:t>
      </w:r>
      <w:r w:rsidRPr="0046340E">
        <w:rPr>
          <w:rFonts w:ascii="Times New Roman" w:hAnsi="Times New Roman" w:cs="Times New Roman"/>
        </w:rPr>
        <w:t xml:space="preserve"> mode. During the cathode AST and CV measurements, the anode is used as counter electrode and RHE, while the cathode is supplied with 11 l·h</w:t>
      </w:r>
      <w:r w:rsidRPr="0046340E">
        <w:rPr>
          <w:rFonts w:ascii="Times New Roman" w:hAnsi="Times New Roman" w:cs="Times New Roman"/>
          <w:vertAlign w:val="superscript"/>
        </w:rPr>
        <w:t>-1</w:t>
      </w:r>
      <w:r w:rsidRPr="0046340E">
        <w:rPr>
          <w:rFonts w:ascii="Times New Roman" w:hAnsi="Times New Roman" w:cs="Times New Roman"/>
        </w:rPr>
        <w:t xml:space="preserve"> N</w:t>
      </w:r>
      <w:r w:rsidRPr="0046340E">
        <w:rPr>
          <w:rFonts w:ascii="Times New Roman" w:hAnsi="Times New Roman" w:cs="Times New Roman"/>
          <w:vertAlign w:val="subscript"/>
        </w:rPr>
        <w:t>2</w:t>
      </w:r>
      <w:r w:rsidRPr="0046340E">
        <w:rPr>
          <w:rFonts w:ascii="Times New Roman" w:hAnsi="Times New Roman" w:cs="Times New Roman"/>
        </w:rPr>
        <w:t>. AST consisted of 30000 triangular potential cycles between E = 0.4 and 1.0 V</w:t>
      </w:r>
      <w:r w:rsidRPr="0046340E">
        <w:rPr>
          <w:rFonts w:ascii="Times New Roman" w:hAnsi="Times New Roman" w:cs="Times New Roman"/>
          <w:vertAlign w:val="subscript"/>
        </w:rPr>
        <w:t>RHE</w:t>
      </w:r>
      <w:r w:rsidRPr="0046340E">
        <w:rPr>
          <w:rFonts w:ascii="Times New Roman" w:hAnsi="Times New Roman" w:cs="Times New Roman"/>
        </w:rPr>
        <w:t xml:space="preserve"> at a scan rate of 1 V·s</w:t>
      </w:r>
      <w:r w:rsidRPr="0046340E">
        <w:rPr>
          <w:rFonts w:ascii="Times New Roman" w:hAnsi="Times New Roman" w:cs="Times New Roman"/>
          <w:vertAlign w:val="superscript"/>
        </w:rPr>
        <w:t>-1</w:t>
      </w:r>
      <w:r w:rsidRPr="0046340E">
        <w:rPr>
          <w:rFonts w:ascii="Times New Roman" w:hAnsi="Times New Roman" w:cs="Times New Roman"/>
        </w:rPr>
        <w:t xml:space="preserve"> under ambient pressure and 65 % relative humidity. The electrochemical data is collected after the cell conditioning prior to AST cycles, then after 500, 10 000 and 30 000 AST cycles. The humidity and temperature conditions are the same as during the polarization tests and electrochemical impedance spectroscopy (EIS).</w:t>
      </w:r>
    </w:p>
    <w:p w14:paraId="3B0C1676" w14:textId="048AB1D1" w:rsidR="00805D86" w:rsidRPr="0046340E" w:rsidRDefault="00805D86" w:rsidP="00805D86">
      <w:pPr>
        <w:jc w:val="both"/>
        <w:rPr>
          <w:rFonts w:ascii="Times New Roman" w:hAnsi="Times New Roman" w:cs="Times New Roman"/>
        </w:rPr>
      </w:pPr>
      <w:r w:rsidRPr="0046340E">
        <w:rPr>
          <w:rFonts w:ascii="Times New Roman" w:hAnsi="Times New Roman" w:cs="Times New Roman"/>
        </w:rPr>
        <w:t xml:space="preserve">To gain additional insights on the mobility of antimony, SEM measurements were performed on an MEA after an activity and degradation test. </w:t>
      </w:r>
      <w:r w:rsidR="00EB45A6" w:rsidRPr="0046340E">
        <w:rPr>
          <w:rFonts w:ascii="Times New Roman" w:hAnsi="Times New Roman" w:cs="Times New Roman"/>
        </w:rPr>
        <w:t xml:space="preserve">S12 </w:t>
      </w:r>
      <w:r w:rsidRPr="0046340E">
        <w:rPr>
          <w:rFonts w:ascii="Times New Roman" w:hAnsi="Times New Roman" w:cs="Times New Roman"/>
        </w:rPr>
        <w:t xml:space="preserve">shows a cross section together with the respective EDX mapping data. The membrane can be identified by the high sulfur concentration due to sulfonic acid groups in the ionomer. On the </w:t>
      </w:r>
      <w:r w:rsidR="00FD18BC" w:rsidRPr="0046340E">
        <w:rPr>
          <w:rFonts w:ascii="Times New Roman" w:hAnsi="Times New Roman" w:cs="Times New Roman"/>
        </w:rPr>
        <w:t xml:space="preserve">right </w:t>
      </w:r>
      <w:r w:rsidRPr="0046340E">
        <w:rPr>
          <w:rFonts w:ascii="Times New Roman" w:hAnsi="Times New Roman" w:cs="Times New Roman"/>
        </w:rPr>
        <w:t xml:space="preserve">side of the membrane the carbon supported platinum hydrogen oxidation commercial catalyst is deposited in a smooth and thin layer. The ATO supported platinum ORR catalyst is visible on the </w:t>
      </w:r>
      <w:r w:rsidR="00FD18BC" w:rsidRPr="0046340E">
        <w:rPr>
          <w:rFonts w:ascii="Times New Roman" w:hAnsi="Times New Roman" w:cs="Times New Roman"/>
        </w:rPr>
        <w:t xml:space="preserve">left </w:t>
      </w:r>
      <w:r w:rsidRPr="0046340E">
        <w:rPr>
          <w:rFonts w:ascii="Times New Roman" w:hAnsi="Times New Roman" w:cs="Times New Roman"/>
        </w:rPr>
        <w:t xml:space="preserve">side of the membrane. Next to a smoothly coated layer with direct contact with the membrane the majority of the catalyst seems to be in poor contact with the membrane due to partial delamination. </w:t>
      </w:r>
      <w:r w:rsidR="00477076" w:rsidRPr="0046340E">
        <w:rPr>
          <w:rFonts w:ascii="Times New Roman" w:hAnsi="Times New Roman" w:cs="Times New Roman"/>
        </w:rPr>
        <w:t>Additionally,</w:t>
      </w:r>
      <w:r w:rsidRPr="0046340E">
        <w:rPr>
          <w:rFonts w:ascii="Times New Roman" w:hAnsi="Times New Roman" w:cs="Times New Roman"/>
        </w:rPr>
        <w:t xml:space="preserve"> the catalyst layer is at 20 µm significantly thicker than expected. This poor contact might be a relevant factor in the overall performance of the MEA. The comparison of the EDX mapping results of tin and antimony reveals an important difference. While tin is mostly concentrated in the ORR catalyst layer, antimony has visibly penetrated the membrane. Dissolved antimony thereby exchanges protons in the membrane and can significantly reduce the proton conductivity of the membrane with large impact on the MEA performance</w:t>
      </w:r>
      <w:r w:rsidR="002723EC" w:rsidRPr="002723EC">
        <w:rPr>
          <w:rFonts w:ascii="Times New Roman" w:hAnsi="Times New Roman" w:cs="Times New Roman"/>
          <w:noProof/>
          <w:vertAlign w:val="superscript"/>
        </w:rPr>
        <w:t>30</w:t>
      </w:r>
      <w:r w:rsidRPr="0046340E">
        <w:rPr>
          <w:rFonts w:ascii="Times New Roman" w:hAnsi="Times New Roman" w:cs="Times New Roman"/>
        </w:rPr>
        <w:t xml:space="preserve">.     </w:t>
      </w:r>
    </w:p>
    <w:p w14:paraId="3E95C6D0" w14:textId="77777777" w:rsidR="000D7DB9" w:rsidRDefault="000D7DB9">
      <w:pPr>
        <w:rPr>
          <w:rFonts w:ascii="Times New Roman" w:hAnsi="Times New Roman" w:cs="Times New Roman"/>
        </w:rPr>
      </w:pPr>
      <w:r>
        <w:rPr>
          <w:rFonts w:ascii="Times New Roman" w:hAnsi="Times New Roman" w:cs="Times New Roman"/>
        </w:rPr>
        <w:br w:type="page"/>
      </w:r>
    </w:p>
    <w:p w14:paraId="2BF24C17" w14:textId="77777777" w:rsidR="000D7DB9" w:rsidRPr="000D7DB9" w:rsidRDefault="000D7DB9" w:rsidP="000D7DB9">
      <w:pPr>
        <w:keepNext/>
        <w:rPr>
          <w:highlight w:val="yellow"/>
        </w:rPr>
      </w:pPr>
      <w:r w:rsidRPr="000D7DB9">
        <w:rPr>
          <w:noProof/>
          <w:highlight w:val="yellow"/>
        </w:rPr>
        <w:lastRenderedPageBreak/>
        <w:drawing>
          <wp:inline distT="0" distB="0" distL="0" distR="0" wp14:anchorId="0344D693" wp14:editId="58698446">
            <wp:extent cx="3917950" cy="3003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17950" cy="3003550"/>
                    </a:xfrm>
                    <a:prstGeom prst="rect">
                      <a:avLst/>
                    </a:prstGeom>
                    <a:noFill/>
                    <a:ln>
                      <a:noFill/>
                    </a:ln>
                  </pic:spPr>
                </pic:pic>
              </a:graphicData>
            </a:graphic>
          </wp:inline>
        </w:drawing>
      </w:r>
    </w:p>
    <w:p w14:paraId="095DCD13" w14:textId="38759DC3" w:rsidR="000D7DB9" w:rsidRPr="000D7DB9" w:rsidRDefault="000D7DB9" w:rsidP="000D7DB9">
      <w:pPr>
        <w:pStyle w:val="Caption"/>
        <w:rPr>
          <w:rFonts w:ascii="Times New Roman" w:hAnsi="Times New Roman"/>
          <w:lang w:val="en-DE"/>
        </w:rPr>
      </w:pPr>
      <w:r w:rsidRPr="000D7DB9">
        <w:rPr>
          <w:highlight w:val="yellow"/>
        </w:rPr>
        <w:t>Figure S</w:t>
      </w:r>
      <w:r w:rsidRPr="000D7DB9">
        <w:rPr>
          <w:noProof/>
          <w:highlight w:val="yellow"/>
        </w:rPr>
        <w:t>1</w:t>
      </w:r>
      <w:r w:rsidRPr="000D7DB9">
        <w:rPr>
          <w:rFonts w:ascii="Times New Roman" w:hAnsi="Times New Roman"/>
          <w:highlight w:val="yellow"/>
          <w:lang w:val="en-DE"/>
        </w:rPr>
        <w:t>3: Current voltage diagram of the SFC exper</w:t>
      </w:r>
      <w:r>
        <w:rPr>
          <w:rFonts w:ascii="Times New Roman" w:hAnsi="Times New Roman"/>
          <w:highlight w:val="yellow"/>
          <w:lang w:val="en-DE"/>
        </w:rPr>
        <w:t>i</w:t>
      </w:r>
      <w:r w:rsidRPr="000D7DB9">
        <w:rPr>
          <w:rFonts w:ascii="Times New Roman" w:hAnsi="Times New Roman"/>
          <w:highlight w:val="yellow"/>
          <w:lang w:val="en-DE"/>
        </w:rPr>
        <w:t>ments</w:t>
      </w:r>
      <w:r w:rsidR="000B0BE0">
        <w:rPr>
          <w:rFonts w:ascii="Times New Roman" w:hAnsi="Times New Roman"/>
          <w:highlight w:val="yellow"/>
          <w:lang w:val="en-DE"/>
        </w:rPr>
        <w:t xml:space="preserve"> of Pt/ATO</w:t>
      </w:r>
      <w:r w:rsidRPr="000D7DB9">
        <w:rPr>
          <w:rFonts w:ascii="Times New Roman" w:hAnsi="Times New Roman"/>
          <w:highlight w:val="yellow"/>
          <w:lang w:val="en-DE"/>
        </w:rPr>
        <w:t xml:space="preserve"> shown in Figure 5 in the main manuscript.</w:t>
      </w:r>
      <w:r>
        <w:rPr>
          <w:rFonts w:ascii="Times New Roman" w:hAnsi="Times New Roman"/>
          <w:lang w:val="en-DE"/>
        </w:rPr>
        <w:t xml:space="preserve"> </w:t>
      </w:r>
    </w:p>
    <w:p w14:paraId="1F639621" w14:textId="29047B13" w:rsidR="00FA0971" w:rsidRPr="0046340E" w:rsidRDefault="00FA0971">
      <w:pPr>
        <w:rPr>
          <w:rFonts w:ascii="Times New Roman" w:hAnsi="Times New Roman" w:cs="Times New Roman"/>
        </w:rPr>
      </w:pPr>
      <w:r w:rsidRPr="0046340E">
        <w:rPr>
          <w:rFonts w:ascii="Times New Roman" w:hAnsi="Times New Roman" w:cs="Times New Roman"/>
        </w:rPr>
        <w:br w:type="page"/>
      </w:r>
    </w:p>
    <w:p w14:paraId="4A83390B" w14:textId="35ED7AB6" w:rsidR="00FA0971" w:rsidRPr="001132A6" w:rsidRDefault="001132A6">
      <w:pPr>
        <w:rPr>
          <w:rFonts w:ascii="Times New Roman" w:hAnsi="Times New Roman" w:cs="Times New Roman"/>
          <w:lang w:val="en-DE"/>
        </w:rPr>
      </w:pPr>
      <w:r>
        <w:rPr>
          <w:rFonts w:ascii="Times New Roman" w:hAnsi="Times New Roman" w:cs="Times New Roman"/>
          <w:lang w:val="en-DE"/>
        </w:rPr>
        <w:lastRenderedPageBreak/>
        <w:t>References:</w:t>
      </w:r>
      <w:bookmarkStart w:id="3" w:name="_GoBack"/>
      <w:bookmarkEnd w:id="3"/>
    </w:p>
    <w:p w14:paraId="5651450A" w14:textId="103FBD46" w:rsidR="00D45EC2" w:rsidRPr="00D45EC2" w:rsidRDefault="00D45EC2" w:rsidP="00D45EC2">
      <w:pPr>
        <w:pStyle w:val="EndNoteBibliography"/>
        <w:spacing w:after="0"/>
      </w:pPr>
      <w:r w:rsidRPr="00D45EC2">
        <w:t>1.</w:t>
      </w:r>
      <w:r w:rsidRPr="00D45EC2">
        <w:tab/>
        <w:t xml:space="preserve">Cognard, G.;  Ozouf, G.;  Beauger, C.;  Berthomé, G.;  Riassetto, D.;  Dubau, L.;  Chattot, R.;  Chatenet, M.; Maillard, F., Benefits and limitations of Pt nanoparticles supported on highly porous antimony-doped tin dioxide aerogel as alternative cathode material for proton-exchange membrane fuel cells. </w:t>
      </w:r>
      <w:r w:rsidRPr="00D45EC2">
        <w:rPr>
          <w:i/>
        </w:rPr>
        <w:t xml:space="preserve">Applied Catalysis B: Environmental </w:t>
      </w:r>
      <w:r w:rsidRPr="00D45EC2">
        <w:rPr>
          <w:b/>
        </w:rPr>
        <w:t>2017,</w:t>
      </w:r>
      <w:r w:rsidRPr="00D45EC2">
        <w:t xml:space="preserve"> </w:t>
      </w:r>
      <w:r w:rsidRPr="00D45EC2">
        <w:rPr>
          <w:i/>
        </w:rPr>
        <w:t>201</w:t>
      </w:r>
      <w:r w:rsidRPr="00D45EC2">
        <w:t>, 381-390.</w:t>
      </w:r>
    </w:p>
    <w:p w14:paraId="56700673" w14:textId="77777777" w:rsidR="00D45EC2" w:rsidRPr="00D45EC2" w:rsidRDefault="00D45EC2" w:rsidP="00D45EC2">
      <w:pPr>
        <w:pStyle w:val="EndNoteBibliography"/>
        <w:spacing w:after="0"/>
      </w:pPr>
      <w:r w:rsidRPr="00D45EC2">
        <w:t>2.</w:t>
      </w:r>
      <w:r w:rsidRPr="00D45EC2">
        <w:tab/>
        <w:t xml:space="preserve">Ozouf, G.; Beauger, C., Niobium- and antimony-doped tin dioxide aerogels as new catalyst supports for PEM fuel cells. </w:t>
      </w:r>
      <w:r w:rsidRPr="00D45EC2">
        <w:rPr>
          <w:i/>
        </w:rPr>
        <w:t xml:space="preserve">J Mater Sci </w:t>
      </w:r>
      <w:r w:rsidRPr="00D45EC2">
        <w:rPr>
          <w:b/>
        </w:rPr>
        <w:t>2016,</w:t>
      </w:r>
      <w:r w:rsidRPr="00D45EC2">
        <w:t xml:space="preserve"> </w:t>
      </w:r>
      <w:r w:rsidRPr="00D45EC2">
        <w:rPr>
          <w:i/>
        </w:rPr>
        <w:t>51</w:t>
      </w:r>
      <w:r w:rsidRPr="00D45EC2">
        <w:t xml:space="preserve"> (11), 5305-5320.</w:t>
      </w:r>
    </w:p>
    <w:p w14:paraId="79EEA66B" w14:textId="77777777" w:rsidR="00D45EC2" w:rsidRPr="00D45EC2" w:rsidRDefault="00D45EC2" w:rsidP="00D45EC2">
      <w:pPr>
        <w:pStyle w:val="EndNoteBibliography"/>
        <w:spacing w:after="0"/>
      </w:pPr>
      <w:r w:rsidRPr="00D45EC2">
        <w:t>3.</w:t>
      </w:r>
      <w:r w:rsidRPr="00D45EC2">
        <w:tab/>
        <w:t xml:space="preserve">Mohanta, P. K.;  Glökler, C.;  Arenas, A. O.; Jörissen, L., Sb doped SnO2 as a stable cathode catalyst support for low temperature polymer electrolyte membrane fuel cell. </w:t>
      </w:r>
      <w:r w:rsidRPr="00D45EC2">
        <w:rPr>
          <w:i/>
        </w:rPr>
        <w:t xml:space="preserve">International Journal of Hydrogen Energy </w:t>
      </w:r>
      <w:r w:rsidRPr="00D45EC2">
        <w:rPr>
          <w:b/>
        </w:rPr>
        <w:t>2017,</w:t>
      </w:r>
      <w:r w:rsidRPr="00D45EC2">
        <w:t xml:space="preserve"> </w:t>
      </w:r>
      <w:r w:rsidRPr="00D45EC2">
        <w:rPr>
          <w:i/>
        </w:rPr>
        <w:t>42</w:t>
      </w:r>
      <w:r w:rsidRPr="00D45EC2">
        <w:t xml:space="preserve"> (46), 27950-27961.</w:t>
      </w:r>
    </w:p>
    <w:p w14:paraId="317FA015" w14:textId="77777777" w:rsidR="00D45EC2" w:rsidRPr="00D45EC2" w:rsidRDefault="00D45EC2" w:rsidP="00D45EC2">
      <w:pPr>
        <w:pStyle w:val="EndNoteBibliography"/>
        <w:spacing w:after="0"/>
      </w:pPr>
      <w:r w:rsidRPr="00D45EC2">
        <w:t>4.</w:t>
      </w:r>
      <w:r w:rsidRPr="00D45EC2">
        <w:tab/>
        <w:t xml:space="preserve">Yin, M.;  Xu, J.;  Li, Q.;  Jensen, J. O.;  Huang, Y.;  Cleemann, L. N.;  Bjerrum, N. J.; Xing, W., Highly active and stable Pt electrocatalysts promoted by antimony-doped SnO2 supports for oxygen reduction reactions. </w:t>
      </w:r>
      <w:r w:rsidRPr="00D45EC2">
        <w:rPr>
          <w:i/>
        </w:rPr>
        <w:t xml:space="preserve">Applied Catalysis B: Environmental </w:t>
      </w:r>
      <w:r w:rsidRPr="00D45EC2">
        <w:rPr>
          <w:b/>
        </w:rPr>
        <w:t>2014,</w:t>
      </w:r>
      <w:r w:rsidRPr="00D45EC2">
        <w:t xml:space="preserve"> </w:t>
      </w:r>
      <w:r w:rsidRPr="00D45EC2">
        <w:rPr>
          <w:i/>
        </w:rPr>
        <w:t>144</w:t>
      </w:r>
      <w:r w:rsidRPr="00D45EC2">
        <w:t>, 112-120.</w:t>
      </w:r>
    </w:p>
    <w:p w14:paraId="42DB75C5" w14:textId="77777777" w:rsidR="00D45EC2" w:rsidRPr="00D45EC2" w:rsidRDefault="00D45EC2" w:rsidP="00D45EC2">
      <w:pPr>
        <w:pStyle w:val="EndNoteBibliography"/>
        <w:spacing w:after="0"/>
      </w:pPr>
      <w:r w:rsidRPr="00D45EC2">
        <w:t>5.</w:t>
      </w:r>
      <w:r w:rsidRPr="00D45EC2">
        <w:tab/>
        <w:t xml:space="preserve">Cavaliere, S.;  Jiménez-Morales, I.;  Ercolano, G.;  Savych, I.;  Jones, D.; Rozière, J., Highly Stable PEMFC Electrodes Based on Electrospun Antimony-Doped SnO2. </w:t>
      </w:r>
      <w:r w:rsidRPr="00D45EC2">
        <w:rPr>
          <w:i/>
        </w:rPr>
        <w:t xml:space="preserve">ChemElectroChem </w:t>
      </w:r>
      <w:r w:rsidRPr="00D45EC2">
        <w:rPr>
          <w:b/>
        </w:rPr>
        <w:t>2015,</w:t>
      </w:r>
      <w:r w:rsidRPr="00D45EC2">
        <w:t xml:space="preserve"> </w:t>
      </w:r>
      <w:r w:rsidRPr="00D45EC2">
        <w:rPr>
          <w:i/>
        </w:rPr>
        <w:t>2</w:t>
      </w:r>
      <w:r w:rsidRPr="00D45EC2">
        <w:t xml:space="preserve"> (12), 1966-1973.</w:t>
      </w:r>
    </w:p>
    <w:p w14:paraId="5DA04ECE" w14:textId="77777777" w:rsidR="00D45EC2" w:rsidRPr="00D45EC2" w:rsidRDefault="00D45EC2" w:rsidP="00D45EC2">
      <w:pPr>
        <w:pStyle w:val="EndNoteBibliography"/>
        <w:spacing w:after="0"/>
      </w:pPr>
      <w:r w:rsidRPr="00D45EC2">
        <w:t>6.</w:t>
      </w:r>
      <w:r w:rsidRPr="00D45EC2">
        <w:tab/>
        <w:t xml:space="preserve">Fabbri, E.;  Rabis, A.;  Chino, Y.;  Uchida, M.; Schmidt, T. J., Boosting Pt oxygen reduction reaction activity by tuning the tin oxide support. </w:t>
      </w:r>
      <w:r w:rsidRPr="00D45EC2">
        <w:rPr>
          <w:i/>
        </w:rPr>
        <w:t xml:space="preserve">Electrochemistry Communications </w:t>
      </w:r>
      <w:r w:rsidRPr="00D45EC2">
        <w:rPr>
          <w:b/>
        </w:rPr>
        <w:t>2017,</w:t>
      </w:r>
      <w:r w:rsidRPr="00D45EC2">
        <w:t xml:space="preserve"> </w:t>
      </w:r>
      <w:r w:rsidRPr="00D45EC2">
        <w:rPr>
          <w:i/>
        </w:rPr>
        <w:t>83</w:t>
      </w:r>
      <w:r w:rsidRPr="00D45EC2">
        <w:t>, 90-95.</w:t>
      </w:r>
    </w:p>
    <w:p w14:paraId="653086F4" w14:textId="77777777" w:rsidR="00D45EC2" w:rsidRPr="00D45EC2" w:rsidRDefault="00D45EC2" w:rsidP="00D45EC2">
      <w:pPr>
        <w:pStyle w:val="EndNoteBibliography"/>
        <w:spacing w:after="0"/>
      </w:pPr>
      <w:r w:rsidRPr="00D45EC2">
        <w:t>7.</w:t>
      </w:r>
      <w:r w:rsidRPr="00D45EC2">
        <w:tab/>
        <w:t xml:space="preserve">Cognard, G.;  Ozouf, G.;  Beauger, C.;  Dubau, L.;  López-Haro, M.;  Chatenet, M.; Maillard, F., Insights into the stability of Pt nanoparticles supported on antimony-doped tin oxide in different potential ranges. </w:t>
      </w:r>
      <w:r w:rsidRPr="00D45EC2">
        <w:rPr>
          <w:i/>
        </w:rPr>
        <w:t xml:space="preserve">Electrochimica Acta </w:t>
      </w:r>
      <w:r w:rsidRPr="00D45EC2">
        <w:rPr>
          <w:b/>
        </w:rPr>
        <w:t>2017,</w:t>
      </w:r>
      <w:r w:rsidRPr="00D45EC2">
        <w:t xml:space="preserve"> </w:t>
      </w:r>
      <w:r w:rsidRPr="00D45EC2">
        <w:rPr>
          <w:i/>
        </w:rPr>
        <w:t>245</w:t>
      </w:r>
      <w:r w:rsidRPr="00D45EC2">
        <w:t>, 993-1004.</w:t>
      </w:r>
    </w:p>
    <w:p w14:paraId="1142C796" w14:textId="77777777" w:rsidR="00D45EC2" w:rsidRPr="00D45EC2" w:rsidRDefault="00D45EC2" w:rsidP="00D45EC2">
      <w:pPr>
        <w:pStyle w:val="EndNoteBibliography"/>
        <w:spacing w:after="0"/>
      </w:pPr>
      <w:r w:rsidRPr="00D45EC2">
        <w:t>8.</w:t>
      </w:r>
      <w:r w:rsidRPr="00D45EC2">
        <w:tab/>
        <w:t xml:space="preserve">Binninger, T.;  Mohamed, R.;  Patru, A.;  Waltar, K.;  Gericke, E.;  Tuaev, X.;  Fabbri, E.;  Levecque, P.;  Hoell, A.; Schmidt, T. J., Stabilization of Pt Nanoparticles Due to Electrochemical Transistor Switching of Oxide Support Conductivity. </w:t>
      </w:r>
      <w:r w:rsidRPr="00D45EC2">
        <w:rPr>
          <w:i/>
        </w:rPr>
        <w:t xml:space="preserve">Chemistry of Materials </w:t>
      </w:r>
      <w:r w:rsidRPr="00D45EC2">
        <w:rPr>
          <w:b/>
        </w:rPr>
        <w:t>2017,</w:t>
      </w:r>
      <w:r w:rsidRPr="00D45EC2">
        <w:t xml:space="preserve"> </w:t>
      </w:r>
      <w:r w:rsidRPr="00D45EC2">
        <w:rPr>
          <w:i/>
        </w:rPr>
        <w:t>29</w:t>
      </w:r>
      <w:r w:rsidRPr="00D45EC2">
        <w:t xml:space="preserve"> (7), 2831-2843.</w:t>
      </w:r>
    </w:p>
    <w:p w14:paraId="03CC850A" w14:textId="77777777" w:rsidR="00D45EC2" w:rsidRPr="00D45EC2" w:rsidRDefault="00D45EC2" w:rsidP="00D45EC2">
      <w:pPr>
        <w:pStyle w:val="EndNoteBibliography"/>
        <w:spacing w:after="0"/>
      </w:pPr>
      <w:r w:rsidRPr="00D45EC2">
        <w:t>9.</w:t>
      </w:r>
      <w:r w:rsidRPr="00D45EC2">
        <w:tab/>
        <w:t xml:space="preserve">Ozouf, G.;  Cognard, G.;  Maillard, F.;  Chatenet, M.;  Guétaz, L.;  Heitzmann, M.;  Jacques, P. A.; Beauger, C., Sb-Doped SnO2 Aerogels Based Catalysts for Proton Exchange Membrane Fuel Cells: Pt Deposition Routes, Electrocatalytic Activity and Durability. </w:t>
      </w:r>
      <w:r w:rsidRPr="00D45EC2">
        <w:rPr>
          <w:i/>
        </w:rPr>
        <w:t xml:space="preserve">Journal of The Electrochemical Society </w:t>
      </w:r>
      <w:r w:rsidRPr="00D45EC2">
        <w:rPr>
          <w:b/>
        </w:rPr>
        <w:t>2018,</w:t>
      </w:r>
      <w:r w:rsidRPr="00D45EC2">
        <w:t xml:space="preserve"> </w:t>
      </w:r>
      <w:r w:rsidRPr="00D45EC2">
        <w:rPr>
          <w:i/>
        </w:rPr>
        <w:t>165</w:t>
      </w:r>
      <w:r w:rsidRPr="00D45EC2">
        <w:t xml:space="preserve"> (6), F3036-F3044.</w:t>
      </w:r>
    </w:p>
    <w:p w14:paraId="39C52E3E" w14:textId="77777777" w:rsidR="00D45EC2" w:rsidRPr="00D45EC2" w:rsidRDefault="00D45EC2" w:rsidP="00D45EC2">
      <w:pPr>
        <w:pStyle w:val="EndNoteBibliography"/>
        <w:spacing w:after="0"/>
      </w:pPr>
      <w:r w:rsidRPr="00D45EC2">
        <w:t>10.</w:t>
      </w:r>
      <w:r w:rsidRPr="00D45EC2">
        <w:tab/>
        <w:t xml:space="preserve">Mohamed, R.;  Binninger, T.;  Kooyman, P. J.;  Hoell, A.;  Fabbri, E.;  Patru, A.;  Heinritz, A.;  Schmidt, T. J.; Levecque, P., Facile deposition of Pt nanoparticles on Sb-doped SnO2 support with outstanding active surface area for the oxygen reduction reaction. </w:t>
      </w:r>
      <w:r w:rsidRPr="00D45EC2">
        <w:rPr>
          <w:i/>
        </w:rPr>
        <w:t xml:space="preserve">Catalysis Science &amp; Technology </w:t>
      </w:r>
      <w:r w:rsidRPr="00D45EC2">
        <w:rPr>
          <w:b/>
        </w:rPr>
        <w:t>2018,</w:t>
      </w:r>
      <w:r w:rsidRPr="00D45EC2">
        <w:t xml:space="preserve"> </w:t>
      </w:r>
      <w:r w:rsidRPr="00D45EC2">
        <w:rPr>
          <w:i/>
        </w:rPr>
        <w:t>8</w:t>
      </w:r>
      <w:r w:rsidRPr="00D45EC2">
        <w:t xml:space="preserve"> (10), 2672-2685.</w:t>
      </w:r>
    </w:p>
    <w:p w14:paraId="5C9744CD" w14:textId="77777777" w:rsidR="00D45EC2" w:rsidRPr="00D45EC2" w:rsidRDefault="00D45EC2" w:rsidP="00D45EC2">
      <w:pPr>
        <w:pStyle w:val="EndNoteBibliography"/>
        <w:spacing w:after="0"/>
      </w:pPr>
      <w:r w:rsidRPr="00D45EC2">
        <w:t>11.</w:t>
      </w:r>
      <w:r w:rsidRPr="00D45EC2">
        <w:tab/>
        <w:t xml:space="preserve">Ozouf, G.;  Cognard, G.;  Maillard, F.;  Guetaz, L.;  Heitzmann, M.; Beauger, C., Sn02 Aerogels: Towards Performant and Stable PEFC Catalyst Supports. </w:t>
      </w:r>
      <w:r w:rsidRPr="00D45EC2">
        <w:rPr>
          <w:i/>
        </w:rPr>
        <w:t xml:space="preserve">ECS Transactions </w:t>
      </w:r>
      <w:r w:rsidRPr="00D45EC2">
        <w:rPr>
          <w:b/>
        </w:rPr>
        <w:t>2015,</w:t>
      </w:r>
      <w:r w:rsidRPr="00D45EC2">
        <w:t xml:space="preserve"> </w:t>
      </w:r>
      <w:r w:rsidRPr="00D45EC2">
        <w:rPr>
          <w:i/>
        </w:rPr>
        <w:t>69</w:t>
      </w:r>
      <w:r w:rsidRPr="00D45EC2">
        <w:t xml:space="preserve"> (17), 1207-1220.</w:t>
      </w:r>
    </w:p>
    <w:p w14:paraId="0FFE20CE" w14:textId="77777777" w:rsidR="00D45EC2" w:rsidRPr="00D45EC2" w:rsidRDefault="00D45EC2" w:rsidP="00D45EC2">
      <w:pPr>
        <w:pStyle w:val="EndNoteBibliography"/>
        <w:spacing w:after="0"/>
      </w:pPr>
      <w:r w:rsidRPr="00D45EC2">
        <w:t>12.</w:t>
      </w:r>
      <w:r w:rsidRPr="00D45EC2">
        <w:tab/>
        <w:t xml:space="preserve">Fabbri, E.;  Rabis, A.;  Kotz, R.; Schmidt, T. J., Pt nanoparticles supported on Sb-doped SnO2 porous structures: developments and issues. </w:t>
      </w:r>
      <w:r w:rsidRPr="00D45EC2">
        <w:rPr>
          <w:i/>
        </w:rPr>
        <w:t xml:space="preserve">Phys. Chem. Chem. Phys. </w:t>
      </w:r>
      <w:r w:rsidRPr="00D45EC2">
        <w:rPr>
          <w:b/>
        </w:rPr>
        <w:t>2014,</w:t>
      </w:r>
      <w:r w:rsidRPr="00D45EC2">
        <w:t xml:space="preserve"> </w:t>
      </w:r>
      <w:r w:rsidRPr="00D45EC2">
        <w:rPr>
          <w:i/>
        </w:rPr>
        <w:t>16</w:t>
      </w:r>
      <w:r w:rsidRPr="00D45EC2">
        <w:t xml:space="preserve"> (27), 13672-13681.</w:t>
      </w:r>
    </w:p>
    <w:p w14:paraId="22D340EF" w14:textId="77777777" w:rsidR="00D45EC2" w:rsidRPr="00D45EC2" w:rsidRDefault="00D45EC2" w:rsidP="00D45EC2">
      <w:pPr>
        <w:pStyle w:val="EndNoteBibliography"/>
        <w:spacing w:after="0"/>
      </w:pPr>
      <w:r w:rsidRPr="00D45EC2">
        <w:t>13.</w:t>
      </w:r>
      <w:r w:rsidRPr="00D45EC2">
        <w:tab/>
        <w:t xml:space="preserve">Kakinuma, K.;  Chino, Y.;  Senoo, Y.;  Uchida, M.;  Kamino, T.;  Uchida, H.;  Deki, S.; Watanabe, M., Characterization of Pt catalysts on Nb-doped and Sb-doped SnO2–δ support materials with aggregated structure by rotating disk electrode and fuel cell measurements. </w:t>
      </w:r>
      <w:r w:rsidRPr="00D45EC2">
        <w:rPr>
          <w:i/>
        </w:rPr>
        <w:t xml:space="preserve">Electrochim. Acta </w:t>
      </w:r>
      <w:r w:rsidRPr="00D45EC2">
        <w:rPr>
          <w:b/>
        </w:rPr>
        <w:t>2013,</w:t>
      </w:r>
      <w:r w:rsidRPr="00D45EC2">
        <w:t xml:space="preserve"> </w:t>
      </w:r>
      <w:r w:rsidRPr="00D45EC2">
        <w:rPr>
          <w:i/>
        </w:rPr>
        <w:t>110</w:t>
      </w:r>
      <w:r w:rsidRPr="00D45EC2">
        <w:t>, 316-324.</w:t>
      </w:r>
    </w:p>
    <w:p w14:paraId="599FB145" w14:textId="77777777" w:rsidR="00D45EC2" w:rsidRPr="00D45EC2" w:rsidRDefault="00D45EC2" w:rsidP="00D45EC2">
      <w:pPr>
        <w:pStyle w:val="EndNoteBibliography"/>
        <w:spacing w:after="0"/>
      </w:pPr>
      <w:r w:rsidRPr="00D45EC2">
        <w:t>14.</w:t>
      </w:r>
      <w:r w:rsidRPr="00D45EC2">
        <w:tab/>
        <w:t xml:space="preserve">Elezović, N. R.;  Babić, B. M.;  Radmilović, V. R.; Krstajić, N. V., Synthesis and Characterization of Pt Catalysts on SnO2 Based Supports for Oxygen Reduction Reaction. </w:t>
      </w:r>
      <w:r w:rsidRPr="00D45EC2">
        <w:rPr>
          <w:i/>
        </w:rPr>
        <w:t xml:space="preserve">Journal of The Electrochemical Society </w:t>
      </w:r>
      <w:r w:rsidRPr="00D45EC2">
        <w:rPr>
          <w:b/>
        </w:rPr>
        <w:t>2013,</w:t>
      </w:r>
      <w:r w:rsidRPr="00D45EC2">
        <w:t xml:space="preserve"> </w:t>
      </w:r>
      <w:r w:rsidRPr="00D45EC2">
        <w:rPr>
          <w:i/>
        </w:rPr>
        <w:t>160</w:t>
      </w:r>
      <w:r w:rsidRPr="00D45EC2">
        <w:t xml:space="preserve"> (10), F1151-F1158.</w:t>
      </w:r>
    </w:p>
    <w:p w14:paraId="00F2499A" w14:textId="77777777" w:rsidR="00D45EC2" w:rsidRPr="00D45EC2" w:rsidRDefault="00D45EC2" w:rsidP="00D45EC2">
      <w:pPr>
        <w:pStyle w:val="EndNoteBibliography"/>
        <w:spacing w:after="0"/>
      </w:pPr>
      <w:r w:rsidRPr="00D45EC2">
        <w:t>15.</w:t>
      </w:r>
      <w:r w:rsidRPr="00D45EC2">
        <w:tab/>
        <w:t xml:space="preserve">Kakinuma, K.;  Uchida, M.;  Kamino, T.;  Uchida, H.; Watanabe, M., Synthesis and electrochemical characterization of Pt catalyst supported on Sn0.96Sb0.04O2−δ with a network structure. </w:t>
      </w:r>
      <w:r w:rsidRPr="00D45EC2">
        <w:rPr>
          <w:i/>
        </w:rPr>
        <w:t xml:space="preserve">Electrochim. Acta </w:t>
      </w:r>
      <w:r w:rsidRPr="00D45EC2">
        <w:rPr>
          <w:b/>
        </w:rPr>
        <w:t>2011,</w:t>
      </w:r>
      <w:r w:rsidRPr="00D45EC2">
        <w:t xml:space="preserve"> </w:t>
      </w:r>
      <w:r w:rsidRPr="00D45EC2">
        <w:rPr>
          <w:i/>
        </w:rPr>
        <w:t>56</w:t>
      </w:r>
      <w:r w:rsidRPr="00D45EC2">
        <w:t xml:space="preserve"> (7), 2881-2887.</w:t>
      </w:r>
    </w:p>
    <w:p w14:paraId="69916FE6" w14:textId="77777777" w:rsidR="00D45EC2" w:rsidRPr="00D45EC2" w:rsidRDefault="00D45EC2" w:rsidP="00D45EC2">
      <w:pPr>
        <w:pStyle w:val="EndNoteBibliography"/>
        <w:spacing w:after="0"/>
      </w:pPr>
      <w:r w:rsidRPr="00D45EC2">
        <w:t>16.</w:t>
      </w:r>
      <w:r w:rsidRPr="00D45EC2">
        <w:tab/>
        <w:t xml:space="preserve">Tsukatsune, T.;  Takabatake, Y.;  Noda, Z.;  Daio, T.;  Zaitsu, A.;  Lyth, S. M.;  Hayashi, A.; Sasaki, K., Platinum-Decorated Tin Oxide and Niobium-Doped Tin Oxide PEFC Electrocatalysts: Oxygen Reduction Reaction Activity. </w:t>
      </w:r>
      <w:r w:rsidRPr="00D45EC2">
        <w:rPr>
          <w:i/>
        </w:rPr>
        <w:t xml:space="preserve">Journal of The Electrochemical Society </w:t>
      </w:r>
      <w:r w:rsidRPr="00D45EC2">
        <w:rPr>
          <w:b/>
        </w:rPr>
        <w:t>2014,</w:t>
      </w:r>
      <w:r w:rsidRPr="00D45EC2">
        <w:t xml:space="preserve"> </w:t>
      </w:r>
      <w:r w:rsidRPr="00D45EC2">
        <w:rPr>
          <w:i/>
        </w:rPr>
        <w:t>161</w:t>
      </w:r>
      <w:r w:rsidRPr="00D45EC2">
        <w:t xml:space="preserve"> (12), F1208-F1213.</w:t>
      </w:r>
    </w:p>
    <w:p w14:paraId="19201FAB" w14:textId="77777777" w:rsidR="00D45EC2" w:rsidRPr="00D45EC2" w:rsidRDefault="00D45EC2" w:rsidP="00D45EC2">
      <w:pPr>
        <w:pStyle w:val="EndNoteBibliography"/>
        <w:spacing w:after="0"/>
      </w:pPr>
      <w:r w:rsidRPr="00D45EC2">
        <w:lastRenderedPageBreak/>
        <w:t>17.</w:t>
      </w:r>
      <w:r w:rsidRPr="00D45EC2">
        <w:tab/>
        <w:t xml:space="preserve">Takasaki, F.;  Matsuie, S.;  Takabatake, Y.;  Noda, Z.;  Hayashi, A.;  Shiratori, Y.;  Ito, K.; Sasaki, K., Carbon-Free Pt Electrocatalysts Supported on SnO2 for Polymer Electrolyte Fuel Cells: Electrocatalytic Activity and Durability. </w:t>
      </w:r>
      <w:r w:rsidRPr="00D45EC2">
        <w:rPr>
          <w:i/>
        </w:rPr>
        <w:t xml:space="preserve">Journal of The Electrochemical Society </w:t>
      </w:r>
      <w:r w:rsidRPr="00D45EC2">
        <w:rPr>
          <w:b/>
        </w:rPr>
        <w:t>2011,</w:t>
      </w:r>
      <w:r w:rsidRPr="00D45EC2">
        <w:t xml:space="preserve"> </w:t>
      </w:r>
      <w:r w:rsidRPr="00D45EC2">
        <w:rPr>
          <w:i/>
        </w:rPr>
        <w:t>158</w:t>
      </w:r>
      <w:r w:rsidRPr="00D45EC2">
        <w:t xml:space="preserve"> (10), B1270-B1275.</w:t>
      </w:r>
    </w:p>
    <w:p w14:paraId="31DC8365" w14:textId="77777777" w:rsidR="00D45EC2" w:rsidRPr="00D45EC2" w:rsidRDefault="00D45EC2" w:rsidP="00D45EC2">
      <w:pPr>
        <w:pStyle w:val="EndNoteBibliography"/>
        <w:spacing w:after="0"/>
      </w:pPr>
      <w:r w:rsidRPr="00D45EC2">
        <w:t>18.</w:t>
      </w:r>
      <w:r w:rsidRPr="00D45EC2">
        <w:tab/>
        <w:t xml:space="preserve">Sasaki, K.;  Takasaki, F.;  Noda, Z.;  Hayashi, S.;  Shiratori, Y.; Ito, K., Alternative Electrocatalyst Support Materials for Polymer Electrolyte Fuel Cells. </w:t>
      </w:r>
      <w:r w:rsidRPr="00D45EC2">
        <w:rPr>
          <w:i/>
        </w:rPr>
        <w:t xml:space="preserve">ECS Transactions </w:t>
      </w:r>
      <w:r w:rsidRPr="00D45EC2">
        <w:rPr>
          <w:b/>
        </w:rPr>
        <w:t>2010,</w:t>
      </w:r>
      <w:r w:rsidRPr="00D45EC2">
        <w:t xml:space="preserve"> </w:t>
      </w:r>
      <w:r w:rsidRPr="00D45EC2">
        <w:rPr>
          <w:i/>
        </w:rPr>
        <w:t>33</w:t>
      </w:r>
      <w:r w:rsidRPr="00D45EC2">
        <w:t xml:space="preserve"> (1), 473-482.</w:t>
      </w:r>
    </w:p>
    <w:p w14:paraId="439CA7C0" w14:textId="77777777" w:rsidR="00D45EC2" w:rsidRPr="00D45EC2" w:rsidRDefault="00D45EC2" w:rsidP="00D45EC2">
      <w:pPr>
        <w:pStyle w:val="EndNoteBibliography"/>
        <w:spacing w:after="0"/>
      </w:pPr>
      <w:r w:rsidRPr="00D45EC2">
        <w:t>19.</w:t>
      </w:r>
      <w:r w:rsidRPr="00D45EC2">
        <w:tab/>
        <w:t xml:space="preserve">Speder, J.;  Altmann, L.;  Roefzaad, M.;  Bäumer, M.;  Kirkensgaard, J. J. K.;  Mortensen, K.; Arenz, M., Pt based PEMFC catalysts prepared from colloidal particle suspensions – a toolbox for model studies. </w:t>
      </w:r>
      <w:r w:rsidRPr="00D45EC2">
        <w:rPr>
          <w:i/>
        </w:rPr>
        <w:t xml:space="preserve">Physical Chemistry Chemical Physics </w:t>
      </w:r>
      <w:r w:rsidRPr="00D45EC2">
        <w:rPr>
          <w:b/>
        </w:rPr>
        <w:t>2013,</w:t>
      </w:r>
      <w:r w:rsidRPr="00D45EC2">
        <w:t xml:space="preserve"> </w:t>
      </w:r>
      <w:r w:rsidRPr="00D45EC2">
        <w:rPr>
          <w:i/>
        </w:rPr>
        <w:t>15</w:t>
      </w:r>
      <w:r w:rsidRPr="00D45EC2">
        <w:t xml:space="preserve"> (10), 3602-3608.</w:t>
      </w:r>
    </w:p>
    <w:p w14:paraId="7422CCEB" w14:textId="77777777" w:rsidR="00D45EC2" w:rsidRPr="00D45EC2" w:rsidRDefault="00D45EC2" w:rsidP="00D45EC2">
      <w:pPr>
        <w:pStyle w:val="EndNoteBibliography"/>
        <w:spacing w:after="0"/>
      </w:pPr>
      <w:r w:rsidRPr="00D45EC2">
        <w:t>20.</w:t>
      </w:r>
      <w:r w:rsidRPr="00D45EC2">
        <w:tab/>
        <w:t xml:space="preserve">Rechberger, F.;  Stadler, R.;  Tervoort, E.; Niederberger, M., Strategies to improve the electrical conductivity of nanoparticle-based antimony-doped tin oxide aerogels. </w:t>
      </w:r>
      <w:r w:rsidRPr="00D45EC2">
        <w:rPr>
          <w:i/>
        </w:rPr>
        <w:t xml:space="preserve">J. Sol-Gel Sci. Technol. </w:t>
      </w:r>
      <w:r w:rsidRPr="00D45EC2">
        <w:rPr>
          <w:b/>
        </w:rPr>
        <w:t>2016,</w:t>
      </w:r>
      <w:r w:rsidRPr="00D45EC2">
        <w:t xml:space="preserve"> </w:t>
      </w:r>
      <w:r w:rsidRPr="00D45EC2">
        <w:rPr>
          <w:i/>
        </w:rPr>
        <w:t>80</w:t>
      </w:r>
      <w:r w:rsidRPr="00D45EC2">
        <w:t xml:space="preserve"> (3), 660-666.</w:t>
      </w:r>
    </w:p>
    <w:p w14:paraId="0067ED05" w14:textId="77777777" w:rsidR="00D45EC2" w:rsidRPr="00D45EC2" w:rsidRDefault="00D45EC2" w:rsidP="00D45EC2">
      <w:pPr>
        <w:pStyle w:val="EndNoteBibliography"/>
        <w:spacing w:after="0"/>
      </w:pPr>
      <w:r w:rsidRPr="00D45EC2">
        <w:t>21.</w:t>
      </w:r>
      <w:r w:rsidRPr="00D45EC2">
        <w:tab/>
        <w:t xml:space="preserve">Oakton, E.;  Tillier, J.;  Siddiqi, G.;  Mickovic, Z.;  Sereda, O.;  Fedorov, A.; Coperet, C., Structural differences between Sb- and Nb-doped tin oxides and consequences for electrical conductivity. </w:t>
      </w:r>
      <w:r w:rsidRPr="00D45EC2">
        <w:rPr>
          <w:i/>
        </w:rPr>
        <w:t xml:space="preserve">New Journal of Chemistry </w:t>
      </w:r>
      <w:r w:rsidRPr="00D45EC2">
        <w:rPr>
          <w:b/>
        </w:rPr>
        <w:t>2016,</w:t>
      </w:r>
      <w:r w:rsidRPr="00D45EC2">
        <w:t xml:space="preserve"> </w:t>
      </w:r>
      <w:r w:rsidRPr="00D45EC2">
        <w:rPr>
          <w:i/>
        </w:rPr>
        <w:t>40</w:t>
      </w:r>
      <w:r w:rsidRPr="00D45EC2">
        <w:t xml:space="preserve"> (3), 2655-2660.</w:t>
      </w:r>
    </w:p>
    <w:p w14:paraId="250849DB" w14:textId="77777777" w:rsidR="00D45EC2" w:rsidRPr="00D45EC2" w:rsidRDefault="00D45EC2" w:rsidP="00D45EC2">
      <w:pPr>
        <w:pStyle w:val="EndNoteBibliography"/>
        <w:spacing w:after="0"/>
      </w:pPr>
      <w:r w:rsidRPr="00D45EC2">
        <w:t>22.</w:t>
      </w:r>
      <w:r w:rsidRPr="00D45EC2">
        <w:tab/>
        <w:t xml:space="preserve">Skoromets, V.;  Němec, H.;  Kopeček, J.;  Kužel, P.;  Peters, K.;  Fattakhova-Rohlfing, D.;  Vetushka, A.;  Müller, M.;  Ganzerová, K.; Fejfar, A., Conductivity Mechanisms in Sb-Doped SnO2 Nanoparticle Assemblies: DC and Terahertz Regime. </w:t>
      </w:r>
      <w:r w:rsidRPr="00D45EC2">
        <w:rPr>
          <w:i/>
        </w:rPr>
        <w:t xml:space="preserve">The Journal of Physical Chemistry C </w:t>
      </w:r>
      <w:r w:rsidRPr="00D45EC2">
        <w:rPr>
          <w:b/>
        </w:rPr>
        <w:t>2015,</w:t>
      </w:r>
      <w:r w:rsidRPr="00D45EC2">
        <w:t xml:space="preserve"> </w:t>
      </w:r>
      <w:r w:rsidRPr="00D45EC2">
        <w:rPr>
          <w:i/>
        </w:rPr>
        <w:t>119</w:t>
      </w:r>
      <w:r w:rsidRPr="00D45EC2">
        <w:t xml:space="preserve"> (33), 19485-19495.</w:t>
      </w:r>
    </w:p>
    <w:p w14:paraId="505B486B" w14:textId="77777777" w:rsidR="00D45EC2" w:rsidRPr="00D45EC2" w:rsidRDefault="00D45EC2" w:rsidP="00D45EC2">
      <w:pPr>
        <w:pStyle w:val="EndNoteBibliography"/>
        <w:spacing w:after="0"/>
      </w:pPr>
      <w:r w:rsidRPr="00D45EC2">
        <w:t>23.</w:t>
      </w:r>
      <w:r w:rsidRPr="00D45EC2">
        <w:tab/>
        <w:t xml:space="preserve">Muller, V.;  Rasp, M.;  Stefanic, G.;  Ba, J. H.;  Gunther, S.;  Rathousky, J.;  Niederberger, M.; Fattakhova-Rohlfing, D., Highly Conducting Nanosized Monodispersed Antimony-Doped Tin Oxide Particles Synthesized via Nonaqueous Sol-Gel Procedure. </w:t>
      </w:r>
      <w:r w:rsidRPr="00D45EC2">
        <w:rPr>
          <w:i/>
        </w:rPr>
        <w:t xml:space="preserve">Chemistry of Materials </w:t>
      </w:r>
      <w:r w:rsidRPr="00D45EC2">
        <w:rPr>
          <w:b/>
        </w:rPr>
        <w:t>2009,</w:t>
      </w:r>
      <w:r w:rsidRPr="00D45EC2">
        <w:t xml:space="preserve"> </w:t>
      </w:r>
      <w:r w:rsidRPr="00D45EC2">
        <w:rPr>
          <w:i/>
        </w:rPr>
        <w:t>21</w:t>
      </w:r>
      <w:r w:rsidRPr="00D45EC2">
        <w:t xml:space="preserve"> (21), 5229-5236.</w:t>
      </w:r>
    </w:p>
    <w:p w14:paraId="70596D0E" w14:textId="5679FF6F" w:rsidR="00D45EC2" w:rsidRPr="00D45EC2" w:rsidRDefault="00D45EC2" w:rsidP="00D45EC2">
      <w:pPr>
        <w:pStyle w:val="EndNoteBibliography"/>
        <w:spacing w:after="0"/>
      </w:pPr>
      <w:r w:rsidRPr="00D45EC2">
        <w:t>24.</w:t>
      </w:r>
      <w:r w:rsidRPr="00D45EC2">
        <w:tab/>
        <w:t>Jalalpoor, D. D. Morphology controlled high-surface area support materials for electrochemical applications. 2019.</w:t>
      </w:r>
      <w:r w:rsidR="00DA068C" w:rsidRPr="00DA068C">
        <w:t xml:space="preserve"> </w:t>
      </w:r>
      <w:r w:rsidR="00DA068C" w:rsidRPr="00A03B0C">
        <w:t>https://hss-opus.ub.ruhr-uni-bochum.de/opus4/frontdoor/index/index/year/2019/docId/6241</w:t>
      </w:r>
      <w:r w:rsidR="00DA068C">
        <w:t xml:space="preserve"> </w:t>
      </w:r>
      <w:r w:rsidR="00DA068C" w:rsidRPr="00DA068C">
        <w:rPr>
          <w:i/>
        </w:rPr>
        <w:t>(last</w:t>
      </w:r>
      <w:r w:rsidR="00DA068C">
        <w:rPr>
          <w:i/>
        </w:rPr>
        <w:t>est</w:t>
      </w:r>
      <w:r w:rsidR="00DA068C" w:rsidRPr="00DA068C">
        <w:rPr>
          <w:i/>
        </w:rPr>
        <w:t xml:space="preserve"> access 01.12.2020)</w:t>
      </w:r>
    </w:p>
    <w:p w14:paraId="25A4ED4E" w14:textId="77777777" w:rsidR="00D45EC2" w:rsidRPr="00D45EC2" w:rsidRDefault="00D45EC2" w:rsidP="00D45EC2">
      <w:pPr>
        <w:pStyle w:val="EndNoteBibliography"/>
        <w:spacing w:after="0"/>
      </w:pPr>
      <w:r w:rsidRPr="00D45EC2">
        <w:t>25.</w:t>
      </w:r>
      <w:r w:rsidRPr="00D45EC2">
        <w:tab/>
        <w:t xml:space="preserve">Climent, V. c.;  Herrero, E.; Feliu, J. M., Electrocatalysis of formic acid and CO oxidation on antimony-modified Pt(111) electrodes. </w:t>
      </w:r>
      <w:r w:rsidRPr="00D45EC2">
        <w:rPr>
          <w:i/>
        </w:rPr>
        <w:t xml:space="preserve">Electrochim. Acta </w:t>
      </w:r>
      <w:r w:rsidRPr="00D45EC2">
        <w:rPr>
          <w:b/>
        </w:rPr>
        <w:t>1998,</w:t>
      </w:r>
      <w:r w:rsidRPr="00D45EC2">
        <w:t xml:space="preserve"> </w:t>
      </w:r>
      <w:r w:rsidRPr="00D45EC2">
        <w:rPr>
          <w:i/>
        </w:rPr>
        <w:t>44</w:t>
      </w:r>
      <w:r w:rsidRPr="00D45EC2">
        <w:t xml:space="preserve"> (8), 1403-1414.</w:t>
      </w:r>
    </w:p>
    <w:p w14:paraId="644D92CB" w14:textId="77777777" w:rsidR="00D45EC2" w:rsidRPr="00D45EC2" w:rsidRDefault="00D45EC2" w:rsidP="00D45EC2">
      <w:pPr>
        <w:pStyle w:val="EndNoteBibliography"/>
        <w:spacing w:after="0"/>
      </w:pPr>
      <w:r w:rsidRPr="00D45EC2">
        <w:t>26.</w:t>
      </w:r>
      <w:r w:rsidRPr="00D45EC2">
        <w:tab/>
        <w:t xml:space="preserve">Wu, Q.-H.;  Sun, S.-G.;  Xiao, X.-Y.;  Yang, Y.-Y.; Zhou, Z.-Y., An EQCM study of Sb adsorption and coadsorption with CO on Pt electrode in perchloric acid solutions. </w:t>
      </w:r>
      <w:r w:rsidRPr="00D45EC2">
        <w:rPr>
          <w:i/>
        </w:rPr>
        <w:t xml:space="preserve">Electrochim. Acta </w:t>
      </w:r>
      <w:r w:rsidRPr="00D45EC2">
        <w:rPr>
          <w:b/>
        </w:rPr>
        <w:t>2000,</w:t>
      </w:r>
      <w:r w:rsidRPr="00D45EC2">
        <w:t xml:space="preserve"> </w:t>
      </w:r>
      <w:r w:rsidRPr="00D45EC2">
        <w:rPr>
          <w:i/>
        </w:rPr>
        <w:t>45</w:t>
      </w:r>
      <w:r w:rsidRPr="00D45EC2">
        <w:t xml:space="preserve"> (22), 3683-3690.</w:t>
      </w:r>
    </w:p>
    <w:p w14:paraId="0AE5A393" w14:textId="77777777" w:rsidR="00D45EC2" w:rsidRPr="00D45EC2" w:rsidRDefault="00D45EC2" w:rsidP="00D45EC2">
      <w:pPr>
        <w:pStyle w:val="EndNoteBibliography"/>
        <w:spacing w:after="0"/>
      </w:pPr>
      <w:r w:rsidRPr="00D45EC2">
        <w:t>27.</w:t>
      </w:r>
      <w:r w:rsidRPr="00D45EC2">
        <w:tab/>
        <w:t xml:space="preserve">Binninger, T.;  Fabbri, E.;  Kötz, R.; Schmidt, T. J., Determination of the Electrochemically Active Surface Area of Metal-Oxide Supported Platinum Catalyst. </w:t>
      </w:r>
      <w:r w:rsidRPr="00D45EC2">
        <w:rPr>
          <w:i/>
        </w:rPr>
        <w:t xml:space="preserve">Journal of The Electrochemical Society </w:t>
      </w:r>
      <w:r w:rsidRPr="00D45EC2">
        <w:rPr>
          <w:b/>
        </w:rPr>
        <w:t>2014,</w:t>
      </w:r>
      <w:r w:rsidRPr="00D45EC2">
        <w:t xml:space="preserve"> </w:t>
      </w:r>
      <w:r w:rsidRPr="00D45EC2">
        <w:rPr>
          <w:i/>
        </w:rPr>
        <w:t>161</w:t>
      </w:r>
      <w:r w:rsidRPr="00D45EC2">
        <w:t xml:space="preserve"> (3), H121-H128.</w:t>
      </w:r>
    </w:p>
    <w:p w14:paraId="3943C218" w14:textId="77777777" w:rsidR="00D45EC2" w:rsidRPr="00D45EC2" w:rsidRDefault="00D45EC2" w:rsidP="00D45EC2">
      <w:pPr>
        <w:pStyle w:val="EndNoteBibliography"/>
        <w:spacing w:after="0"/>
      </w:pPr>
      <w:r w:rsidRPr="00D45EC2">
        <w:t>28.</w:t>
      </w:r>
      <w:r w:rsidRPr="00D45EC2">
        <w:tab/>
        <w:t xml:space="preserve">Rizo, R.;  Pastor, E.; Koper, M. T. M., CO electrooxidation on Sn-modified Pt single crystals in acid media. </w:t>
      </w:r>
      <w:r w:rsidRPr="00D45EC2">
        <w:rPr>
          <w:i/>
        </w:rPr>
        <w:t xml:space="preserve">Journal of Electroanalytical Chemistry </w:t>
      </w:r>
      <w:r w:rsidRPr="00D45EC2">
        <w:rPr>
          <w:b/>
        </w:rPr>
        <w:t>2017,</w:t>
      </w:r>
      <w:r w:rsidRPr="00D45EC2">
        <w:t xml:space="preserve"> </w:t>
      </w:r>
      <w:r w:rsidRPr="00D45EC2">
        <w:rPr>
          <w:i/>
        </w:rPr>
        <w:t>800</w:t>
      </w:r>
      <w:r w:rsidRPr="00D45EC2">
        <w:t>, 32-38.</w:t>
      </w:r>
    </w:p>
    <w:p w14:paraId="1C18D441" w14:textId="77777777" w:rsidR="00D45EC2" w:rsidRPr="00D45EC2" w:rsidRDefault="00D45EC2" w:rsidP="00D45EC2">
      <w:pPr>
        <w:pStyle w:val="EndNoteBibliography"/>
        <w:spacing w:after="0"/>
      </w:pPr>
      <w:r w:rsidRPr="00D45EC2">
        <w:t>29.</w:t>
      </w:r>
      <w:r w:rsidRPr="00D45EC2">
        <w:tab/>
        <w:t xml:space="preserve">Goldschmidt, H. J.; Land, T., An X-ray investigation of the embrittlement of platinum and platinum-rhodium wires. </w:t>
      </w:r>
      <w:r w:rsidRPr="00D45EC2">
        <w:rPr>
          <w:i/>
        </w:rPr>
        <w:t xml:space="preserve">Journal of the Iron and Steel Institute </w:t>
      </w:r>
      <w:r w:rsidRPr="00D45EC2">
        <w:rPr>
          <w:b/>
        </w:rPr>
        <w:t>1947,</w:t>
      </w:r>
      <w:r w:rsidRPr="00D45EC2">
        <w:t xml:space="preserve"> </w:t>
      </w:r>
      <w:r w:rsidRPr="00D45EC2">
        <w:rPr>
          <w:i/>
        </w:rPr>
        <w:t>155</w:t>
      </w:r>
      <w:r w:rsidRPr="00D45EC2">
        <w:t>, 221-226.</w:t>
      </w:r>
    </w:p>
    <w:p w14:paraId="62825684" w14:textId="77777777" w:rsidR="00D45EC2" w:rsidRPr="00D45EC2" w:rsidRDefault="00D45EC2" w:rsidP="00D45EC2">
      <w:pPr>
        <w:pStyle w:val="EndNoteBibliography"/>
      </w:pPr>
      <w:r w:rsidRPr="00D45EC2">
        <w:t>30.</w:t>
      </w:r>
      <w:r w:rsidRPr="00D45EC2">
        <w:tab/>
        <w:t xml:space="preserve">Cheng, X.;  Shi, Z.;  Glass, N.;  Zhang, L.;  Zhang, J.;  Song, D.;  Liu, Z.-S.;  Wang, H.; Shen, J., A review of PEM hydrogen fuel cell contamination: Impacts, mechanisms, and mitigation. </w:t>
      </w:r>
      <w:r w:rsidRPr="00D45EC2">
        <w:rPr>
          <w:i/>
        </w:rPr>
        <w:t xml:space="preserve">J. Power Sources </w:t>
      </w:r>
      <w:r w:rsidRPr="00D45EC2">
        <w:rPr>
          <w:b/>
        </w:rPr>
        <w:t>2007,</w:t>
      </w:r>
      <w:r w:rsidRPr="00D45EC2">
        <w:t xml:space="preserve"> </w:t>
      </w:r>
      <w:r w:rsidRPr="00D45EC2">
        <w:rPr>
          <w:i/>
        </w:rPr>
        <w:t>165</w:t>
      </w:r>
      <w:r w:rsidRPr="00D45EC2">
        <w:t xml:space="preserve"> (2), 739-756.</w:t>
      </w:r>
    </w:p>
    <w:p w14:paraId="7DCDEB8A" w14:textId="2149333F" w:rsidR="0015585B" w:rsidRPr="0046340E" w:rsidRDefault="0015585B">
      <w:pPr>
        <w:rPr>
          <w:rFonts w:ascii="Times New Roman" w:hAnsi="Times New Roman" w:cs="Times New Roman"/>
        </w:rPr>
      </w:pPr>
    </w:p>
    <w:sectPr w:rsidR="0015585B" w:rsidRPr="0046340E" w:rsidSect="00FA0971">
      <w:pgSz w:w="12240" w:h="15840"/>
      <w:pgMar w:top="1417" w:right="1417" w:bottom="1134"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C4E1A8C" w16cid:durableId="22F7819F"/>
  <w16cid:commentId w16cid:paraId="6DFD1578" w16cid:durableId="22F90F1F"/>
  <w16cid:commentId w16cid:paraId="73ED2D72" w16cid:durableId="22F7838D"/>
  <w16cid:commentId w16cid:paraId="6BB09611" w16cid:durableId="22F78374"/>
  <w16cid:commentId w16cid:paraId="0EDC6081" w16cid:durableId="22F925BA"/>
  <w16cid:commentId w16cid:paraId="3BDB86A9" w16cid:durableId="22F92521"/>
  <w16cid:commentId w16cid:paraId="75AA5F89" w16cid:durableId="22F92534"/>
  <w16cid:commentId w16cid:paraId="67B18CD0" w16cid:durableId="22F78681"/>
  <w16cid:commentId w16cid:paraId="5D21CAE2" w16cid:durableId="22F91236"/>
  <w16cid:commentId w16cid:paraId="1590421E" w16cid:durableId="22F787C6"/>
  <w16cid:commentId w16cid:paraId="4D0B69F5" w16cid:durableId="22F78857"/>
  <w16cid:commentId w16cid:paraId="20DFBCB9" w16cid:durableId="22F789F2"/>
  <w16cid:commentId w16cid:paraId="7143B662" w16cid:durableId="22F78892"/>
  <w16cid:commentId w16cid:paraId="116E7125" w16cid:durableId="22F78A80"/>
  <w16cid:commentId w16cid:paraId="6A4B1C2A" w16cid:durableId="22F788FE"/>
  <w16cid:commentId w16cid:paraId="7E97E23B" w16cid:durableId="22F7890D"/>
  <w16cid:commentId w16cid:paraId="7ED2157C" w16cid:durableId="22F921B1"/>
  <w16cid:commentId w16cid:paraId="0549FB0B" w16cid:durableId="22F92279"/>
  <w16cid:commentId w16cid:paraId="7A5C08A8" w16cid:durableId="22F923D5"/>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9D336D"/>
    <w:multiLevelType w:val="hybridMultilevel"/>
    <w:tmpl w:val="3C700BFA"/>
    <w:lvl w:ilvl="0" w:tplc="F2A2D3DC">
      <w:start w:val="1"/>
      <w:numFmt w:val="decimal"/>
      <w:pStyle w:val="Heading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F33143F"/>
    <w:multiLevelType w:val="hybridMultilevel"/>
    <w:tmpl w:val="28B88D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1695592"/>
    <w:multiLevelType w:val="multilevel"/>
    <w:tmpl w:val="F490DB1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800" w:hanging="36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120" w:hanging="1080"/>
      </w:pPr>
      <w:rPr>
        <w:rFonts w:hint="default"/>
      </w:rPr>
    </w:lvl>
    <w:lvl w:ilvl="8">
      <w:start w:val="1"/>
      <w:numFmt w:val="decimal"/>
      <w:lvlText w:val="%1.%2.%3.%4.%5.%6.%7.%8.%9"/>
      <w:lvlJc w:val="left"/>
      <w:pPr>
        <w:ind w:left="7200" w:hanging="1440"/>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C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zx2r2s5ct5atsetxvfpxvrleddvdez0az0f&quot;&gt;Darmstadt&lt;record-ids&gt;&lt;item&gt;69&lt;/item&gt;&lt;item&gt;70&lt;/item&gt;&lt;item&gt;124&lt;/item&gt;&lt;item&gt;126&lt;/item&gt;&lt;/record-ids&gt;&lt;/item&gt;&lt;/Libraries&gt;"/>
  </w:docVars>
  <w:rsids>
    <w:rsidRoot w:val="00FA0971"/>
    <w:rsid w:val="00005338"/>
    <w:rsid w:val="000309F3"/>
    <w:rsid w:val="00037CC3"/>
    <w:rsid w:val="0005135C"/>
    <w:rsid w:val="00053688"/>
    <w:rsid w:val="000A0803"/>
    <w:rsid w:val="000B0BE0"/>
    <w:rsid w:val="000B11C9"/>
    <w:rsid w:val="000C545C"/>
    <w:rsid w:val="000C73BB"/>
    <w:rsid w:val="000D17B9"/>
    <w:rsid w:val="000D7DB9"/>
    <w:rsid w:val="000E1B51"/>
    <w:rsid w:val="000E6BCF"/>
    <w:rsid w:val="000F3CA8"/>
    <w:rsid w:val="000F5252"/>
    <w:rsid w:val="0011270F"/>
    <w:rsid w:val="001132A6"/>
    <w:rsid w:val="0012531F"/>
    <w:rsid w:val="001370E2"/>
    <w:rsid w:val="0015585B"/>
    <w:rsid w:val="0016784B"/>
    <w:rsid w:val="001D11FA"/>
    <w:rsid w:val="00203407"/>
    <w:rsid w:val="00205BE4"/>
    <w:rsid w:val="00210418"/>
    <w:rsid w:val="0024083F"/>
    <w:rsid w:val="002425C2"/>
    <w:rsid w:val="0025296E"/>
    <w:rsid w:val="002723EC"/>
    <w:rsid w:val="002A742A"/>
    <w:rsid w:val="002C313F"/>
    <w:rsid w:val="002D1F87"/>
    <w:rsid w:val="002E7FFE"/>
    <w:rsid w:val="002F768A"/>
    <w:rsid w:val="00301284"/>
    <w:rsid w:val="00304101"/>
    <w:rsid w:val="003241A9"/>
    <w:rsid w:val="0033055E"/>
    <w:rsid w:val="00335F4C"/>
    <w:rsid w:val="00357612"/>
    <w:rsid w:val="00375314"/>
    <w:rsid w:val="00375794"/>
    <w:rsid w:val="003B0A37"/>
    <w:rsid w:val="003C02B9"/>
    <w:rsid w:val="003D7645"/>
    <w:rsid w:val="003E3194"/>
    <w:rsid w:val="003F552C"/>
    <w:rsid w:val="003F680F"/>
    <w:rsid w:val="0040709A"/>
    <w:rsid w:val="00420060"/>
    <w:rsid w:val="00423EA9"/>
    <w:rsid w:val="0042521C"/>
    <w:rsid w:val="00431EF9"/>
    <w:rsid w:val="00432252"/>
    <w:rsid w:val="00436F42"/>
    <w:rsid w:val="0045336F"/>
    <w:rsid w:val="004540CC"/>
    <w:rsid w:val="0046340E"/>
    <w:rsid w:val="00470A9F"/>
    <w:rsid w:val="004728C5"/>
    <w:rsid w:val="004747CE"/>
    <w:rsid w:val="00477076"/>
    <w:rsid w:val="004A1B8D"/>
    <w:rsid w:val="004A5212"/>
    <w:rsid w:val="004A5D33"/>
    <w:rsid w:val="004B44B6"/>
    <w:rsid w:val="004D7A50"/>
    <w:rsid w:val="004F01CF"/>
    <w:rsid w:val="005015D6"/>
    <w:rsid w:val="005330C1"/>
    <w:rsid w:val="005451C2"/>
    <w:rsid w:val="00545841"/>
    <w:rsid w:val="0056722F"/>
    <w:rsid w:val="00580B77"/>
    <w:rsid w:val="005A6B9A"/>
    <w:rsid w:val="00612185"/>
    <w:rsid w:val="00627F00"/>
    <w:rsid w:val="0064728E"/>
    <w:rsid w:val="00667671"/>
    <w:rsid w:val="00692154"/>
    <w:rsid w:val="006B6A59"/>
    <w:rsid w:val="006D48BF"/>
    <w:rsid w:val="006F7EDF"/>
    <w:rsid w:val="0070644C"/>
    <w:rsid w:val="0073733D"/>
    <w:rsid w:val="007468C3"/>
    <w:rsid w:val="007600C1"/>
    <w:rsid w:val="007638FC"/>
    <w:rsid w:val="00771768"/>
    <w:rsid w:val="007A1E99"/>
    <w:rsid w:val="007A2AB7"/>
    <w:rsid w:val="007A7586"/>
    <w:rsid w:val="007D1D75"/>
    <w:rsid w:val="007D4FC8"/>
    <w:rsid w:val="007E7013"/>
    <w:rsid w:val="007F3BE5"/>
    <w:rsid w:val="00805D86"/>
    <w:rsid w:val="0081487A"/>
    <w:rsid w:val="00817785"/>
    <w:rsid w:val="00820E88"/>
    <w:rsid w:val="00837E8E"/>
    <w:rsid w:val="00854947"/>
    <w:rsid w:val="00861A51"/>
    <w:rsid w:val="008732AC"/>
    <w:rsid w:val="008A5C46"/>
    <w:rsid w:val="008C58C3"/>
    <w:rsid w:val="008D00CC"/>
    <w:rsid w:val="008F2E9E"/>
    <w:rsid w:val="008F3F70"/>
    <w:rsid w:val="009305FB"/>
    <w:rsid w:val="00933910"/>
    <w:rsid w:val="00937500"/>
    <w:rsid w:val="009425D1"/>
    <w:rsid w:val="00952370"/>
    <w:rsid w:val="009A2938"/>
    <w:rsid w:val="009B430F"/>
    <w:rsid w:val="009B7AEC"/>
    <w:rsid w:val="00A03B0C"/>
    <w:rsid w:val="00A0469B"/>
    <w:rsid w:val="00A20BC1"/>
    <w:rsid w:val="00A239E3"/>
    <w:rsid w:val="00A44FCA"/>
    <w:rsid w:val="00A55D1D"/>
    <w:rsid w:val="00A60EE5"/>
    <w:rsid w:val="00A82395"/>
    <w:rsid w:val="00A93856"/>
    <w:rsid w:val="00AA2F3F"/>
    <w:rsid w:val="00AB6B4B"/>
    <w:rsid w:val="00AC29E9"/>
    <w:rsid w:val="00AD2064"/>
    <w:rsid w:val="00AD37D6"/>
    <w:rsid w:val="00AD425C"/>
    <w:rsid w:val="00AE4D14"/>
    <w:rsid w:val="00AF1DCC"/>
    <w:rsid w:val="00B071C8"/>
    <w:rsid w:val="00B112BF"/>
    <w:rsid w:val="00B157FF"/>
    <w:rsid w:val="00B1672D"/>
    <w:rsid w:val="00B47C03"/>
    <w:rsid w:val="00B61927"/>
    <w:rsid w:val="00B653A0"/>
    <w:rsid w:val="00B70D3E"/>
    <w:rsid w:val="00B86B55"/>
    <w:rsid w:val="00BB2CE7"/>
    <w:rsid w:val="00BB4C72"/>
    <w:rsid w:val="00BC07BD"/>
    <w:rsid w:val="00BE096A"/>
    <w:rsid w:val="00BE481C"/>
    <w:rsid w:val="00C07021"/>
    <w:rsid w:val="00C6083F"/>
    <w:rsid w:val="00C61351"/>
    <w:rsid w:val="00CA0B8D"/>
    <w:rsid w:val="00CA399F"/>
    <w:rsid w:val="00CB23CC"/>
    <w:rsid w:val="00CC287B"/>
    <w:rsid w:val="00D03AD0"/>
    <w:rsid w:val="00D209BA"/>
    <w:rsid w:val="00D24838"/>
    <w:rsid w:val="00D32482"/>
    <w:rsid w:val="00D45EC2"/>
    <w:rsid w:val="00D50D68"/>
    <w:rsid w:val="00D7261F"/>
    <w:rsid w:val="00D9118F"/>
    <w:rsid w:val="00DA068C"/>
    <w:rsid w:val="00DA2179"/>
    <w:rsid w:val="00DE342B"/>
    <w:rsid w:val="00DE46DA"/>
    <w:rsid w:val="00DF45B3"/>
    <w:rsid w:val="00E0434B"/>
    <w:rsid w:val="00E2657D"/>
    <w:rsid w:val="00E47133"/>
    <w:rsid w:val="00E471E4"/>
    <w:rsid w:val="00E50E1D"/>
    <w:rsid w:val="00E552BE"/>
    <w:rsid w:val="00E77B13"/>
    <w:rsid w:val="00EA7057"/>
    <w:rsid w:val="00EB45A6"/>
    <w:rsid w:val="00EC1857"/>
    <w:rsid w:val="00ED46E0"/>
    <w:rsid w:val="00F13982"/>
    <w:rsid w:val="00F1574E"/>
    <w:rsid w:val="00F30D18"/>
    <w:rsid w:val="00F4795B"/>
    <w:rsid w:val="00F51306"/>
    <w:rsid w:val="00F52454"/>
    <w:rsid w:val="00F64957"/>
    <w:rsid w:val="00F66C1E"/>
    <w:rsid w:val="00F83839"/>
    <w:rsid w:val="00FA0971"/>
    <w:rsid w:val="00FA3AB2"/>
    <w:rsid w:val="00FB1F44"/>
    <w:rsid w:val="00FC1D54"/>
    <w:rsid w:val="00FD18BC"/>
    <w:rsid w:val="00FE3E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4BA5C"/>
  <w15:docId w15:val="{2A395F3D-963C-47E4-959E-4D51F5229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0971"/>
  </w:style>
  <w:style w:type="paragraph" w:styleId="Heading1">
    <w:name w:val="heading 1"/>
    <w:basedOn w:val="Normal"/>
    <w:next w:val="Normal"/>
    <w:link w:val="Heading1Char"/>
    <w:uiPriority w:val="9"/>
    <w:qFormat/>
    <w:rsid w:val="0040709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unhideWhenUsed/>
    <w:qFormat/>
    <w:rsid w:val="00E2657D"/>
    <w:pPr>
      <w:keepNext/>
      <w:keepLines/>
      <w:numPr>
        <w:numId w:val="3"/>
      </w:numPr>
      <w:spacing w:before="200" w:after="0"/>
      <w:outlineLvl w:val="2"/>
    </w:pPr>
    <w:rPr>
      <w:rFonts w:asciiTheme="majorHAnsi" w:eastAsiaTheme="majorEastAsia" w:hAnsiTheme="majorHAnsi" w:cstheme="majorBidi"/>
      <w:b/>
      <w:b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ColorfulList">
    <w:name w:val="Colorful List"/>
    <w:basedOn w:val="TableNormal"/>
    <w:uiPriority w:val="72"/>
    <w:rsid w:val="00FA0971"/>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customStyle="1" w:styleId="EndNoteBibliographyTitle">
    <w:name w:val="EndNote Bibliography Title"/>
    <w:basedOn w:val="Normal"/>
    <w:link w:val="EndNoteBibliographyTitleChar"/>
    <w:rsid w:val="00FA0971"/>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FA0971"/>
    <w:rPr>
      <w:rFonts w:ascii="Calibri" w:hAnsi="Calibri" w:cs="Calibri"/>
      <w:noProof/>
    </w:rPr>
  </w:style>
  <w:style w:type="paragraph" w:customStyle="1" w:styleId="EndNoteBibliography">
    <w:name w:val="EndNote Bibliography"/>
    <w:basedOn w:val="Normal"/>
    <w:link w:val="EndNoteBibliographyChar"/>
    <w:rsid w:val="00FA0971"/>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FA0971"/>
    <w:rPr>
      <w:rFonts w:ascii="Calibri" w:hAnsi="Calibri" w:cs="Calibri"/>
      <w:noProof/>
    </w:rPr>
  </w:style>
  <w:style w:type="paragraph" w:styleId="BalloonText">
    <w:name w:val="Balloon Text"/>
    <w:basedOn w:val="Normal"/>
    <w:link w:val="BalloonTextChar"/>
    <w:uiPriority w:val="99"/>
    <w:semiHidden/>
    <w:unhideWhenUsed/>
    <w:rsid w:val="006D48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48BF"/>
    <w:rPr>
      <w:rFonts w:ascii="Tahoma" w:hAnsi="Tahoma" w:cs="Tahoma"/>
      <w:sz w:val="16"/>
      <w:szCs w:val="16"/>
    </w:rPr>
  </w:style>
  <w:style w:type="paragraph" w:styleId="ListParagraph">
    <w:name w:val="List Paragraph"/>
    <w:basedOn w:val="Normal"/>
    <w:uiPriority w:val="34"/>
    <w:qFormat/>
    <w:rsid w:val="0064728E"/>
    <w:pPr>
      <w:ind w:left="720"/>
      <w:contextualSpacing/>
    </w:pPr>
  </w:style>
  <w:style w:type="paragraph" w:styleId="Caption">
    <w:name w:val="caption"/>
    <w:basedOn w:val="Normal"/>
    <w:next w:val="Normal"/>
    <w:uiPriority w:val="35"/>
    <w:unhideWhenUsed/>
    <w:qFormat/>
    <w:rsid w:val="00B157FF"/>
    <w:pPr>
      <w:spacing w:line="240" w:lineRule="auto"/>
    </w:pPr>
    <w:rPr>
      <w:b/>
      <w:bCs/>
      <w:color w:val="808080" w:themeColor="background1" w:themeShade="80"/>
      <w:sz w:val="18"/>
      <w:szCs w:val="18"/>
    </w:rPr>
  </w:style>
  <w:style w:type="character" w:customStyle="1" w:styleId="Heading3Char">
    <w:name w:val="Heading 3 Char"/>
    <w:basedOn w:val="DefaultParagraphFont"/>
    <w:link w:val="Heading3"/>
    <w:uiPriority w:val="9"/>
    <w:rsid w:val="00E2657D"/>
    <w:rPr>
      <w:rFonts w:asciiTheme="majorHAnsi" w:eastAsiaTheme="majorEastAsia" w:hAnsiTheme="majorHAnsi" w:cstheme="majorBidi"/>
      <w:b/>
      <w:bCs/>
      <w:color w:val="404040" w:themeColor="text1" w:themeTint="BF"/>
    </w:rPr>
  </w:style>
  <w:style w:type="character" w:styleId="CommentReference">
    <w:name w:val="annotation reference"/>
    <w:basedOn w:val="DefaultParagraphFont"/>
    <w:uiPriority w:val="99"/>
    <w:semiHidden/>
    <w:unhideWhenUsed/>
    <w:rsid w:val="00D50D68"/>
    <w:rPr>
      <w:sz w:val="16"/>
      <w:szCs w:val="16"/>
    </w:rPr>
  </w:style>
  <w:style w:type="paragraph" w:styleId="CommentText">
    <w:name w:val="annotation text"/>
    <w:basedOn w:val="Normal"/>
    <w:link w:val="CommentTextChar"/>
    <w:uiPriority w:val="99"/>
    <w:unhideWhenUsed/>
    <w:rsid w:val="00D50D68"/>
    <w:pPr>
      <w:spacing w:line="240" w:lineRule="auto"/>
      <w:jc w:val="both"/>
    </w:pPr>
    <w:rPr>
      <w:sz w:val="20"/>
      <w:szCs w:val="20"/>
    </w:rPr>
  </w:style>
  <w:style w:type="character" w:customStyle="1" w:styleId="CommentTextChar">
    <w:name w:val="Comment Text Char"/>
    <w:basedOn w:val="DefaultParagraphFont"/>
    <w:link w:val="CommentText"/>
    <w:uiPriority w:val="99"/>
    <w:rsid w:val="00D50D68"/>
    <w:rPr>
      <w:sz w:val="20"/>
      <w:szCs w:val="20"/>
    </w:rPr>
  </w:style>
  <w:style w:type="paragraph" w:styleId="CommentSubject">
    <w:name w:val="annotation subject"/>
    <w:basedOn w:val="CommentText"/>
    <w:next w:val="CommentText"/>
    <w:link w:val="CommentSubjectChar"/>
    <w:uiPriority w:val="99"/>
    <w:semiHidden/>
    <w:unhideWhenUsed/>
    <w:rsid w:val="00AA2F3F"/>
    <w:pPr>
      <w:jc w:val="left"/>
    </w:pPr>
    <w:rPr>
      <w:b/>
      <w:bCs/>
    </w:rPr>
  </w:style>
  <w:style w:type="character" w:customStyle="1" w:styleId="CommentSubjectChar">
    <w:name w:val="Comment Subject Char"/>
    <w:basedOn w:val="CommentTextChar"/>
    <w:link w:val="CommentSubject"/>
    <w:uiPriority w:val="99"/>
    <w:semiHidden/>
    <w:rsid w:val="00AA2F3F"/>
    <w:rPr>
      <w:b/>
      <w:bCs/>
      <w:sz w:val="20"/>
      <w:szCs w:val="20"/>
    </w:rPr>
  </w:style>
  <w:style w:type="character" w:customStyle="1" w:styleId="Heading1Char">
    <w:name w:val="Heading 1 Char"/>
    <w:basedOn w:val="DefaultParagraphFont"/>
    <w:link w:val="Heading1"/>
    <w:uiPriority w:val="9"/>
    <w:rsid w:val="0040709A"/>
    <w:rPr>
      <w:rFonts w:asciiTheme="majorHAnsi" w:eastAsiaTheme="majorEastAsia" w:hAnsiTheme="majorHAnsi" w:cstheme="majorBidi"/>
      <w:b/>
      <w:bCs/>
      <w:color w:val="365F91" w:themeColor="accent1" w:themeShade="BF"/>
      <w:sz w:val="28"/>
      <w:szCs w:val="28"/>
    </w:rPr>
  </w:style>
  <w:style w:type="table" w:customStyle="1" w:styleId="ColorfulList1">
    <w:name w:val="Colorful List1"/>
    <w:basedOn w:val="TableNormal"/>
    <w:next w:val="ColorfulList"/>
    <w:uiPriority w:val="72"/>
    <w:rsid w:val="007E7013"/>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styleId="Title">
    <w:name w:val="Title"/>
    <w:basedOn w:val="Normal"/>
    <w:next w:val="Normal"/>
    <w:link w:val="TitleChar"/>
    <w:uiPriority w:val="10"/>
    <w:qFormat/>
    <w:rsid w:val="000C545C"/>
    <w:pPr>
      <w:pBdr>
        <w:bottom w:val="single" w:sz="8" w:space="4" w:color="4F81BD" w:themeColor="accent1"/>
      </w:pBdr>
      <w:spacing w:after="300" w:line="240" w:lineRule="auto"/>
      <w:contextualSpacing/>
      <w:jc w:val="both"/>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C545C"/>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DefaultParagraphFont"/>
    <w:uiPriority w:val="99"/>
    <w:unhideWhenUsed/>
    <w:rsid w:val="000C545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157295">
      <w:bodyDiv w:val="1"/>
      <w:marLeft w:val="0"/>
      <w:marRight w:val="0"/>
      <w:marTop w:val="0"/>
      <w:marBottom w:val="0"/>
      <w:divBdr>
        <w:top w:val="none" w:sz="0" w:space="0" w:color="auto"/>
        <w:left w:val="none" w:sz="0" w:space="0" w:color="auto"/>
        <w:bottom w:val="none" w:sz="0" w:space="0" w:color="auto"/>
        <w:right w:val="none" w:sz="0" w:space="0" w:color="auto"/>
      </w:divBdr>
    </w:div>
    <w:div w:id="313602822">
      <w:bodyDiv w:val="1"/>
      <w:marLeft w:val="0"/>
      <w:marRight w:val="0"/>
      <w:marTop w:val="0"/>
      <w:marBottom w:val="0"/>
      <w:divBdr>
        <w:top w:val="none" w:sz="0" w:space="0" w:color="auto"/>
        <w:left w:val="none" w:sz="0" w:space="0" w:color="auto"/>
        <w:bottom w:val="none" w:sz="0" w:space="0" w:color="auto"/>
        <w:right w:val="none" w:sz="0" w:space="0" w:color="auto"/>
      </w:divBdr>
    </w:div>
    <w:div w:id="1256665473">
      <w:bodyDiv w:val="1"/>
      <w:marLeft w:val="0"/>
      <w:marRight w:val="0"/>
      <w:marTop w:val="0"/>
      <w:marBottom w:val="0"/>
      <w:divBdr>
        <w:top w:val="none" w:sz="0" w:space="0" w:color="auto"/>
        <w:left w:val="none" w:sz="0" w:space="0" w:color="auto"/>
        <w:bottom w:val="none" w:sz="0" w:space="0" w:color="auto"/>
        <w:right w:val="none" w:sz="0" w:space="0" w:color="auto"/>
      </w:divBdr>
      <w:divsChild>
        <w:div w:id="2010257481">
          <w:marLeft w:val="0"/>
          <w:marRight w:val="0"/>
          <w:marTop w:val="0"/>
          <w:marBottom w:val="0"/>
          <w:divBdr>
            <w:top w:val="single" w:sz="6" w:space="2" w:color="D1D1D1"/>
            <w:left w:val="single" w:sz="6" w:space="2" w:color="D1D1D1"/>
            <w:bottom w:val="single" w:sz="6" w:space="2" w:color="D1D1D1"/>
            <w:right w:val="single" w:sz="6" w:space="2" w:color="D1D1D1"/>
          </w:divBdr>
        </w:div>
      </w:divsChild>
    </w:div>
    <w:div w:id="1279025154">
      <w:bodyDiv w:val="1"/>
      <w:marLeft w:val="0"/>
      <w:marRight w:val="0"/>
      <w:marTop w:val="0"/>
      <w:marBottom w:val="0"/>
      <w:divBdr>
        <w:top w:val="none" w:sz="0" w:space="0" w:color="auto"/>
        <w:left w:val="none" w:sz="0" w:space="0" w:color="auto"/>
        <w:bottom w:val="none" w:sz="0" w:space="0" w:color="auto"/>
        <w:right w:val="none" w:sz="0" w:space="0" w:color="auto"/>
      </w:divBdr>
    </w:div>
    <w:div w:id="1300186468">
      <w:bodyDiv w:val="1"/>
      <w:marLeft w:val="0"/>
      <w:marRight w:val="0"/>
      <w:marTop w:val="0"/>
      <w:marBottom w:val="0"/>
      <w:divBdr>
        <w:top w:val="none" w:sz="0" w:space="0" w:color="auto"/>
        <w:left w:val="none" w:sz="0" w:space="0" w:color="auto"/>
        <w:bottom w:val="none" w:sz="0" w:space="0" w:color="auto"/>
        <w:right w:val="none" w:sz="0" w:space="0" w:color="auto"/>
      </w:divBdr>
    </w:div>
    <w:div w:id="1339038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emf"/><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emf"/><Relationship Id="rId10" Type="http://schemas.openxmlformats.org/officeDocument/2006/relationships/image" Target="media/image5.tiff"/><Relationship Id="rId19"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4.tiff"/><Relationship Id="rId14" Type="http://schemas.openxmlformats.org/officeDocument/2006/relationships/image" Target="media/image9.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6654D2-5682-4FA4-819C-8A700F77C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3767</Words>
  <Characters>21472</Characters>
  <Application>Microsoft Office Word</Application>
  <DocSecurity>0</DocSecurity>
  <Lines>178</Lines>
  <Paragraphs>50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Max-Planck-Institut für Kohlenforschung</Company>
  <LinksUpToDate>false</LinksUpToDate>
  <CharactersWithSpaces>25189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Jalalpoor</dc:creator>
  <cp:keywords/>
  <dc:description/>
  <cp:lastModifiedBy>Marc Ledendecker</cp:lastModifiedBy>
  <cp:revision>3</cp:revision>
  <cp:lastPrinted>2020-09-01T14:58:00Z</cp:lastPrinted>
  <dcterms:created xsi:type="dcterms:W3CDTF">2020-12-04T13:24:00Z</dcterms:created>
  <dcterms:modified xsi:type="dcterms:W3CDTF">2020-12-04T13:24:00Z</dcterms:modified>
</cp:coreProperties>
</file>