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8F62B" w14:textId="77777777" w:rsidR="007114E4" w:rsidRDefault="007114E4" w:rsidP="007114E4">
      <w:pPr>
        <w:rPr>
          <w:lang w:val="en-US"/>
        </w:rPr>
      </w:pPr>
    </w:p>
    <w:p w14:paraId="5391BDCC" w14:textId="052187E8" w:rsidR="00C60FB8" w:rsidRDefault="007C3288" w:rsidP="0044062F">
      <w:pPr>
        <w:pStyle w:val="berschrift2"/>
        <w:rPr>
          <w:lang w:val="en-US"/>
        </w:rPr>
      </w:pPr>
      <w:r>
        <w:rPr>
          <w:lang w:val="en-US"/>
        </w:rPr>
        <w:t>Supplementary</w:t>
      </w:r>
    </w:p>
    <w:p w14:paraId="7267847A" w14:textId="77777777" w:rsidR="0044062F" w:rsidRPr="0044062F" w:rsidRDefault="0044062F" w:rsidP="0044062F">
      <w:pPr>
        <w:rPr>
          <w:lang w:val="en-US"/>
        </w:rPr>
      </w:pPr>
    </w:p>
    <w:p w14:paraId="2C8DD400" w14:textId="78EAC9E9" w:rsidR="007114E4" w:rsidRPr="007114E4" w:rsidRDefault="0044062F" w:rsidP="007114E4">
      <w:pPr>
        <w:rPr>
          <w:lang w:val="en-US"/>
        </w:rPr>
      </w:pPr>
      <w:r w:rsidRPr="006826C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D34F79" wp14:editId="6F4462A1">
                <wp:simplePos x="0" y="0"/>
                <wp:positionH relativeFrom="margin">
                  <wp:posOffset>14605</wp:posOffset>
                </wp:positionH>
                <wp:positionV relativeFrom="paragraph">
                  <wp:posOffset>4754245</wp:posOffset>
                </wp:positionV>
                <wp:extent cx="5759450" cy="2918460"/>
                <wp:effectExtent l="0" t="0" r="12700" b="1524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291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7744E" w14:textId="77777777" w:rsidR="002D3A2A" w:rsidRDefault="002D3A2A" w:rsidP="002D3A2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9443A3">
                              <w:rPr>
                                <w:noProof/>
                              </w:rPr>
                              <w:drawing>
                                <wp:inline distT="0" distB="0" distL="0" distR="0" wp14:anchorId="4664F354" wp14:editId="059942E2">
                                  <wp:extent cx="2778115" cy="1857599"/>
                                  <wp:effectExtent l="0" t="0" r="3810" b="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fik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8115" cy="1857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A5CE78" w14:textId="1BE193FB" w:rsidR="002D3A2A" w:rsidRPr="00C87CC5" w:rsidRDefault="002D3A2A" w:rsidP="002D3A2A">
                            <w:pPr>
                              <w:rPr>
                                <w:lang w:val="en-US"/>
                              </w:rPr>
                            </w:pPr>
                            <w:r w:rsidRPr="00AA3296">
                              <w:rPr>
                                <w:b/>
                                <w:lang w:val="en-US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S.</w:t>
                            </w:r>
                            <w:r w:rsidR="00C60FB8">
                              <w:rPr>
                                <w:b/>
                                <w:lang w:val="en-US"/>
                              </w:rPr>
                              <w:t>2</w:t>
                            </w:r>
                            <w:r w:rsidRPr="00AA3296">
                              <w:rPr>
                                <w:b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2B0E01">
                              <w:rPr>
                                <w:lang w:val="en-US"/>
                              </w:rPr>
                              <w:t>SEM micrograph of a c</w:t>
                            </w:r>
                            <w:r>
                              <w:rPr>
                                <w:lang w:val="en-US"/>
                              </w:rPr>
                              <w:t xml:space="preserve">ross-section </w:t>
                            </w:r>
                            <w:r w:rsidR="002B0E01">
                              <w:rPr>
                                <w:lang w:val="en-US"/>
                              </w:rPr>
                              <w:t>through a sintered</w:t>
                            </w:r>
                            <w:r>
                              <w:rPr>
                                <w:lang w:val="en-US"/>
                              </w:rPr>
                              <w:t xml:space="preserve"> LLZO</w:t>
                            </w:r>
                            <w:r w:rsidR="002B0E01">
                              <w:rPr>
                                <w:lang w:val="en-US"/>
                              </w:rPr>
                              <w:t xml:space="preserve"> pellet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 w:rsidR="00D64E4B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As the measurement setup is not </w:t>
                            </w:r>
                            <w:r w:rsidR="00D64E4B">
                              <w:rPr>
                                <w:lang w:val="en-US"/>
                              </w:rPr>
                              <w:t>protected with</w:t>
                            </w:r>
                            <w:r>
                              <w:rPr>
                                <w:lang w:val="en-US"/>
                              </w:rPr>
                              <w:t xml:space="preserve"> an inert atmosphere, the surface of the LLZO reacts with moisture and carbon</w:t>
                            </w:r>
                            <w:r w:rsidR="00D64E4B">
                              <w:rPr>
                                <w:lang w:val="en-US"/>
                              </w:rPr>
                              <w:t xml:space="preserve"> to Li</w:t>
                            </w:r>
                            <w:r w:rsidR="00D64E4B" w:rsidRPr="00D64E4B"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="00D64E4B">
                              <w:rPr>
                                <w:lang w:val="en-US"/>
                              </w:rPr>
                              <w:t>CO</w:t>
                            </w:r>
                            <w:r w:rsidR="00D64E4B" w:rsidRPr="00D64E4B"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="00D64E4B">
                              <w:rPr>
                                <w:lang w:val="en-US"/>
                              </w:rPr>
                              <w:t>. This leads to the white dots. Nevertheless, the SEM image reveals a good densification.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34F7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15pt;margin-top:374.35pt;width:453.5pt;height:229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">
                <v:textbox>
                  <w:txbxContent>
                    <w:p w14:paraId="1F47744E" w14:textId="77777777" w:rsidR="002D3A2A" w:rsidRDefault="002D3A2A" w:rsidP="002D3A2A">
                      <w:pPr>
                        <w:rPr>
                          <w:b/>
                          <w:lang w:val="en-US"/>
                        </w:rPr>
                      </w:pPr>
                      <w:r w:rsidRPr="009443A3">
                        <w:rPr>
                          <w:noProof/>
                        </w:rPr>
                        <w:drawing>
                          <wp:inline distT="0" distB="0" distL="0" distR="0" wp14:anchorId="4664F354" wp14:editId="059942E2">
                            <wp:extent cx="2778115" cy="1857599"/>
                            <wp:effectExtent l="0" t="0" r="3810" b="0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fik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8115" cy="1857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A5CE78" w14:textId="1BE193FB" w:rsidR="002D3A2A" w:rsidRPr="00C87CC5" w:rsidRDefault="002D3A2A" w:rsidP="002D3A2A">
                      <w:pPr>
                        <w:rPr>
                          <w:lang w:val="en-US"/>
                        </w:rPr>
                      </w:pPr>
                      <w:r w:rsidRPr="00AA3296">
                        <w:rPr>
                          <w:b/>
                          <w:lang w:val="en-US"/>
                        </w:rPr>
                        <w:t xml:space="preserve">Figure </w:t>
                      </w:r>
                      <w:r>
                        <w:rPr>
                          <w:b/>
                          <w:lang w:val="en-US"/>
                        </w:rPr>
                        <w:t>S.</w:t>
                      </w:r>
                      <w:r w:rsidR="00C60FB8">
                        <w:rPr>
                          <w:b/>
                          <w:lang w:val="en-US"/>
                        </w:rPr>
                        <w:t>2</w:t>
                      </w:r>
                      <w:r w:rsidRPr="00AA3296">
                        <w:rPr>
                          <w:b/>
                          <w:lang w:val="en-US"/>
                        </w:rPr>
                        <w:t>: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2B0E01">
                        <w:rPr>
                          <w:lang w:val="en-US"/>
                        </w:rPr>
                        <w:t>SEM micrograph of a c</w:t>
                      </w:r>
                      <w:r>
                        <w:rPr>
                          <w:lang w:val="en-US"/>
                        </w:rPr>
                        <w:t xml:space="preserve">ross-section </w:t>
                      </w:r>
                      <w:r w:rsidR="002B0E01">
                        <w:rPr>
                          <w:lang w:val="en-US"/>
                        </w:rPr>
                        <w:t>through a sintered</w:t>
                      </w:r>
                      <w:r>
                        <w:rPr>
                          <w:lang w:val="en-US"/>
                        </w:rPr>
                        <w:t xml:space="preserve"> LLZO</w:t>
                      </w:r>
                      <w:r w:rsidR="002B0E01">
                        <w:rPr>
                          <w:lang w:val="en-US"/>
                        </w:rPr>
                        <w:t xml:space="preserve"> pellet</w:t>
                      </w:r>
                      <w:r>
                        <w:rPr>
                          <w:lang w:val="en-US"/>
                        </w:rPr>
                        <w:t>.</w:t>
                      </w:r>
                      <w:r w:rsidR="00D64E4B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As the measurement setup is not </w:t>
                      </w:r>
                      <w:r w:rsidR="00D64E4B">
                        <w:rPr>
                          <w:lang w:val="en-US"/>
                        </w:rPr>
                        <w:t>protected with</w:t>
                      </w:r>
                      <w:r>
                        <w:rPr>
                          <w:lang w:val="en-US"/>
                        </w:rPr>
                        <w:t xml:space="preserve"> an inert atmosphere, the surface of the LLZO reacts with moisture and carbon</w:t>
                      </w:r>
                      <w:r w:rsidR="00D64E4B">
                        <w:rPr>
                          <w:lang w:val="en-US"/>
                        </w:rPr>
                        <w:t xml:space="preserve"> to Li</w:t>
                      </w:r>
                      <w:r w:rsidR="00D64E4B" w:rsidRPr="00D64E4B">
                        <w:rPr>
                          <w:vertAlign w:val="subscript"/>
                          <w:lang w:val="en-US"/>
                        </w:rPr>
                        <w:t>2</w:t>
                      </w:r>
                      <w:r w:rsidR="00D64E4B">
                        <w:rPr>
                          <w:lang w:val="en-US"/>
                        </w:rPr>
                        <w:t>CO</w:t>
                      </w:r>
                      <w:r w:rsidR="00D64E4B" w:rsidRPr="00D64E4B">
                        <w:rPr>
                          <w:vertAlign w:val="subscript"/>
                          <w:lang w:val="en-US"/>
                        </w:rPr>
                        <w:t>3</w:t>
                      </w:r>
                      <w:r w:rsidR="00D64E4B">
                        <w:rPr>
                          <w:lang w:val="en-US"/>
                        </w:rPr>
                        <w:t>. This leads to the white dots. Nevertheless, the SEM image reveals a good densification.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26C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2714486" wp14:editId="2EEDB57C">
                <wp:simplePos x="0" y="0"/>
                <wp:positionH relativeFrom="margin">
                  <wp:posOffset>15875</wp:posOffset>
                </wp:positionH>
                <wp:positionV relativeFrom="paragraph">
                  <wp:posOffset>180</wp:posOffset>
                </wp:positionV>
                <wp:extent cx="5759450" cy="4339590"/>
                <wp:effectExtent l="0" t="0" r="12700" b="2286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433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B16D3" w14:textId="77777777" w:rsidR="00C60FB8" w:rsidRDefault="00C60FB8" w:rsidP="00C60FB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9443A3">
                              <w:rPr>
                                <w:noProof/>
                              </w:rPr>
                              <w:drawing>
                                <wp:inline distT="0" distB="0" distL="0" distR="0" wp14:anchorId="5F349AAF" wp14:editId="1524826D">
                                  <wp:extent cx="5556079" cy="2813685"/>
                                  <wp:effectExtent l="0" t="0" r="6985" b="5715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fik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4408" cy="2853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7682F" w14:textId="57E2BE07" w:rsidR="00C60FB8" w:rsidRPr="00C87CC5" w:rsidRDefault="00C60FB8" w:rsidP="00C60FB8">
                            <w:pPr>
                              <w:rPr>
                                <w:lang w:val="en-US"/>
                              </w:rPr>
                            </w:pPr>
                            <w:r w:rsidRPr="00AA3296">
                              <w:rPr>
                                <w:b/>
                                <w:lang w:val="en-US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S.1</w:t>
                            </w:r>
                            <w:r w:rsidRPr="00AA3296">
                              <w:rPr>
                                <w:b/>
                                <w:lang w:val="en-US"/>
                              </w:rPr>
                              <w:t>:</w:t>
                            </w:r>
                            <w:r w:rsidRPr="00AA329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B3D85" w:rsidRPr="00BB3D85">
                              <w:rPr>
                                <w:bCs/>
                                <w:lang w:val="en-US"/>
                              </w:rPr>
                              <w:t>Sc</w:t>
                            </w:r>
                            <w:r w:rsidR="00BB3D85">
                              <w:rPr>
                                <w:bCs/>
                                <w:lang w:val="en-US"/>
                              </w:rPr>
                              <w:t>hematic comparison of the well-established solid-state reaction and sol-gel processes from literature with the glass-ceramic route. All processes are simplified and steps may vary in particular cases. The main advantages of the glass-ceramic route are</w:t>
                            </w:r>
                            <w:r w:rsidR="005A36F6">
                              <w:rPr>
                                <w:bCs/>
                                <w:lang w:val="en-US"/>
                              </w:rPr>
                              <w:t xml:space="preserve"> the good homogenization of the starting materials without the need of solvents,</w:t>
                            </w:r>
                            <w:r w:rsidR="00BB3D85">
                              <w:rPr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5A36F6">
                              <w:rPr>
                                <w:bCs/>
                                <w:lang w:val="en-US"/>
                              </w:rPr>
                              <w:t>the prevention of lithium-losses (e.g. the other methods need calcination steps) and reduction of energy-intensive grinding steps. Furthermore, there is no need for glass-forming additives during the sintering as the glass-ceramic powder already contains a controllable amount of intrinsic amorphous phase.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14486" id="_x0000_s1027" type="#_x0000_t202" style="position:absolute;margin-left:1.25pt;margin-top:0;width:453.5pt;height:341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">
                <v:textbox>
                  <w:txbxContent>
                    <w:p w14:paraId="192B16D3" w14:textId="77777777" w:rsidR="00C60FB8" w:rsidRDefault="00C60FB8" w:rsidP="00C60FB8">
                      <w:pPr>
                        <w:rPr>
                          <w:b/>
                          <w:lang w:val="en-US"/>
                        </w:rPr>
                      </w:pPr>
                      <w:r w:rsidRPr="009443A3">
                        <w:rPr>
                          <w:noProof/>
                        </w:rPr>
                        <w:drawing>
                          <wp:inline distT="0" distB="0" distL="0" distR="0" wp14:anchorId="5F349AAF" wp14:editId="1524826D">
                            <wp:extent cx="5556079" cy="2813685"/>
                            <wp:effectExtent l="0" t="0" r="6985" b="5715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fik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4408" cy="2853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7682F" w14:textId="57E2BE07" w:rsidR="00C60FB8" w:rsidRPr="00C87CC5" w:rsidRDefault="00C60FB8" w:rsidP="00C60FB8">
                      <w:pPr>
                        <w:rPr>
                          <w:lang w:val="en-US"/>
                        </w:rPr>
                      </w:pPr>
                      <w:r w:rsidRPr="00AA3296">
                        <w:rPr>
                          <w:b/>
                          <w:lang w:val="en-US"/>
                        </w:rPr>
                        <w:t xml:space="preserve">Figure </w:t>
                      </w:r>
                      <w:r>
                        <w:rPr>
                          <w:b/>
                          <w:lang w:val="en-US"/>
                        </w:rPr>
                        <w:t>S.1</w:t>
                      </w:r>
                      <w:r w:rsidRPr="00AA3296">
                        <w:rPr>
                          <w:b/>
                          <w:lang w:val="en-US"/>
                        </w:rPr>
                        <w:t>:</w:t>
                      </w:r>
                      <w:r w:rsidRPr="00AA3296">
                        <w:rPr>
                          <w:lang w:val="en-US"/>
                        </w:rPr>
                        <w:t xml:space="preserve"> </w:t>
                      </w:r>
                      <w:r w:rsidR="00BB3D85" w:rsidRPr="00BB3D85">
                        <w:rPr>
                          <w:bCs/>
                          <w:lang w:val="en-US"/>
                        </w:rPr>
                        <w:t>Sc</w:t>
                      </w:r>
                      <w:r w:rsidR="00BB3D85">
                        <w:rPr>
                          <w:bCs/>
                          <w:lang w:val="en-US"/>
                        </w:rPr>
                        <w:t>hematic comparison of the well-established solid-state reaction and sol-gel processes from literature with the glass-ceramic route. All processes are simplified and steps may vary in particular cases. The main advantages of the glass-ceramic route are</w:t>
                      </w:r>
                      <w:r w:rsidR="005A36F6">
                        <w:rPr>
                          <w:bCs/>
                          <w:lang w:val="en-US"/>
                        </w:rPr>
                        <w:t xml:space="preserve"> the good homogenization of the starting materials without the need of solvents,</w:t>
                      </w:r>
                      <w:r w:rsidR="00BB3D85">
                        <w:rPr>
                          <w:bCs/>
                          <w:lang w:val="en-US"/>
                        </w:rPr>
                        <w:t xml:space="preserve"> </w:t>
                      </w:r>
                      <w:r w:rsidR="005A36F6">
                        <w:rPr>
                          <w:bCs/>
                          <w:lang w:val="en-US"/>
                        </w:rPr>
                        <w:t>the prevention of lithium-losses (e.g. the other methods need calcination steps) and reduction of energy-intensive grinding steps. Furthermore, there is no need for glass-forming additives during the sintering as the glass-ceramic powder already contains a controllable amount of intrinsic amorphous phase.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114E4" w:rsidRPr="007114E4">
      <w:footnotePr>
        <w:numFmt w:val="lowerRoman"/>
      </w:footnote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813FAF" w14:textId="77777777" w:rsidR="00455BB2" w:rsidRDefault="00455BB2" w:rsidP="001C3175">
      <w:pPr>
        <w:spacing w:after="0" w:line="240" w:lineRule="auto"/>
      </w:pPr>
      <w:r>
        <w:separator/>
      </w:r>
    </w:p>
  </w:endnote>
  <w:endnote w:type="continuationSeparator" w:id="0">
    <w:p w14:paraId="46F0C24A" w14:textId="77777777" w:rsidR="00455BB2" w:rsidRDefault="00455BB2" w:rsidP="001C3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4B37C" w14:textId="77777777" w:rsidR="00455BB2" w:rsidRDefault="00455BB2" w:rsidP="001C3175">
      <w:pPr>
        <w:spacing w:after="0" w:line="240" w:lineRule="auto"/>
      </w:pPr>
      <w:r>
        <w:separator/>
      </w:r>
    </w:p>
  </w:footnote>
  <w:footnote w:type="continuationSeparator" w:id="0">
    <w:p w14:paraId="21B6E128" w14:textId="77777777" w:rsidR="00455BB2" w:rsidRDefault="00455BB2" w:rsidP="001C3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996876"/>
    <w:multiLevelType w:val="hybridMultilevel"/>
    <w:tmpl w:val="9B383236"/>
    <w:lvl w:ilvl="0" w:tplc="F97A73B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numFmt w:val="lowerRoman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175"/>
    <w:rsid w:val="00000835"/>
    <w:rsid w:val="00003BE4"/>
    <w:rsid w:val="00006B4D"/>
    <w:rsid w:val="00012134"/>
    <w:rsid w:val="00013E88"/>
    <w:rsid w:val="000178F8"/>
    <w:rsid w:val="000201EB"/>
    <w:rsid w:val="0002476D"/>
    <w:rsid w:val="00025F5E"/>
    <w:rsid w:val="00036FAF"/>
    <w:rsid w:val="0004321F"/>
    <w:rsid w:val="00061033"/>
    <w:rsid w:val="00062FF1"/>
    <w:rsid w:val="00066C07"/>
    <w:rsid w:val="0007433D"/>
    <w:rsid w:val="00074B59"/>
    <w:rsid w:val="00080AB0"/>
    <w:rsid w:val="000A0B44"/>
    <w:rsid w:val="000A36CD"/>
    <w:rsid w:val="000B4801"/>
    <w:rsid w:val="000C018F"/>
    <w:rsid w:val="000D10B5"/>
    <w:rsid w:val="000D11D9"/>
    <w:rsid w:val="000D3BF6"/>
    <w:rsid w:val="000D7860"/>
    <w:rsid w:val="000E2560"/>
    <w:rsid w:val="000F2778"/>
    <w:rsid w:val="000F50E9"/>
    <w:rsid w:val="00100DF6"/>
    <w:rsid w:val="00112EEF"/>
    <w:rsid w:val="001267DC"/>
    <w:rsid w:val="00126CC6"/>
    <w:rsid w:val="001338AF"/>
    <w:rsid w:val="00141981"/>
    <w:rsid w:val="00142AED"/>
    <w:rsid w:val="00150FC3"/>
    <w:rsid w:val="001575B6"/>
    <w:rsid w:val="001673E8"/>
    <w:rsid w:val="001732F9"/>
    <w:rsid w:val="0018372F"/>
    <w:rsid w:val="00184E38"/>
    <w:rsid w:val="00185315"/>
    <w:rsid w:val="0018620E"/>
    <w:rsid w:val="00187105"/>
    <w:rsid w:val="00187761"/>
    <w:rsid w:val="00190A2E"/>
    <w:rsid w:val="001931FA"/>
    <w:rsid w:val="001A3047"/>
    <w:rsid w:val="001A369F"/>
    <w:rsid w:val="001A4F1F"/>
    <w:rsid w:val="001A76E5"/>
    <w:rsid w:val="001B6EFE"/>
    <w:rsid w:val="001C0A70"/>
    <w:rsid w:val="001C3175"/>
    <w:rsid w:val="001D1490"/>
    <w:rsid w:val="001D3273"/>
    <w:rsid w:val="001D6AA5"/>
    <w:rsid w:val="001D7A50"/>
    <w:rsid w:val="001E3EA2"/>
    <w:rsid w:val="001F272C"/>
    <w:rsid w:val="001F7E2B"/>
    <w:rsid w:val="00200465"/>
    <w:rsid w:val="0022225A"/>
    <w:rsid w:val="0022312B"/>
    <w:rsid w:val="002253FF"/>
    <w:rsid w:val="00225C25"/>
    <w:rsid w:val="00233456"/>
    <w:rsid w:val="00237A4B"/>
    <w:rsid w:val="002466C6"/>
    <w:rsid w:val="00250ABA"/>
    <w:rsid w:val="00251900"/>
    <w:rsid w:val="002519A7"/>
    <w:rsid w:val="00255EE0"/>
    <w:rsid w:val="00261BD1"/>
    <w:rsid w:val="002648EF"/>
    <w:rsid w:val="00272D55"/>
    <w:rsid w:val="00285F3A"/>
    <w:rsid w:val="002902B5"/>
    <w:rsid w:val="00290772"/>
    <w:rsid w:val="002924D4"/>
    <w:rsid w:val="002A1FBF"/>
    <w:rsid w:val="002A7896"/>
    <w:rsid w:val="002B0E01"/>
    <w:rsid w:val="002B5646"/>
    <w:rsid w:val="002C729C"/>
    <w:rsid w:val="002C7EC2"/>
    <w:rsid w:val="002D0C6D"/>
    <w:rsid w:val="002D3376"/>
    <w:rsid w:val="002D382B"/>
    <w:rsid w:val="002D3A2A"/>
    <w:rsid w:val="002D6960"/>
    <w:rsid w:val="002E1692"/>
    <w:rsid w:val="002F2DC8"/>
    <w:rsid w:val="002F380C"/>
    <w:rsid w:val="002F5900"/>
    <w:rsid w:val="002F66A2"/>
    <w:rsid w:val="002F6EA9"/>
    <w:rsid w:val="0030086A"/>
    <w:rsid w:val="00300A53"/>
    <w:rsid w:val="00313B8B"/>
    <w:rsid w:val="003155D4"/>
    <w:rsid w:val="003263A5"/>
    <w:rsid w:val="003309AF"/>
    <w:rsid w:val="00332235"/>
    <w:rsid w:val="0033307E"/>
    <w:rsid w:val="003412C4"/>
    <w:rsid w:val="003472FB"/>
    <w:rsid w:val="00365050"/>
    <w:rsid w:val="003715E7"/>
    <w:rsid w:val="00381EA6"/>
    <w:rsid w:val="003A25DE"/>
    <w:rsid w:val="003A69E6"/>
    <w:rsid w:val="003B248E"/>
    <w:rsid w:val="003C19A2"/>
    <w:rsid w:val="003D3492"/>
    <w:rsid w:val="00401B82"/>
    <w:rsid w:val="00407FCE"/>
    <w:rsid w:val="0042269B"/>
    <w:rsid w:val="00426259"/>
    <w:rsid w:val="00434F6E"/>
    <w:rsid w:val="00436076"/>
    <w:rsid w:val="004369F5"/>
    <w:rsid w:val="0044062F"/>
    <w:rsid w:val="004540A6"/>
    <w:rsid w:val="00455BB2"/>
    <w:rsid w:val="00460331"/>
    <w:rsid w:val="00462766"/>
    <w:rsid w:val="00465A23"/>
    <w:rsid w:val="00470F5D"/>
    <w:rsid w:val="00484922"/>
    <w:rsid w:val="004851DE"/>
    <w:rsid w:val="00487BFB"/>
    <w:rsid w:val="0049322E"/>
    <w:rsid w:val="00494A38"/>
    <w:rsid w:val="004A0A7F"/>
    <w:rsid w:val="004A3DE6"/>
    <w:rsid w:val="004A4305"/>
    <w:rsid w:val="004A44F6"/>
    <w:rsid w:val="004B3677"/>
    <w:rsid w:val="004B3A56"/>
    <w:rsid w:val="004B437F"/>
    <w:rsid w:val="004C3DCE"/>
    <w:rsid w:val="004D24DA"/>
    <w:rsid w:val="004D2F53"/>
    <w:rsid w:val="004D53CE"/>
    <w:rsid w:val="004D5D0B"/>
    <w:rsid w:val="004E21C0"/>
    <w:rsid w:val="00511060"/>
    <w:rsid w:val="00511CFE"/>
    <w:rsid w:val="0053039D"/>
    <w:rsid w:val="00536C1A"/>
    <w:rsid w:val="00557545"/>
    <w:rsid w:val="00567092"/>
    <w:rsid w:val="00574372"/>
    <w:rsid w:val="005744C5"/>
    <w:rsid w:val="005745A9"/>
    <w:rsid w:val="00580CA0"/>
    <w:rsid w:val="00586A7E"/>
    <w:rsid w:val="0059000B"/>
    <w:rsid w:val="005A36F6"/>
    <w:rsid w:val="005D3DE0"/>
    <w:rsid w:val="005D6446"/>
    <w:rsid w:val="005E065D"/>
    <w:rsid w:val="005F21EF"/>
    <w:rsid w:val="00601DAA"/>
    <w:rsid w:val="00603069"/>
    <w:rsid w:val="00604412"/>
    <w:rsid w:val="00604504"/>
    <w:rsid w:val="0061345C"/>
    <w:rsid w:val="00616C15"/>
    <w:rsid w:val="00617A8B"/>
    <w:rsid w:val="00620818"/>
    <w:rsid w:val="00621E4D"/>
    <w:rsid w:val="00626ADD"/>
    <w:rsid w:val="006337D3"/>
    <w:rsid w:val="006442E7"/>
    <w:rsid w:val="00646903"/>
    <w:rsid w:val="00647004"/>
    <w:rsid w:val="00647994"/>
    <w:rsid w:val="00656FD7"/>
    <w:rsid w:val="00665A97"/>
    <w:rsid w:val="00672226"/>
    <w:rsid w:val="00673B12"/>
    <w:rsid w:val="00674EFF"/>
    <w:rsid w:val="00676B20"/>
    <w:rsid w:val="0069363A"/>
    <w:rsid w:val="00696192"/>
    <w:rsid w:val="006B3711"/>
    <w:rsid w:val="006D4B3F"/>
    <w:rsid w:val="006D67B6"/>
    <w:rsid w:val="006D7780"/>
    <w:rsid w:val="006F4990"/>
    <w:rsid w:val="006F595F"/>
    <w:rsid w:val="006F7ED8"/>
    <w:rsid w:val="007114E4"/>
    <w:rsid w:val="0071312D"/>
    <w:rsid w:val="007166C9"/>
    <w:rsid w:val="00720167"/>
    <w:rsid w:val="00722B99"/>
    <w:rsid w:val="007304E7"/>
    <w:rsid w:val="00731794"/>
    <w:rsid w:val="00736593"/>
    <w:rsid w:val="007442D6"/>
    <w:rsid w:val="007462BA"/>
    <w:rsid w:val="0075446E"/>
    <w:rsid w:val="007565D9"/>
    <w:rsid w:val="00762A6A"/>
    <w:rsid w:val="0076432E"/>
    <w:rsid w:val="00764385"/>
    <w:rsid w:val="00764F18"/>
    <w:rsid w:val="00766CA9"/>
    <w:rsid w:val="007845E2"/>
    <w:rsid w:val="00786163"/>
    <w:rsid w:val="00787B1C"/>
    <w:rsid w:val="00793241"/>
    <w:rsid w:val="00794680"/>
    <w:rsid w:val="007A1CE4"/>
    <w:rsid w:val="007A228F"/>
    <w:rsid w:val="007A4708"/>
    <w:rsid w:val="007A5C2C"/>
    <w:rsid w:val="007B0261"/>
    <w:rsid w:val="007B1A69"/>
    <w:rsid w:val="007B5D43"/>
    <w:rsid w:val="007C3288"/>
    <w:rsid w:val="007C444A"/>
    <w:rsid w:val="007C65F8"/>
    <w:rsid w:val="007E0A31"/>
    <w:rsid w:val="007E427C"/>
    <w:rsid w:val="007F27D1"/>
    <w:rsid w:val="008033C7"/>
    <w:rsid w:val="00804FFE"/>
    <w:rsid w:val="00821A8E"/>
    <w:rsid w:val="008238D2"/>
    <w:rsid w:val="008372B9"/>
    <w:rsid w:val="00840213"/>
    <w:rsid w:val="0084530B"/>
    <w:rsid w:val="008459E1"/>
    <w:rsid w:val="00845F15"/>
    <w:rsid w:val="008753EB"/>
    <w:rsid w:val="00877495"/>
    <w:rsid w:val="00885147"/>
    <w:rsid w:val="008A1ECD"/>
    <w:rsid w:val="008A3E5B"/>
    <w:rsid w:val="008B2E53"/>
    <w:rsid w:val="008C508F"/>
    <w:rsid w:val="008D453F"/>
    <w:rsid w:val="008E2CC7"/>
    <w:rsid w:val="008E3B51"/>
    <w:rsid w:val="008F36A2"/>
    <w:rsid w:val="00913D2C"/>
    <w:rsid w:val="00914211"/>
    <w:rsid w:val="009149B8"/>
    <w:rsid w:val="0092178C"/>
    <w:rsid w:val="00926662"/>
    <w:rsid w:val="00935F95"/>
    <w:rsid w:val="009406E6"/>
    <w:rsid w:val="0094120F"/>
    <w:rsid w:val="009506DC"/>
    <w:rsid w:val="00953C23"/>
    <w:rsid w:val="00955257"/>
    <w:rsid w:val="00955B62"/>
    <w:rsid w:val="00960D19"/>
    <w:rsid w:val="00961CCB"/>
    <w:rsid w:val="009636E0"/>
    <w:rsid w:val="00973767"/>
    <w:rsid w:val="0097409D"/>
    <w:rsid w:val="00975C6D"/>
    <w:rsid w:val="00994BDB"/>
    <w:rsid w:val="009968A7"/>
    <w:rsid w:val="009A663D"/>
    <w:rsid w:val="009B0832"/>
    <w:rsid w:val="009E2A32"/>
    <w:rsid w:val="009E464C"/>
    <w:rsid w:val="009F17B7"/>
    <w:rsid w:val="009F7ABB"/>
    <w:rsid w:val="009F7DAF"/>
    <w:rsid w:val="00A13DD4"/>
    <w:rsid w:val="00A254E3"/>
    <w:rsid w:val="00A2793A"/>
    <w:rsid w:val="00A37ED1"/>
    <w:rsid w:val="00A46A62"/>
    <w:rsid w:val="00A50446"/>
    <w:rsid w:val="00A552CF"/>
    <w:rsid w:val="00A61D62"/>
    <w:rsid w:val="00A72D25"/>
    <w:rsid w:val="00A774C8"/>
    <w:rsid w:val="00A77D3A"/>
    <w:rsid w:val="00A81E4A"/>
    <w:rsid w:val="00A85747"/>
    <w:rsid w:val="00A938C8"/>
    <w:rsid w:val="00AA121E"/>
    <w:rsid w:val="00AA35CB"/>
    <w:rsid w:val="00AB29FD"/>
    <w:rsid w:val="00AC01E8"/>
    <w:rsid w:val="00AC0B33"/>
    <w:rsid w:val="00AC5E1E"/>
    <w:rsid w:val="00AC5ED9"/>
    <w:rsid w:val="00AC7823"/>
    <w:rsid w:val="00AD0D1F"/>
    <w:rsid w:val="00AD452A"/>
    <w:rsid w:val="00AD5AE9"/>
    <w:rsid w:val="00AD7697"/>
    <w:rsid w:val="00AE0330"/>
    <w:rsid w:val="00AE20C9"/>
    <w:rsid w:val="00AE30B3"/>
    <w:rsid w:val="00AE3DEE"/>
    <w:rsid w:val="00AF7679"/>
    <w:rsid w:val="00B00BAD"/>
    <w:rsid w:val="00B01C3F"/>
    <w:rsid w:val="00B351BB"/>
    <w:rsid w:val="00B418A2"/>
    <w:rsid w:val="00B50F54"/>
    <w:rsid w:val="00B653D0"/>
    <w:rsid w:val="00B74D83"/>
    <w:rsid w:val="00B82156"/>
    <w:rsid w:val="00B837B8"/>
    <w:rsid w:val="00B93482"/>
    <w:rsid w:val="00B94C9D"/>
    <w:rsid w:val="00BA6C0D"/>
    <w:rsid w:val="00BB3D85"/>
    <w:rsid w:val="00BC3B5F"/>
    <w:rsid w:val="00BC7CB9"/>
    <w:rsid w:val="00BC7E0B"/>
    <w:rsid w:val="00BD309F"/>
    <w:rsid w:val="00BD7E86"/>
    <w:rsid w:val="00BE16ED"/>
    <w:rsid w:val="00BE185D"/>
    <w:rsid w:val="00BE3DB8"/>
    <w:rsid w:val="00C0489B"/>
    <w:rsid w:val="00C06C02"/>
    <w:rsid w:val="00C1116B"/>
    <w:rsid w:val="00C22D8C"/>
    <w:rsid w:val="00C24BEC"/>
    <w:rsid w:val="00C43D70"/>
    <w:rsid w:val="00C5789F"/>
    <w:rsid w:val="00C60FB8"/>
    <w:rsid w:val="00C742EB"/>
    <w:rsid w:val="00C81338"/>
    <w:rsid w:val="00C84A11"/>
    <w:rsid w:val="00C84FA5"/>
    <w:rsid w:val="00C87B3E"/>
    <w:rsid w:val="00C87CC5"/>
    <w:rsid w:val="00CA1C11"/>
    <w:rsid w:val="00CA1DE4"/>
    <w:rsid w:val="00CA46AD"/>
    <w:rsid w:val="00CB74D9"/>
    <w:rsid w:val="00CC2B6B"/>
    <w:rsid w:val="00CC5F32"/>
    <w:rsid w:val="00CD4E5C"/>
    <w:rsid w:val="00CE316E"/>
    <w:rsid w:val="00CE4D9D"/>
    <w:rsid w:val="00CE57FF"/>
    <w:rsid w:val="00D07FF1"/>
    <w:rsid w:val="00D12FBF"/>
    <w:rsid w:val="00D17286"/>
    <w:rsid w:val="00D21F34"/>
    <w:rsid w:val="00D2396A"/>
    <w:rsid w:val="00D338BE"/>
    <w:rsid w:val="00D34F00"/>
    <w:rsid w:val="00D47888"/>
    <w:rsid w:val="00D505F5"/>
    <w:rsid w:val="00D649C1"/>
    <w:rsid w:val="00D64E4B"/>
    <w:rsid w:val="00D70B57"/>
    <w:rsid w:val="00D7551C"/>
    <w:rsid w:val="00D82C94"/>
    <w:rsid w:val="00D8566F"/>
    <w:rsid w:val="00D86C60"/>
    <w:rsid w:val="00D87E74"/>
    <w:rsid w:val="00D906FA"/>
    <w:rsid w:val="00D94EFE"/>
    <w:rsid w:val="00DC3C6B"/>
    <w:rsid w:val="00DC4DE9"/>
    <w:rsid w:val="00DC579E"/>
    <w:rsid w:val="00DD67A9"/>
    <w:rsid w:val="00DE371A"/>
    <w:rsid w:val="00DE67A0"/>
    <w:rsid w:val="00DF64E5"/>
    <w:rsid w:val="00E01F44"/>
    <w:rsid w:val="00E01F45"/>
    <w:rsid w:val="00E03378"/>
    <w:rsid w:val="00E051D7"/>
    <w:rsid w:val="00E0616F"/>
    <w:rsid w:val="00E15B1D"/>
    <w:rsid w:val="00E21BC8"/>
    <w:rsid w:val="00E37E3E"/>
    <w:rsid w:val="00E40E4D"/>
    <w:rsid w:val="00E51E07"/>
    <w:rsid w:val="00E61F72"/>
    <w:rsid w:val="00E67281"/>
    <w:rsid w:val="00E67F9C"/>
    <w:rsid w:val="00E728F7"/>
    <w:rsid w:val="00E732F6"/>
    <w:rsid w:val="00E83B25"/>
    <w:rsid w:val="00E9030A"/>
    <w:rsid w:val="00E96CA2"/>
    <w:rsid w:val="00EA4ED3"/>
    <w:rsid w:val="00EB3681"/>
    <w:rsid w:val="00EB51E6"/>
    <w:rsid w:val="00ED7A9F"/>
    <w:rsid w:val="00EE21A2"/>
    <w:rsid w:val="00EF4FEA"/>
    <w:rsid w:val="00F023F6"/>
    <w:rsid w:val="00F126E9"/>
    <w:rsid w:val="00F128B4"/>
    <w:rsid w:val="00F236D7"/>
    <w:rsid w:val="00F2536F"/>
    <w:rsid w:val="00F3282F"/>
    <w:rsid w:val="00F33789"/>
    <w:rsid w:val="00F35359"/>
    <w:rsid w:val="00F4322E"/>
    <w:rsid w:val="00F50CF8"/>
    <w:rsid w:val="00F61C29"/>
    <w:rsid w:val="00F67D0F"/>
    <w:rsid w:val="00F813FC"/>
    <w:rsid w:val="00F91CA3"/>
    <w:rsid w:val="00F9620F"/>
    <w:rsid w:val="00FA23DC"/>
    <w:rsid w:val="00FA714B"/>
    <w:rsid w:val="00FB2A9A"/>
    <w:rsid w:val="00FB5231"/>
    <w:rsid w:val="00FC3E57"/>
    <w:rsid w:val="00FC765D"/>
    <w:rsid w:val="00FD0AEC"/>
    <w:rsid w:val="00FD3475"/>
    <w:rsid w:val="00FD4508"/>
    <w:rsid w:val="00FD5B61"/>
    <w:rsid w:val="00FD6F9D"/>
    <w:rsid w:val="00FE3F96"/>
    <w:rsid w:val="00FE764A"/>
    <w:rsid w:val="00FF26C2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1BA6A"/>
  <w15:chartTrackingRefBased/>
  <w15:docId w15:val="{B5A7B081-61B9-494D-AACD-7E641FEF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C31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3B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55B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900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900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9000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900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9000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900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C31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3B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55B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einLeerraum">
    <w:name w:val="No Spacing"/>
    <w:link w:val="KeinLeerraumZchn"/>
    <w:uiPriority w:val="1"/>
    <w:qFormat/>
    <w:rsid w:val="002253FF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F4322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4322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4322E"/>
    <w:rPr>
      <w:vertAlign w:val="superscript"/>
    </w:rPr>
  </w:style>
  <w:style w:type="table" w:styleId="Tabellenraster">
    <w:name w:val="Table Grid"/>
    <w:basedOn w:val="NormaleTabelle"/>
    <w:uiPriority w:val="39"/>
    <w:rsid w:val="008B2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B2E53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rsid w:val="0059000B"/>
    <w:pPr>
      <w:tabs>
        <w:tab w:val="left" w:pos="510"/>
      </w:tabs>
      <w:ind w:left="510" w:hanging="510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59000B"/>
  </w:style>
  <w:style w:type="character" w:customStyle="1" w:styleId="CitaviBibliographyEntryZchn">
    <w:name w:val="Citavi Bibliography Entry Zchn"/>
    <w:basedOn w:val="KeinLeerraumZchn"/>
    <w:link w:val="CitaviBibliographyEntry"/>
    <w:rsid w:val="0059000B"/>
  </w:style>
  <w:style w:type="paragraph" w:customStyle="1" w:styleId="CitaviBibliographyHeading">
    <w:name w:val="Citavi Bibliography Heading"/>
    <w:basedOn w:val="berschrift1"/>
    <w:link w:val="CitaviBibliographyHeadingZchn"/>
    <w:rsid w:val="0059000B"/>
  </w:style>
  <w:style w:type="character" w:customStyle="1" w:styleId="CitaviBibliographyHeadingZchn">
    <w:name w:val="Citavi Bibliography Heading Zchn"/>
    <w:basedOn w:val="KeinLeerraumZchn"/>
    <w:link w:val="CitaviBibliographyHeading"/>
    <w:rsid w:val="005900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59000B"/>
    <w:pPr>
      <w:outlineLvl w:val="9"/>
    </w:pPr>
    <w:rPr>
      <w:lang w:val="en-US"/>
    </w:rPr>
  </w:style>
  <w:style w:type="character" w:customStyle="1" w:styleId="CitaviBibliographySubheading1Zchn">
    <w:name w:val="Citavi Bibliography Subheading 1 Zchn"/>
    <w:basedOn w:val="KeinLeerraumZchn"/>
    <w:link w:val="CitaviBibliographySubheading1"/>
    <w:rsid w:val="0059000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59000B"/>
    <w:pPr>
      <w:outlineLvl w:val="9"/>
    </w:pPr>
    <w:rPr>
      <w:lang w:val="en-US"/>
    </w:rPr>
  </w:style>
  <w:style w:type="character" w:customStyle="1" w:styleId="CitaviBibliographySubheading2Zchn">
    <w:name w:val="Citavi Bibliography Subheading 2 Zchn"/>
    <w:basedOn w:val="KeinLeerraumZchn"/>
    <w:link w:val="CitaviBibliographySubheading2"/>
    <w:rsid w:val="0059000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59000B"/>
    <w:pPr>
      <w:outlineLvl w:val="9"/>
    </w:pPr>
    <w:rPr>
      <w:lang w:val="en-US"/>
    </w:rPr>
  </w:style>
  <w:style w:type="character" w:customStyle="1" w:styleId="CitaviBibliographySubheading3Zchn">
    <w:name w:val="Citavi Bibliography Subheading 3 Zchn"/>
    <w:basedOn w:val="KeinLeerraumZchn"/>
    <w:link w:val="CitaviBibliographySubheading3"/>
    <w:rsid w:val="0059000B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9000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59000B"/>
    <w:pPr>
      <w:outlineLvl w:val="9"/>
    </w:pPr>
    <w:rPr>
      <w:lang w:val="en-US"/>
    </w:rPr>
  </w:style>
  <w:style w:type="character" w:customStyle="1" w:styleId="CitaviBibliographySubheading4Zchn">
    <w:name w:val="Citavi Bibliography Subheading 4 Zchn"/>
    <w:basedOn w:val="KeinLeerraumZchn"/>
    <w:link w:val="CitaviBibliographySubheading4"/>
    <w:rsid w:val="0059000B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9000B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59000B"/>
    <w:pPr>
      <w:outlineLvl w:val="9"/>
    </w:pPr>
    <w:rPr>
      <w:lang w:val="en-US"/>
    </w:rPr>
  </w:style>
  <w:style w:type="character" w:customStyle="1" w:styleId="CitaviBibliographySubheading5Zchn">
    <w:name w:val="Citavi Bibliography Subheading 5 Zchn"/>
    <w:basedOn w:val="KeinLeerraumZchn"/>
    <w:link w:val="CitaviBibliographySubheading5"/>
    <w:rsid w:val="0059000B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9000B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59000B"/>
    <w:pPr>
      <w:outlineLvl w:val="9"/>
    </w:pPr>
    <w:rPr>
      <w:lang w:val="en-US"/>
    </w:rPr>
  </w:style>
  <w:style w:type="character" w:customStyle="1" w:styleId="CitaviBibliographySubheading6Zchn">
    <w:name w:val="Citavi Bibliography Subheading 6 Zchn"/>
    <w:basedOn w:val="KeinLeerraumZchn"/>
    <w:link w:val="CitaviBibliographySubheading6"/>
    <w:rsid w:val="0059000B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9000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59000B"/>
    <w:pPr>
      <w:outlineLvl w:val="9"/>
    </w:pPr>
    <w:rPr>
      <w:lang w:val="en-US"/>
    </w:rPr>
  </w:style>
  <w:style w:type="character" w:customStyle="1" w:styleId="CitaviBibliographySubheading7Zchn">
    <w:name w:val="Citavi Bibliography Subheading 7 Zchn"/>
    <w:basedOn w:val="KeinLeerraumZchn"/>
    <w:link w:val="CitaviBibliographySubheading7"/>
    <w:rsid w:val="0059000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9000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59000B"/>
    <w:pPr>
      <w:outlineLvl w:val="9"/>
    </w:pPr>
    <w:rPr>
      <w:lang w:val="en-US"/>
    </w:rPr>
  </w:style>
  <w:style w:type="character" w:customStyle="1" w:styleId="CitaviBibliographySubheading8Zchn">
    <w:name w:val="Citavi Bibliography Subheading 8 Zchn"/>
    <w:basedOn w:val="KeinLeerraumZchn"/>
    <w:link w:val="CitaviBibliographySubheading8"/>
    <w:rsid w:val="0059000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9000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3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34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image" Target="media/image1.pn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footnotes" Target="footnotes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numbering" Target="numbering.xml"/><Relationship Id="rId36" Type="http://schemas.openxmlformats.org/officeDocument/2006/relationships/fontTable" Target="fontTable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ettings" Target="settings.xml"/><Relationship Id="rId35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XeGKudETKPeaCNGFh5i8sltj09I1nJ8AlBUytNZ1Ehih9jnZMZtoeNI9UMZ5>prylMOtUPN5yIKZsVTOO6PZfW+e+044xACIG8oIKLPU=</nXeGKudETKPeaCNGFh5i8sltj09I1nJ8AlBUytNZ1Ehih9jnZMZtoeNI9UMZ5>
</file>

<file path=customXml/item10.xml><?xml version="1.0" encoding="utf-8"?>
<nXeGKudETKPeaCNGFh5i5JKJLOqxkMZWB6LsYfMaI9RtbpE1WkCpXazESWus5B>ouf2BbGwgmfWUIGeDVZ4bovGaQ/WU3UIplEY/mJPFZNbFZj9GiYsGjqzKRjh4a7aUIPOjvhKDA1JIRnAbg4NHQ==</nXeGKudETKPeaCNGFh5i5JKJLOqxkMZWB6LsYfMaI9RtbpE1WkCpXazESWus5B>
</file>

<file path=customXml/item11.xml><?xml version="1.0" encoding="utf-8"?>
<nXeGKudETKPeaCNGFh5i0BGlH9ci87cLWvMx3DlPzuAPh2gY9s703zKUS7uW>mZ4rtFSXbzk2Ux9ca9oo08Qk0J1H2kHbF/NL1zyN2TlSD4cDUtDHvwCCIpHti4/YOVvfcEWTMqGWyOCnBzWbgRXMstXxOWW8dO2e/09IRywjFvekSSNfR39Ad8tW5PpMSPuBQamRXIjPf6Kpu1AXxk2aNz9BmgyiOkds4EOVjhQR3D/LndnkEiR4OhA6bJ2bK+6I5uMAXAh5bHs42Fo+6g==</nXeGKudETKPeaCNGFh5i0BGlH9ci87cLWvMx3DlPzuAPh2gY9s703zKUS7uW>
</file>

<file path=customXml/item12.xml><?xml version="1.0" encoding="utf-8"?>
<NovaPath_docPath>C:\Users\RolfSamsinger\Desktop\SaRo_Promotion\Paper-Entwuerfe\Schott-KIT-TUD</NovaPath_docPath>
</file>

<file path=customXml/item13.xml><?xml version="1.0" encoding="utf-8"?>
<nXeGKudETKPeaCNGFh5i2aVdoOsLYjULCdH7T707tDyRRmguot4fEcJ2iD6f9>VyzK7niaWR1fOT1+wrI9ofU768mAdW3D0xQfO+N/Azo=</nXeGKudETKPeaCNGFh5i2aVdoOsLYjULCdH7T707tDyRRmguot4fEcJ2iD6f9>
</file>

<file path=customXml/item14.xml><?xml version="1.0" encoding="utf-8"?>
<nXeGKudETKPeaCNGFh5iTSI5UodjD94nh7U7VklxY>mnRhP2yo2yfjBrLvjAQIz88/azYAk20k2wcjVcqD7q9ucpKoH5SCLUi7pnrlJ48/8gw2dkKBxg9wdrytUGDjvw==</nXeGKudETKPeaCNGFh5iTSI5UodjD94nh7U7VklxY>
</file>

<file path=customXml/item15.xml><?xml version="1.0" encoding="utf-8"?>
<NovaPath_docClassID>85833B30A0A94097AF778A115A4505DD</NovaPath_docClassID>
</file>

<file path=customXml/item16.xml><?xml version="1.0" encoding="utf-8"?>
<nXeGKudETKPeaCNGFh5ix5fP7fSWtl37NIroXmZN38TajkfZeW3Vf6bvmNn8>sO+hGonQYbF7kNlJ79ZqYdgdoh7sFxFfFZMVr8pQeV2lDAxcnzb+gcZrxG1UAItc</nXeGKudETKPeaCNGFh5ix5fP7fSWtl37NIroXmZN38TajkfZeW3Vf6bvmNn8>
</file>

<file path=customXml/item17.xml><?xml version="1.0" encoding="utf-8"?>
<nXeGKudETKPeaCNGFh5iyLk1gcWWJqTgFQk8wGFUmjFC0m6hdwbr2zDsrBNVqK>NZf0eAjEll9J6MMis0oxgCJCjnlNe69/rVqVRSD6RNo=</nXeGKudETKPeaCNGFh5iyLk1gcWWJqTgFQk8wGFUmjFC0m6hdwbr2zDsrBNVqK>
</file>

<file path=customXml/item18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9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NovaPath_DocInfoFromAfterSave>False</NovaPath_DocInfoFromAfterSave>
</file>

<file path=customXml/item20.xml><?xml version="1.0" encoding="utf-8"?>
<NovaPath_docIDOld>CI8TALLUN8YBVBRCSCYU789MEB</NovaPath_docIDOld>
</file>

<file path=customXml/item21.xml><?xml version="1.0" encoding="utf-8"?>
<NovaPath_docName>C:\Users\RolfSamsinger\Desktop\SaRo_Promotion\Paper-Entwuerfe\Schott-KIT-TUD\Paper_Schott_KIT_TUD.docx</NovaPath_docName>
</file>

<file path=customXml/item22.xml><?xml version="1.0" encoding="utf-8"?>
<NovaPath_docClassDate>01/27/2019 19:58:39</NovaPath_docClassDate>
</file>

<file path=customXml/item23.xml><?xml version="1.0" encoding="utf-8"?>
<nXeGKudETKPeaCNGFh5i7cKyawAjgyQn9gyiebCxx1jD9eHXSWW9Lib2F1j9>mZ4rtFSXbzk2Ux9ca9oo08Qk0J1H2kHbF/NL1zyN2TlSD4cDUtDHvwCCIpHti4/YOVvfcEWTMqGWyOCnBzWbgRXMstXxOWW8dO2e/09IRywjFvekSSNfR39Ad8tW5PpMSPuBQamRXIjPf6Kpu1AXxk2aNz9BmgyiOkds4EOVjhQR3D/LndnkEiR4OhA6bJ2bXYBZR3vZR/7q2AfqiIII+d3vcXp7wdgGKtlfW0kbhiTjSMM2Ck4qovNo/d5RTp/oRVHmorkqS6iKD94drA4xhw==</nXeGKudETKPeaCNGFh5i7cKyawAjgyQn9gyiebCxx1jD9eHXSWW9Lib2F1j9>
</file>

<file path=customXml/item24.xml><?xml version="1.0" encoding="utf-8"?>
<nXeGKudETKPeaCNGFh5iKXsadLDxTRe0xbrxgS3asWaSdlBY0sLX5pYu7jLmo>z4vA/M53JO1AgIE0pus7VHi56YLISeQW+JFO4Up6oWDGiSZbS1ocLjRZWHNX8a51Rl0ajeIU3W762a1M0bXvgstyh5X8PGsIdKyw//NEzbU=</nXeGKudETKPeaCNGFh5iKXsadLDxTRe0xbrxgS3asWaSdlBY0sLX5pYu7jLmo>
</file>

<file path=customXml/item25.xml><?xml version="1.0" encoding="utf-8"?>
<NovaPath_docOwner>RolfSamsinger</NovaPath_docOwner>
</file>

<file path=customXml/item26.xml><?xml version="1.0" encoding="utf-8"?>
<nXeGKudETKPeaCNGFh5ix5fP7fSWtl37NIroXmZyHIynb9qBde2n67FOJFV2>uzHQu98y90vsqJ14OMIlzyOR9s5kA5ZU7eH6AsmjJqg=</nXeGKudETKPeaCNGFh5ix5fP7fSWtl37NIroXmZyHIynb9qBde2n67FOJFV2>
</file>

<file path=customXml/item27.xml><?xml version="1.0" encoding="utf-8"?>
<NovaPath_docID>TH70LDZA8MT0SJ2AJLQ605KXV4</NovaPath_docID>
</file>

<file path=customXml/item3.xml><?xml version="1.0" encoding="utf-8"?>
<nXeGKudETKPeaCNGFh5ix5fP7fSWtl37NIroXmYBQsS1cecqKZfGozr8W9iy>vDROSGH0q8YAO9yu9t+3mLQZe+N3JD1gGZhnOlBXBx8jPXOm2LH9UUYQJpU6GAr0DshfkbPxKPN5alog6yh+S0WlZzbnRYG3xmVORoTUVe4=</nXeGKudETKPeaCNGFh5ix5fP7fSWtl37NIroXmYBQsS1cecqKZfGozr8W9iy>
</file>

<file path=customXml/item4.xml><?xml version="1.0" encoding="utf-8"?>
<NovaPath_tenantID>4E522A55-68B3-4E2C-94BA-CC778668EE0B</NovaPath_tenantID>
</file>

<file path=customXml/item5.xml><?xml version="1.0" encoding="utf-8"?>
<NovaPath_docClass>Unclassified</NovaPath_docClass>
</file>

<file path=customXml/item6.xml><?xml version="1.0" encoding="utf-8"?>
<NovaPath_docAuthor>Rolf Samsinger</NovaPath_docAuthor>
</file>

<file path=customXml/item7.xml><?xml version="1.0" encoding="utf-8"?>
<NovaPath_baseApplication>Microsoft Word</NovaPath_baseApplication>
</file>

<file path=customXml/item8.xml><?xml version="1.0" encoding="utf-8"?>
<nXeGKudETKPeaCNGFh5iy53cs4YTjZQd4Re9Stbph13fJwq3N1dxRUwfkxNCzGbktJIbKf2q8mQyY814Q>GoBUcRQBOiWNv9cnqy33XA==</nXeGKudETKPeaCNGFh5iy53cs4YTjZQd4Re9Stbph13fJwq3N1dxRUwfkxNCzGbktJIbKf2q8mQyY814Q>
</file>

<file path=customXml/item9.xml><?xml version="1.0" encoding="utf-8"?>
<NovaPath_versionInfo>4.3.1.11322</NovaPath_versionInfo>
</file>

<file path=customXml/itemProps1.xml><?xml version="1.0" encoding="utf-8"?>
<ds:datastoreItem xmlns:ds="http://schemas.openxmlformats.org/officeDocument/2006/customXml" ds:itemID="{AE6FE9EF-9E7B-4D40-A159-29C91BB8D239}">
  <ds:schemaRefs/>
</ds:datastoreItem>
</file>

<file path=customXml/itemProps10.xml><?xml version="1.0" encoding="utf-8"?>
<ds:datastoreItem xmlns:ds="http://schemas.openxmlformats.org/officeDocument/2006/customXml" ds:itemID="{122D9FEB-C317-4C83-B460-9754D4E9D943}">
  <ds:schemaRefs/>
</ds:datastoreItem>
</file>

<file path=customXml/itemProps11.xml><?xml version="1.0" encoding="utf-8"?>
<ds:datastoreItem xmlns:ds="http://schemas.openxmlformats.org/officeDocument/2006/customXml" ds:itemID="{2AF7CD8C-BEF0-41A0-9244-FF324991F5F3}">
  <ds:schemaRefs/>
</ds:datastoreItem>
</file>

<file path=customXml/itemProps12.xml><?xml version="1.0" encoding="utf-8"?>
<ds:datastoreItem xmlns:ds="http://schemas.openxmlformats.org/officeDocument/2006/customXml" ds:itemID="{2DC9C7A6-D5EB-486E-AAC8-1BAD6FB57E8A}">
  <ds:schemaRefs/>
</ds:datastoreItem>
</file>

<file path=customXml/itemProps13.xml><?xml version="1.0" encoding="utf-8"?>
<ds:datastoreItem xmlns:ds="http://schemas.openxmlformats.org/officeDocument/2006/customXml" ds:itemID="{837DB92D-9753-4CF6-ACE4-129C4522E81B}">
  <ds:schemaRefs/>
</ds:datastoreItem>
</file>

<file path=customXml/itemProps14.xml><?xml version="1.0" encoding="utf-8"?>
<ds:datastoreItem xmlns:ds="http://schemas.openxmlformats.org/officeDocument/2006/customXml" ds:itemID="{A82F9F8D-3E34-4A74-8109-8C1711868E33}">
  <ds:schemaRefs/>
</ds:datastoreItem>
</file>

<file path=customXml/itemProps15.xml><?xml version="1.0" encoding="utf-8"?>
<ds:datastoreItem xmlns:ds="http://schemas.openxmlformats.org/officeDocument/2006/customXml" ds:itemID="{55CD189A-0A65-4615-A5A9-A190529F1297}">
  <ds:schemaRefs/>
</ds:datastoreItem>
</file>

<file path=customXml/itemProps16.xml><?xml version="1.0" encoding="utf-8"?>
<ds:datastoreItem xmlns:ds="http://schemas.openxmlformats.org/officeDocument/2006/customXml" ds:itemID="{94372768-E9C8-4195-AA30-D2B03A7E3275}">
  <ds:schemaRefs/>
</ds:datastoreItem>
</file>

<file path=customXml/itemProps17.xml><?xml version="1.0" encoding="utf-8"?>
<ds:datastoreItem xmlns:ds="http://schemas.openxmlformats.org/officeDocument/2006/customXml" ds:itemID="{50B637A2-46B6-4C52-91BC-8D83F6395445}">
  <ds:schemaRefs/>
</ds:datastoreItem>
</file>

<file path=customXml/itemProps18.xml><?xml version="1.0" encoding="utf-8"?>
<ds:datastoreItem xmlns:ds="http://schemas.openxmlformats.org/officeDocument/2006/customXml" ds:itemID="{FEB45CA1-84EC-40EF-89CD-A5B876AE366C}">
  <ds:schemaRefs/>
</ds:datastoreItem>
</file>

<file path=customXml/itemProps19.xml><?xml version="1.0" encoding="utf-8"?>
<ds:datastoreItem xmlns:ds="http://schemas.openxmlformats.org/officeDocument/2006/customXml" ds:itemID="{F0831A87-3235-4CE7-B98F-07AE0BADF7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2A536B-A4BE-4C0B-ACB7-17057FBBC508}">
  <ds:schemaRefs/>
</ds:datastoreItem>
</file>

<file path=customXml/itemProps20.xml><?xml version="1.0" encoding="utf-8"?>
<ds:datastoreItem xmlns:ds="http://schemas.openxmlformats.org/officeDocument/2006/customXml" ds:itemID="{7EB1010B-B495-4055-84EC-E3F297234B7B}">
  <ds:schemaRefs/>
</ds:datastoreItem>
</file>

<file path=customXml/itemProps21.xml><?xml version="1.0" encoding="utf-8"?>
<ds:datastoreItem xmlns:ds="http://schemas.openxmlformats.org/officeDocument/2006/customXml" ds:itemID="{C9EA28EC-3C28-47E3-850D-AA633E9C3E5B}">
  <ds:schemaRefs/>
</ds:datastoreItem>
</file>

<file path=customXml/itemProps22.xml><?xml version="1.0" encoding="utf-8"?>
<ds:datastoreItem xmlns:ds="http://schemas.openxmlformats.org/officeDocument/2006/customXml" ds:itemID="{A473D984-8455-4243-ADCD-BA52B147FFA1}">
  <ds:schemaRefs/>
</ds:datastoreItem>
</file>

<file path=customXml/itemProps23.xml><?xml version="1.0" encoding="utf-8"?>
<ds:datastoreItem xmlns:ds="http://schemas.openxmlformats.org/officeDocument/2006/customXml" ds:itemID="{5998F987-6C09-45FB-A2CA-72B3705E805F}">
  <ds:schemaRefs/>
</ds:datastoreItem>
</file>

<file path=customXml/itemProps24.xml><?xml version="1.0" encoding="utf-8"?>
<ds:datastoreItem xmlns:ds="http://schemas.openxmlformats.org/officeDocument/2006/customXml" ds:itemID="{721249D2-0376-43E8-9BDB-3EED85BB0FDA}">
  <ds:schemaRefs/>
</ds:datastoreItem>
</file>

<file path=customXml/itemProps25.xml><?xml version="1.0" encoding="utf-8"?>
<ds:datastoreItem xmlns:ds="http://schemas.openxmlformats.org/officeDocument/2006/customXml" ds:itemID="{73AA372C-1B24-4332-9182-2343A6796A81}">
  <ds:schemaRefs/>
</ds:datastoreItem>
</file>

<file path=customXml/itemProps26.xml><?xml version="1.0" encoding="utf-8"?>
<ds:datastoreItem xmlns:ds="http://schemas.openxmlformats.org/officeDocument/2006/customXml" ds:itemID="{9AD6740A-75E8-4420-BCC5-A86FCF4E3B8A}">
  <ds:schemaRefs/>
</ds:datastoreItem>
</file>

<file path=customXml/itemProps27.xml><?xml version="1.0" encoding="utf-8"?>
<ds:datastoreItem xmlns:ds="http://schemas.openxmlformats.org/officeDocument/2006/customXml" ds:itemID="{E267C72E-FCBB-484A-A4B1-04EC3FCCD33F}">
  <ds:schemaRefs/>
</ds:datastoreItem>
</file>

<file path=customXml/itemProps3.xml><?xml version="1.0" encoding="utf-8"?>
<ds:datastoreItem xmlns:ds="http://schemas.openxmlformats.org/officeDocument/2006/customXml" ds:itemID="{74A3F06E-A974-41B4-A7C7-30C989BB9E9A}">
  <ds:schemaRefs/>
</ds:datastoreItem>
</file>

<file path=customXml/itemProps4.xml><?xml version="1.0" encoding="utf-8"?>
<ds:datastoreItem xmlns:ds="http://schemas.openxmlformats.org/officeDocument/2006/customXml" ds:itemID="{2A8062D1-2EFC-44DE-AA45-FBA156889960}">
  <ds:schemaRefs/>
</ds:datastoreItem>
</file>

<file path=customXml/itemProps5.xml><?xml version="1.0" encoding="utf-8"?>
<ds:datastoreItem xmlns:ds="http://schemas.openxmlformats.org/officeDocument/2006/customXml" ds:itemID="{7993D18E-17BD-4733-911E-A6657687DBB4}">
  <ds:schemaRefs/>
</ds:datastoreItem>
</file>

<file path=customXml/itemProps6.xml><?xml version="1.0" encoding="utf-8"?>
<ds:datastoreItem xmlns:ds="http://schemas.openxmlformats.org/officeDocument/2006/customXml" ds:itemID="{2B1C76FD-FD90-41B1-8D9F-9BE87F58C11E}">
  <ds:schemaRefs/>
</ds:datastoreItem>
</file>

<file path=customXml/itemProps7.xml><?xml version="1.0" encoding="utf-8"?>
<ds:datastoreItem xmlns:ds="http://schemas.openxmlformats.org/officeDocument/2006/customXml" ds:itemID="{EF1D84CA-9627-4656-8F8B-E278A7F56340}">
  <ds:schemaRefs/>
</ds:datastoreItem>
</file>

<file path=customXml/itemProps8.xml><?xml version="1.0" encoding="utf-8"?>
<ds:datastoreItem xmlns:ds="http://schemas.openxmlformats.org/officeDocument/2006/customXml" ds:itemID="{92239F22-BCAA-43CC-A73D-31E4D6DDACDE}">
  <ds:schemaRefs/>
</ds:datastoreItem>
</file>

<file path=customXml/itemProps9.xml><?xml version="1.0" encoding="utf-8"?>
<ds:datastoreItem xmlns:ds="http://schemas.openxmlformats.org/officeDocument/2006/customXml" ds:itemID="{B6006964-9610-4BF5-9D12-F0966D08F1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Schott AG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Samsinger</dc:creator>
  <cp:keywords>Unclassified</cp:keywords>
  <dc:description/>
  <cp:lastModifiedBy>Samsinger</cp:lastModifiedBy>
  <cp:revision>282</cp:revision>
  <cp:lastPrinted>2019-08-07T08:56:00Z</cp:lastPrinted>
  <dcterms:created xsi:type="dcterms:W3CDTF">2019-01-27T18:58:00Z</dcterms:created>
  <dcterms:modified xsi:type="dcterms:W3CDTF">2020-08-14T17:30:00Z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TH70LDZA8MT0SJ2AJLQ605KXV4</vt:lpwstr>
  </property>
  <property fmtid="{D5CDD505-2E9C-101B-9397-08002B2CF9AE}" pid="3" name="NovaPath-Version">
    <vt:lpwstr>4.3.1.11322</vt:lpwstr>
  </property>
  <property fmtid="{D5CDD505-2E9C-101B-9397-08002B2CF9AE}" pid="4" name="Klassifizierung">
    <vt:lpwstr>Unclassified</vt:lpwstr>
  </property>
  <property fmtid="{D5CDD505-2E9C-101B-9397-08002B2CF9AE}" pid="5" name="Klassifizierungs-Id">
    <vt:lpwstr>85833B30A0A94097AF778A115A4505DD</vt:lpwstr>
  </property>
  <property fmtid="{D5CDD505-2E9C-101B-9397-08002B2CF9AE}" pid="6" name="Klassifizierungs-Datum">
    <vt:lpwstr>01/27/2019 19:58:39</vt:lpwstr>
  </property>
  <property fmtid="{D5CDD505-2E9C-101B-9397-08002B2CF9AE}" pid="7" name="CitaviDocumentProperty_7">
    <vt:lpwstr>Paper_Rolf_TUD</vt:lpwstr>
  </property>
  <property fmtid="{D5CDD505-2E9C-101B-9397-08002B2CF9AE}" pid="8" name="CitaviDocumentProperty_0">
    <vt:lpwstr>4955fd7e-8ca4-4e63-930f-32bf9dbd7fda</vt:lpwstr>
  </property>
  <property fmtid="{D5CDD505-2E9C-101B-9397-08002B2CF9AE}" pid="9" name="CitaviDocumentProperty_8">
    <vt:lpwstr>C:\Users\Samsinger\Documents\Citavi 6\Projects\Paper_Rolf_TUD\Paper_Rolf_TUD.ctv6</vt:lpwstr>
  </property>
  <property fmtid="{D5CDD505-2E9C-101B-9397-08002B2CF9AE}" pid="10" name="CitaviDocumentProperty_6">
    <vt:lpwstr>False</vt:lpwstr>
  </property>
  <property fmtid="{D5CDD505-2E9C-101B-9397-08002B2CF9AE}" pid="11" name="CitaviDocumentProperty_1">
    <vt:lpwstr>6.3.0.0</vt:lpwstr>
  </property>
</Properties>
</file>