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1679" w:rsidRPr="005213B0" w:rsidRDefault="004A1679" w:rsidP="004A1679">
      <w:pPr>
        <w:pStyle w:val="Tableofcontents"/>
      </w:pPr>
      <w:r w:rsidRPr="005213B0">
        <w:t>Fire behavior of flame retarded sandwich structures containing PET foam cores and Epoxy face sheets</w:t>
      </w:r>
    </w:p>
    <w:p w:rsidR="004A1679" w:rsidRPr="005213B0" w:rsidRDefault="004A1679" w:rsidP="004A1679">
      <w:pPr>
        <w:pStyle w:val="Title2"/>
        <w:spacing w:line="360" w:lineRule="auto"/>
        <w:rPr>
          <w:b w:val="0"/>
          <w:color w:val="000000" w:themeColor="text1"/>
        </w:rPr>
      </w:pPr>
    </w:p>
    <w:p w:rsidR="004A1679" w:rsidRPr="005213B0" w:rsidRDefault="004A1679" w:rsidP="004A1679">
      <w:pPr>
        <w:pStyle w:val="Tableofcontents"/>
      </w:pPr>
      <w:r w:rsidRPr="005213B0">
        <w:t xml:space="preserve">Christian </w:t>
      </w:r>
      <w:proofErr w:type="spellStart"/>
      <w:r w:rsidRPr="005213B0">
        <w:t>Bethke</w:t>
      </w:r>
      <w:proofErr w:type="spellEnd"/>
      <w:r w:rsidRPr="005213B0">
        <w:t xml:space="preserve">, </w:t>
      </w:r>
      <w:proofErr w:type="spellStart"/>
      <w:r w:rsidRPr="005213B0">
        <w:t>Lais</w:t>
      </w:r>
      <w:proofErr w:type="spellEnd"/>
      <w:r w:rsidRPr="005213B0">
        <w:t xml:space="preserve"> Weber, Daniela </w:t>
      </w:r>
      <w:proofErr w:type="spellStart"/>
      <w:r w:rsidRPr="005213B0">
        <w:t>Goedderz</w:t>
      </w:r>
      <w:proofErr w:type="spellEnd"/>
      <w:r w:rsidRPr="005213B0">
        <w:t xml:space="preserve">, Tobias </w:t>
      </w:r>
      <w:proofErr w:type="spellStart"/>
      <w:r w:rsidRPr="005213B0">
        <w:t>Standau</w:t>
      </w:r>
      <w:proofErr w:type="spellEnd"/>
      <w:r w:rsidRPr="005213B0">
        <w:t xml:space="preserve">, Manfred </w:t>
      </w:r>
      <w:proofErr w:type="spellStart"/>
      <w:r w:rsidRPr="005213B0">
        <w:t>Döring</w:t>
      </w:r>
      <w:proofErr w:type="spellEnd"/>
      <w:r w:rsidRPr="005213B0">
        <w:t xml:space="preserve">, Volker </w:t>
      </w:r>
      <w:proofErr w:type="spellStart"/>
      <w:r w:rsidRPr="005213B0">
        <w:t>Altstädt</w:t>
      </w:r>
      <w:proofErr w:type="spellEnd"/>
      <w:r w:rsidRPr="005213B0">
        <w:t>*</w:t>
      </w:r>
    </w:p>
    <w:p w:rsidR="004A1679" w:rsidRPr="005213B0" w:rsidRDefault="004A1679" w:rsidP="004A1679">
      <w:pPr>
        <w:pStyle w:val="Tableofcontents"/>
      </w:pPr>
    </w:p>
    <w:p w:rsidR="004A1679" w:rsidRPr="005213B0" w:rsidRDefault="004A1679" w:rsidP="004A1679">
      <w:pPr>
        <w:pStyle w:val="MainText"/>
        <w:spacing w:line="360" w:lineRule="auto"/>
        <w:rPr>
          <w:color w:val="000000" w:themeColor="text1"/>
        </w:rPr>
      </w:pPr>
      <w:r w:rsidRPr="005213B0">
        <w:rPr>
          <w:color w:val="000000" w:themeColor="text1"/>
        </w:rPr>
        <w:t>The FRs used in our previous work for the production of the foam cores [35] are listed in the following. As halogen-containing flame retardant, 1</w:t>
      </w:r>
      <w:proofErr w:type="gramStart"/>
      <w:r w:rsidRPr="005213B0">
        <w:rPr>
          <w:color w:val="000000" w:themeColor="text1"/>
        </w:rPr>
        <w:t>,2</w:t>
      </w:r>
      <w:proofErr w:type="gramEnd"/>
      <w:r w:rsidRPr="005213B0">
        <w:rPr>
          <w:color w:val="000000" w:themeColor="text1"/>
        </w:rPr>
        <w:t>-Bis(</w:t>
      </w:r>
      <w:proofErr w:type="spellStart"/>
      <w:r w:rsidRPr="005213B0">
        <w:rPr>
          <w:color w:val="000000" w:themeColor="text1"/>
        </w:rPr>
        <w:t>tetrabromophthalimido</w:t>
      </w:r>
      <w:proofErr w:type="spellEnd"/>
      <w:r w:rsidRPr="005213B0">
        <w:rPr>
          <w:color w:val="000000" w:themeColor="text1"/>
        </w:rPr>
        <w:t xml:space="preserve"> ethane), further named HFR, supported as </w:t>
      </w:r>
      <w:proofErr w:type="spellStart"/>
      <w:r w:rsidRPr="005213B0">
        <w:rPr>
          <w:color w:val="000000" w:themeColor="text1"/>
        </w:rPr>
        <w:t>Saytex</w:t>
      </w:r>
      <w:proofErr w:type="spellEnd"/>
      <w:r w:rsidRPr="005213B0">
        <w:rPr>
          <w:color w:val="000000" w:themeColor="text1"/>
        </w:rPr>
        <w:t xml:space="preserve"> BT-93 (Albemarle, Charlotte, North Carolina, United States), was used. The three phosphorous based FRs used were: (I) Zinc diethyl </w:t>
      </w:r>
      <w:proofErr w:type="spellStart"/>
      <w:r w:rsidRPr="005213B0">
        <w:rPr>
          <w:color w:val="000000" w:themeColor="text1"/>
        </w:rPr>
        <w:t>phosphinate</w:t>
      </w:r>
      <w:proofErr w:type="spellEnd"/>
      <w:r w:rsidRPr="005213B0">
        <w:rPr>
          <w:color w:val="000000" w:themeColor="text1"/>
        </w:rPr>
        <w:t xml:space="preserve">, supplied as </w:t>
      </w:r>
      <w:proofErr w:type="spellStart"/>
      <w:r w:rsidRPr="005213B0">
        <w:rPr>
          <w:color w:val="000000" w:themeColor="text1"/>
        </w:rPr>
        <w:t>Exolit</w:t>
      </w:r>
      <w:proofErr w:type="spellEnd"/>
      <w:r w:rsidRPr="005213B0">
        <w:rPr>
          <w:color w:val="000000" w:themeColor="text1"/>
        </w:rPr>
        <w:t xml:space="preserve"> OP950 (</w:t>
      </w:r>
      <w:proofErr w:type="spellStart"/>
      <w:r w:rsidRPr="005213B0">
        <w:rPr>
          <w:color w:val="000000" w:themeColor="text1"/>
        </w:rPr>
        <w:t>Clariant</w:t>
      </w:r>
      <w:proofErr w:type="spellEnd"/>
      <w:r w:rsidRPr="005213B0">
        <w:rPr>
          <w:color w:val="000000" w:themeColor="text1"/>
        </w:rPr>
        <w:t xml:space="preserve">, </w:t>
      </w:r>
      <w:proofErr w:type="spellStart"/>
      <w:r w:rsidRPr="005213B0">
        <w:rPr>
          <w:color w:val="000000" w:themeColor="text1"/>
        </w:rPr>
        <w:t>Muttenz</w:t>
      </w:r>
      <w:proofErr w:type="spellEnd"/>
      <w:r w:rsidRPr="005213B0">
        <w:rPr>
          <w:color w:val="000000" w:themeColor="text1"/>
        </w:rPr>
        <w:t xml:space="preserve">, Switzerland), further named </w:t>
      </w:r>
      <w:proofErr w:type="spellStart"/>
      <w:r w:rsidRPr="005213B0">
        <w:rPr>
          <w:color w:val="000000" w:themeColor="text1"/>
        </w:rPr>
        <w:t>DEPZn</w:t>
      </w:r>
      <w:proofErr w:type="spellEnd"/>
      <w:r w:rsidRPr="005213B0">
        <w:rPr>
          <w:color w:val="000000" w:themeColor="text1"/>
        </w:rPr>
        <w:t>. (II) 6H-dibenz[</w:t>
      </w:r>
      <w:proofErr w:type="spellStart"/>
      <w:r w:rsidRPr="005213B0">
        <w:rPr>
          <w:color w:val="000000" w:themeColor="text1"/>
        </w:rPr>
        <w:t>c,e</w:t>
      </w:r>
      <w:proofErr w:type="spellEnd"/>
      <w:r w:rsidRPr="005213B0">
        <w:rPr>
          <w:color w:val="000000" w:themeColor="text1"/>
        </w:rPr>
        <w:t>] [1,2]oxaphosphorin,6-[(1-oxido-2,6,7-trioxa-1-phosphabicyclo[2.2.2]oct-4-yl)methoxy]-, 6-oxide (DOPO-O-PEPA) supplied as DOPO-O-PEPA (</w:t>
      </w:r>
      <w:proofErr w:type="spellStart"/>
      <w:r w:rsidRPr="005213B0">
        <w:rPr>
          <w:color w:val="000000" w:themeColor="text1"/>
        </w:rPr>
        <w:t>Metadynea</w:t>
      </w:r>
      <w:proofErr w:type="spellEnd"/>
      <w:r w:rsidRPr="005213B0">
        <w:rPr>
          <w:color w:val="000000" w:themeColor="text1"/>
        </w:rPr>
        <w:t xml:space="preserve">, </w:t>
      </w:r>
      <w:proofErr w:type="spellStart"/>
      <w:r w:rsidRPr="005213B0">
        <w:rPr>
          <w:color w:val="000000" w:themeColor="text1"/>
        </w:rPr>
        <w:t>Krems</w:t>
      </w:r>
      <w:proofErr w:type="spellEnd"/>
      <w:r w:rsidRPr="005213B0">
        <w:rPr>
          <w:color w:val="000000" w:themeColor="text1"/>
        </w:rPr>
        <w:t xml:space="preserve">, Austria), further named DOP. (III) </w:t>
      </w:r>
      <w:proofErr w:type="spellStart"/>
      <w:r w:rsidRPr="005213B0">
        <w:rPr>
          <w:color w:val="000000" w:themeColor="text1"/>
        </w:rPr>
        <w:t>Pentaerythritol</w:t>
      </w:r>
      <w:proofErr w:type="spellEnd"/>
      <w:r w:rsidRPr="005213B0">
        <w:rPr>
          <w:color w:val="000000" w:themeColor="text1"/>
        </w:rPr>
        <w:t xml:space="preserve"> </w:t>
      </w:r>
      <w:proofErr w:type="spellStart"/>
      <w:proofErr w:type="gramStart"/>
      <w:r w:rsidRPr="005213B0">
        <w:rPr>
          <w:color w:val="000000" w:themeColor="text1"/>
        </w:rPr>
        <w:t>spirobis</w:t>
      </w:r>
      <w:proofErr w:type="spellEnd"/>
      <w:r w:rsidRPr="005213B0">
        <w:rPr>
          <w:color w:val="000000" w:themeColor="text1"/>
        </w:rPr>
        <w:t>(</w:t>
      </w:r>
      <w:proofErr w:type="spellStart"/>
      <w:proofErr w:type="gramEnd"/>
      <w:r w:rsidRPr="005213B0">
        <w:rPr>
          <w:color w:val="000000" w:themeColor="text1"/>
        </w:rPr>
        <w:t>methylphosphonate</w:t>
      </w:r>
      <w:proofErr w:type="spellEnd"/>
      <w:r w:rsidRPr="005213B0">
        <w:rPr>
          <w:color w:val="000000" w:themeColor="text1"/>
        </w:rPr>
        <w:t xml:space="preserve">), supplied as AFLAMMIT PCO 910 (THOR, Speyer, Germany), further named PSMP. To improve the </w:t>
      </w:r>
      <w:proofErr w:type="spellStart"/>
      <w:r w:rsidRPr="005213B0">
        <w:rPr>
          <w:color w:val="000000" w:themeColor="text1"/>
        </w:rPr>
        <w:t>processability</w:t>
      </w:r>
      <w:proofErr w:type="spellEnd"/>
      <w:r w:rsidRPr="005213B0">
        <w:rPr>
          <w:color w:val="000000" w:themeColor="text1"/>
        </w:rPr>
        <w:t xml:space="preserve"> during the foam extrusion process, one of the samples containing PSMP was prepared containing a mixture of PSMP and Zinc Stearate (</w:t>
      </w:r>
      <w:proofErr w:type="spellStart"/>
      <w:r w:rsidRPr="005213B0">
        <w:rPr>
          <w:color w:val="000000" w:themeColor="text1"/>
        </w:rPr>
        <w:t>ZnSt</w:t>
      </w:r>
      <w:proofErr w:type="spellEnd"/>
      <w:r w:rsidRPr="005213B0">
        <w:rPr>
          <w:color w:val="000000" w:themeColor="text1"/>
        </w:rPr>
        <w:t xml:space="preserve">) (Sigma Aldrich, St. Louis, Missouri, United States) in a ratio </w:t>
      </w:r>
      <w:proofErr w:type="spellStart"/>
      <w:r w:rsidRPr="005213B0">
        <w:rPr>
          <w:color w:val="000000" w:themeColor="text1"/>
        </w:rPr>
        <w:t>PSMP:ZnSt</w:t>
      </w:r>
      <w:proofErr w:type="spellEnd"/>
      <w:r w:rsidRPr="005213B0">
        <w:rPr>
          <w:color w:val="000000" w:themeColor="text1"/>
        </w:rPr>
        <w:t xml:space="preserve"> = 20:1. </w:t>
      </w:r>
      <w:r w:rsidRPr="005213B0">
        <w:rPr>
          <w:b/>
          <w:color w:val="000000" w:themeColor="text1"/>
        </w:rPr>
        <w:t xml:space="preserve">Table S1 </w:t>
      </w:r>
      <w:r w:rsidRPr="005213B0">
        <w:rPr>
          <w:color w:val="000000" w:themeColor="text1"/>
        </w:rPr>
        <w:t>summarizes important characteristics of the PET Foam cores.</w:t>
      </w:r>
    </w:p>
    <w:p w:rsidR="004A1679" w:rsidRPr="005213B0" w:rsidRDefault="004A1679" w:rsidP="004A1679">
      <w:pPr>
        <w:spacing w:line="360" w:lineRule="auto"/>
        <w:rPr>
          <w:color w:val="000000" w:themeColor="text1"/>
          <w:lang w:val="en-US"/>
        </w:rPr>
      </w:pPr>
      <w:r w:rsidRPr="005213B0">
        <w:rPr>
          <w:b/>
          <w:color w:val="000000" w:themeColor="text1"/>
          <w:lang w:val="en-US"/>
        </w:rPr>
        <w:t>Table S1.</w:t>
      </w:r>
      <w:r w:rsidRPr="005213B0">
        <w:rPr>
          <w:color w:val="000000" w:themeColor="text1"/>
          <w:lang w:val="en-US"/>
        </w:rPr>
        <w:t xml:space="preserve"> Overview of the PET-Foam properties with regards to chain extender (CE) and FR content, the foam densities before (density sd.) and after calibration (density cal.), cell size and cell densities achieved with different PET foam cores prior to the foam calibration process and the results DSC 2</w:t>
      </w:r>
      <w:r w:rsidRPr="005213B0">
        <w:rPr>
          <w:color w:val="000000" w:themeColor="text1"/>
          <w:vertAlign w:val="superscript"/>
          <w:lang w:val="en-US"/>
        </w:rPr>
        <w:t>nd</w:t>
      </w:r>
      <w:r w:rsidRPr="005213B0">
        <w:rPr>
          <w:color w:val="000000" w:themeColor="text1"/>
          <w:lang w:val="en-US"/>
        </w:rPr>
        <w:t xml:space="preserve"> heating ramp regarding glass transition temperature (</w:t>
      </w:r>
      <w:proofErr w:type="spellStart"/>
      <w:r w:rsidRPr="005213B0">
        <w:rPr>
          <w:color w:val="000000" w:themeColor="text1"/>
          <w:lang w:val="en-US"/>
        </w:rPr>
        <w:t>T</w:t>
      </w:r>
      <w:r w:rsidRPr="005213B0">
        <w:rPr>
          <w:color w:val="000000" w:themeColor="text1"/>
          <w:vertAlign w:val="subscript"/>
          <w:lang w:val="en-US"/>
        </w:rPr>
        <w:t>g</w:t>
      </w:r>
      <w:proofErr w:type="spellEnd"/>
      <w:r w:rsidRPr="005213B0">
        <w:rPr>
          <w:color w:val="000000" w:themeColor="text1"/>
          <w:lang w:val="en-US"/>
        </w:rPr>
        <w:t>) melting temperature (T</w:t>
      </w:r>
      <w:r w:rsidRPr="005213B0">
        <w:rPr>
          <w:color w:val="000000" w:themeColor="text1"/>
          <w:vertAlign w:val="subscript"/>
          <w:lang w:val="en-US"/>
        </w:rPr>
        <w:t>m</w:t>
      </w:r>
      <w:r w:rsidRPr="005213B0">
        <w:rPr>
          <w:color w:val="000000" w:themeColor="text1"/>
          <w:lang w:val="en-US"/>
        </w:rPr>
        <w:t xml:space="preserve">) and crystallinity are presented. </w:t>
      </w:r>
    </w:p>
    <w:tbl>
      <w:tblPr>
        <w:tblW w:w="5000" w:type="pct"/>
        <w:tblLook w:val="0600" w:firstRow="0" w:lastRow="0" w:firstColumn="0" w:lastColumn="0" w:noHBand="1" w:noVBand="1"/>
      </w:tblPr>
      <w:tblGrid>
        <w:gridCol w:w="1276"/>
        <w:gridCol w:w="719"/>
        <w:gridCol w:w="774"/>
        <w:gridCol w:w="1283"/>
        <w:gridCol w:w="1177"/>
        <w:gridCol w:w="1183"/>
        <w:gridCol w:w="1386"/>
        <w:gridCol w:w="660"/>
        <w:gridCol w:w="784"/>
      </w:tblGrid>
      <w:tr w:rsidR="004A1679" w:rsidRPr="005213B0" w:rsidTr="006509ED">
        <w:tc>
          <w:tcPr>
            <w:tcW w:w="690" w:type="pct"/>
            <w:shd w:val="clear" w:color="auto" w:fill="auto"/>
            <w:vAlign w:val="center"/>
          </w:tcPr>
          <w:p w:rsidR="004A1679" w:rsidRPr="005213B0" w:rsidRDefault="004A1679" w:rsidP="006509ED">
            <w:pPr>
              <w:pStyle w:val="TableHead"/>
              <w:spacing w:line="360" w:lineRule="auto"/>
              <w:jc w:val="center"/>
              <w:rPr>
                <w:rFonts w:cs="Arial"/>
                <w:color w:val="000000" w:themeColor="text1"/>
                <w:sz w:val="20"/>
                <w:szCs w:val="20"/>
                <w:lang w:val="en-US"/>
              </w:rPr>
            </w:pPr>
            <w:r w:rsidRPr="005213B0">
              <w:rPr>
                <w:rFonts w:cs="Arial"/>
                <w:color w:val="000000" w:themeColor="text1"/>
                <w:sz w:val="20"/>
                <w:szCs w:val="20"/>
                <w:lang w:val="en-US"/>
              </w:rPr>
              <w:t>Sample</w:t>
            </w:r>
          </w:p>
        </w:tc>
        <w:tc>
          <w:tcPr>
            <w:tcW w:w="389" w:type="pct"/>
            <w:shd w:val="clear" w:color="auto" w:fill="auto"/>
            <w:vAlign w:val="center"/>
          </w:tcPr>
          <w:p w:rsidR="004A1679" w:rsidRPr="005213B0" w:rsidRDefault="004A1679" w:rsidP="006509ED">
            <w:pPr>
              <w:spacing w:line="360" w:lineRule="auto"/>
              <w:jc w:val="center"/>
              <w:rPr>
                <w:color w:val="000000" w:themeColor="text1"/>
                <w:sz w:val="20"/>
                <w:szCs w:val="20"/>
                <w:lang w:val="en-US"/>
              </w:rPr>
            </w:pPr>
            <w:r w:rsidRPr="005213B0">
              <w:rPr>
                <w:rFonts w:ascii="Arial" w:hAnsi="Arial" w:cs="Arial"/>
                <w:color w:val="000000" w:themeColor="text1"/>
                <w:sz w:val="20"/>
                <w:szCs w:val="20"/>
                <w:lang w:val="en-US"/>
              </w:rPr>
              <w:t>CE</w:t>
            </w:r>
          </w:p>
          <w:p w:rsidR="004A1679" w:rsidRPr="005213B0" w:rsidRDefault="004A1679" w:rsidP="006509ED">
            <w:pPr>
              <w:spacing w:line="360" w:lineRule="auto"/>
              <w:jc w:val="center"/>
              <w:rPr>
                <w:rFonts w:ascii="Arial" w:hAnsi="Arial" w:cs="Arial"/>
                <w:color w:val="000000" w:themeColor="text1"/>
                <w:sz w:val="20"/>
                <w:szCs w:val="20"/>
                <w:lang w:val="en-US"/>
              </w:rPr>
            </w:pPr>
            <w:r w:rsidRPr="005213B0">
              <w:rPr>
                <w:rFonts w:ascii="Arial" w:hAnsi="Arial" w:cs="Arial"/>
                <w:color w:val="000000" w:themeColor="text1"/>
                <w:sz w:val="20"/>
                <w:szCs w:val="20"/>
                <w:lang w:val="en-US"/>
              </w:rPr>
              <w:t>[</w:t>
            </w:r>
            <w:proofErr w:type="spellStart"/>
            <w:r w:rsidRPr="005213B0">
              <w:rPr>
                <w:rFonts w:ascii="Arial" w:hAnsi="Arial" w:cs="Arial"/>
                <w:color w:val="000000" w:themeColor="text1"/>
                <w:sz w:val="20"/>
                <w:szCs w:val="20"/>
                <w:lang w:val="en-US"/>
              </w:rPr>
              <w:t>wt</w:t>
            </w:r>
            <w:proofErr w:type="spellEnd"/>
            <w:r w:rsidRPr="005213B0">
              <w:rPr>
                <w:rFonts w:ascii="Arial" w:hAnsi="Arial" w:cs="Arial"/>
                <w:color w:val="000000" w:themeColor="text1"/>
                <w:sz w:val="20"/>
                <w:szCs w:val="20"/>
                <w:lang w:val="en-US"/>
              </w:rPr>
              <w:t>%]</w:t>
            </w:r>
          </w:p>
        </w:tc>
        <w:tc>
          <w:tcPr>
            <w:tcW w:w="419" w:type="pct"/>
            <w:shd w:val="clear" w:color="auto" w:fill="auto"/>
            <w:vAlign w:val="center"/>
          </w:tcPr>
          <w:p w:rsidR="004A1679" w:rsidRPr="005213B0" w:rsidRDefault="004A1679" w:rsidP="006509ED">
            <w:pPr>
              <w:spacing w:line="360" w:lineRule="auto"/>
              <w:jc w:val="center"/>
              <w:rPr>
                <w:rFonts w:ascii="Arial" w:hAnsi="Arial" w:cs="Arial"/>
                <w:color w:val="000000" w:themeColor="text1"/>
                <w:sz w:val="20"/>
                <w:szCs w:val="20"/>
                <w:lang w:val="en-US"/>
              </w:rPr>
            </w:pPr>
            <w:r w:rsidRPr="005213B0">
              <w:rPr>
                <w:rFonts w:ascii="Arial" w:hAnsi="Arial" w:cs="Arial"/>
                <w:color w:val="000000" w:themeColor="text1"/>
                <w:sz w:val="20"/>
                <w:szCs w:val="20"/>
                <w:lang w:val="en-US"/>
              </w:rPr>
              <w:t>FR</w:t>
            </w:r>
            <w:r w:rsidRPr="005213B0">
              <w:rPr>
                <w:rFonts w:ascii="Arial" w:hAnsi="Arial" w:cs="Arial"/>
                <w:color w:val="000000" w:themeColor="text1"/>
                <w:sz w:val="20"/>
                <w:szCs w:val="20"/>
                <w:lang w:val="en-US"/>
              </w:rPr>
              <w:br/>
              <w:t>[</w:t>
            </w:r>
            <w:proofErr w:type="spellStart"/>
            <w:r w:rsidRPr="005213B0">
              <w:rPr>
                <w:rFonts w:ascii="Arial" w:hAnsi="Arial" w:cs="Arial"/>
                <w:color w:val="000000" w:themeColor="text1"/>
                <w:sz w:val="20"/>
                <w:szCs w:val="20"/>
                <w:lang w:val="en-US"/>
              </w:rPr>
              <w:t>wt</w:t>
            </w:r>
            <w:proofErr w:type="spellEnd"/>
            <w:r w:rsidRPr="005213B0">
              <w:rPr>
                <w:rFonts w:ascii="Arial" w:hAnsi="Arial" w:cs="Arial"/>
                <w:color w:val="000000" w:themeColor="text1"/>
                <w:sz w:val="20"/>
                <w:szCs w:val="20"/>
                <w:lang w:val="en-US"/>
              </w:rPr>
              <w:t xml:space="preserve"> %]</w:t>
            </w:r>
          </w:p>
        </w:tc>
        <w:tc>
          <w:tcPr>
            <w:tcW w:w="694" w:type="pct"/>
            <w:shd w:val="clear" w:color="auto" w:fill="auto"/>
            <w:vAlign w:val="center"/>
          </w:tcPr>
          <w:p w:rsidR="004A1679" w:rsidRPr="005213B0" w:rsidRDefault="004A1679" w:rsidP="006509ED">
            <w:pPr>
              <w:spacing w:line="360" w:lineRule="auto"/>
              <w:jc w:val="center"/>
              <w:rPr>
                <w:color w:val="000000" w:themeColor="text1"/>
                <w:sz w:val="20"/>
                <w:szCs w:val="20"/>
                <w:lang w:val="en-US"/>
              </w:rPr>
            </w:pPr>
            <w:r w:rsidRPr="005213B0">
              <w:rPr>
                <w:rFonts w:ascii="Arial" w:hAnsi="Arial" w:cs="Arial"/>
                <w:color w:val="000000" w:themeColor="text1"/>
                <w:sz w:val="20"/>
                <w:szCs w:val="20"/>
                <w:lang w:val="en-US"/>
              </w:rPr>
              <w:t>Foam density sd.</w:t>
            </w:r>
          </w:p>
          <w:p w:rsidR="004A1679" w:rsidRPr="005213B0" w:rsidRDefault="004A1679" w:rsidP="006509ED">
            <w:pPr>
              <w:spacing w:line="360" w:lineRule="auto"/>
              <w:jc w:val="center"/>
              <w:rPr>
                <w:rFonts w:ascii="Arial" w:hAnsi="Arial" w:cs="Arial"/>
                <w:color w:val="000000" w:themeColor="text1"/>
                <w:sz w:val="20"/>
                <w:szCs w:val="20"/>
                <w:lang w:val="en-US"/>
              </w:rPr>
            </w:pPr>
            <w:r w:rsidRPr="005213B0">
              <w:rPr>
                <w:rFonts w:ascii="Arial" w:hAnsi="Arial" w:cs="Arial"/>
                <w:color w:val="000000" w:themeColor="text1"/>
                <w:sz w:val="20"/>
                <w:szCs w:val="20"/>
                <w:lang w:val="en-US"/>
              </w:rPr>
              <w:t xml:space="preserve"> [g l</w:t>
            </w:r>
            <w:r w:rsidRPr="005213B0">
              <w:rPr>
                <w:rFonts w:ascii="Arial" w:hAnsi="Arial" w:cs="Arial"/>
                <w:color w:val="000000" w:themeColor="text1"/>
                <w:sz w:val="20"/>
                <w:szCs w:val="20"/>
                <w:vertAlign w:val="superscript"/>
                <w:lang w:val="en-US"/>
              </w:rPr>
              <w:t>-1</w:t>
            </w:r>
            <w:r w:rsidRPr="005213B0">
              <w:rPr>
                <w:rFonts w:ascii="Arial" w:hAnsi="Arial" w:cs="Arial"/>
                <w:color w:val="000000" w:themeColor="text1"/>
                <w:sz w:val="20"/>
                <w:szCs w:val="20"/>
                <w:lang w:val="en-US"/>
              </w:rPr>
              <w:t>]</w:t>
            </w:r>
          </w:p>
        </w:tc>
        <w:tc>
          <w:tcPr>
            <w:tcW w:w="637" w:type="pct"/>
            <w:shd w:val="clear" w:color="auto" w:fill="auto"/>
            <w:vAlign w:val="center"/>
          </w:tcPr>
          <w:p w:rsidR="004A1679" w:rsidRPr="005213B0" w:rsidRDefault="004A1679" w:rsidP="006509ED">
            <w:pPr>
              <w:spacing w:line="360" w:lineRule="auto"/>
              <w:jc w:val="center"/>
              <w:rPr>
                <w:color w:val="000000" w:themeColor="text1"/>
                <w:sz w:val="20"/>
                <w:szCs w:val="20"/>
                <w:lang w:val="en-US"/>
              </w:rPr>
            </w:pPr>
            <w:r w:rsidRPr="005213B0">
              <w:rPr>
                <w:rFonts w:ascii="Arial" w:hAnsi="Arial" w:cs="Arial"/>
                <w:color w:val="000000" w:themeColor="text1"/>
                <w:sz w:val="20"/>
                <w:szCs w:val="20"/>
                <w:lang w:val="en-US"/>
              </w:rPr>
              <w:t>density</w:t>
            </w:r>
          </w:p>
          <w:p w:rsidR="004A1679" w:rsidRPr="005213B0" w:rsidRDefault="004A1679" w:rsidP="006509ED">
            <w:pPr>
              <w:spacing w:line="360" w:lineRule="auto"/>
              <w:jc w:val="center"/>
              <w:rPr>
                <w:rFonts w:ascii="Arial" w:hAnsi="Arial" w:cs="Arial"/>
                <w:color w:val="000000" w:themeColor="text1"/>
                <w:sz w:val="20"/>
                <w:szCs w:val="20"/>
                <w:lang w:val="en-US"/>
              </w:rPr>
            </w:pPr>
            <w:r w:rsidRPr="005213B0">
              <w:rPr>
                <w:rFonts w:ascii="Arial" w:hAnsi="Arial" w:cs="Arial"/>
                <w:color w:val="000000" w:themeColor="text1"/>
                <w:sz w:val="20"/>
                <w:szCs w:val="20"/>
                <w:lang w:val="en-US"/>
              </w:rPr>
              <w:t>cal. [g l</w:t>
            </w:r>
            <w:r w:rsidRPr="005213B0">
              <w:rPr>
                <w:rFonts w:ascii="Arial" w:hAnsi="Arial" w:cs="Arial"/>
                <w:color w:val="000000" w:themeColor="text1"/>
                <w:sz w:val="20"/>
                <w:szCs w:val="20"/>
                <w:vertAlign w:val="superscript"/>
                <w:lang w:val="en-US"/>
              </w:rPr>
              <w:t>-1</w:t>
            </w:r>
            <w:r w:rsidRPr="005213B0">
              <w:rPr>
                <w:rFonts w:ascii="Arial" w:hAnsi="Arial" w:cs="Arial"/>
                <w:color w:val="000000" w:themeColor="text1"/>
                <w:sz w:val="20"/>
                <w:szCs w:val="20"/>
                <w:lang w:val="en-US"/>
              </w:rPr>
              <w:t>]</w:t>
            </w:r>
          </w:p>
        </w:tc>
        <w:tc>
          <w:tcPr>
            <w:tcW w:w="640" w:type="pct"/>
            <w:shd w:val="clear" w:color="auto" w:fill="auto"/>
            <w:vAlign w:val="center"/>
          </w:tcPr>
          <w:p w:rsidR="004A1679" w:rsidRPr="005213B0" w:rsidRDefault="004A1679" w:rsidP="006509ED">
            <w:pPr>
              <w:spacing w:line="360" w:lineRule="auto"/>
              <w:jc w:val="center"/>
              <w:rPr>
                <w:color w:val="000000" w:themeColor="text1"/>
                <w:sz w:val="20"/>
                <w:szCs w:val="20"/>
                <w:lang w:val="en-US"/>
              </w:rPr>
            </w:pPr>
            <w:r w:rsidRPr="005213B0">
              <w:rPr>
                <w:rFonts w:ascii="Arial" w:hAnsi="Arial" w:cs="Arial"/>
                <w:color w:val="000000" w:themeColor="text1"/>
                <w:sz w:val="20"/>
                <w:szCs w:val="20"/>
                <w:lang w:val="en-US"/>
              </w:rPr>
              <w:t>Average cell size</w:t>
            </w:r>
          </w:p>
          <w:p w:rsidR="004A1679" w:rsidRPr="005213B0" w:rsidRDefault="004A1679" w:rsidP="006509ED">
            <w:pPr>
              <w:spacing w:line="360" w:lineRule="auto"/>
              <w:jc w:val="center"/>
              <w:rPr>
                <w:rFonts w:ascii="Arial" w:hAnsi="Arial" w:cs="Arial"/>
                <w:color w:val="000000" w:themeColor="text1"/>
                <w:sz w:val="20"/>
                <w:szCs w:val="20"/>
                <w:lang w:val="en-US"/>
              </w:rPr>
            </w:pPr>
            <w:r w:rsidRPr="005213B0">
              <w:rPr>
                <w:rFonts w:ascii="Arial" w:hAnsi="Arial" w:cs="Arial"/>
                <w:color w:val="000000" w:themeColor="text1"/>
                <w:sz w:val="20"/>
                <w:szCs w:val="20"/>
                <w:lang w:val="en-US"/>
              </w:rPr>
              <w:t xml:space="preserve"> [</w:t>
            </w:r>
            <w:proofErr w:type="spellStart"/>
            <w:r w:rsidRPr="005213B0">
              <w:rPr>
                <w:rFonts w:ascii="Arial" w:hAnsi="Arial" w:cs="Arial"/>
                <w:color w:val="000000" w:themeColor="text1"/>
                <w:sz w:val="20"/>
                <w:szCs w:val="20"/>
                <w:lang w:val="en-US"/>
              </w:rPr>
              <w:t>μm</w:t>
            </w:r>
            <w:proofErr w:type="spellEnd"/>
            <w:r w:rsidRPr="005213B0">
              <w:rPr>
                <w:rFonts w:ascii="Arial" w:hAnsi="Arial" w:cs="Arial"/>
                <w:color w:val="000000" w:themeColor="text1"/>
                <w:sz w:val="20"/>
                <w:szCs w:val="20"/>
                <w:lang w:val="en-US"/>
              </w:rPr>
              <w:t>]</w:t>
            </w:r>
          </w:p>
        </w:tc>
        <w:tc>
          <w:tcPr>
            <w:tcW w:w="750" w:type="pct"/>
            <w:shd w:val="clear" w:color="auto" w:fill="auto"/>
            <w:vAlign w:val="center"/>
          </w:tcPr>
          <w:p w:rsidR="004A1679" w:rsidRPr="005213B0" w:rsidRDefault="004A1679" w:rsidP="006509ED">
            <w:pPr>
              <w:spacing w:line="360" w:lineRule="auto"/>
              <w:jc w:val="center"/>
              <w:rPr>
                <w:rFonts w:ascii="Arial" w:hAnsi="Arial" w:cs="Arial"/>
                <w:color w:val="000000" w:themeColor="text1"/>
                <w:sz w:val="20"/>
                <w:szCs w:val="20"/>
                <w:lang w:val="en-US"/>
              </w:rPr>
            </w:pPr>
            <w:r w:rsidRPr="005213B0">
              <w:rPr>
                <w:rFonts w:ascii="Arial" w:hAnsi="Arial" w:cs="Arial"/>
                <w:color w:val="000000" w:themeColor="text1"/>
                <w:sz w:val="20"/>
                <w:szCs w:val="20"/>
                <w:lang w:val="en-US"/>
              </w:rPr>
              <w:t>Cell density</w:t>
            </w:r>
          </w:p>
          <w:p w:rsidR="004A1679" w:rsidRPr="005213B0" w:rsidRDefault="004A1679" w:rsidP="006509ED">
            <w:pPr>
              <w:spacing w:line="360" w:lineRule="auto"/>
              <w:jc w:val="center"/>
              <w:rPr>
                <w:rFonts w:ascii="Arial" w:hAnsi="Arial" w:cs="Arial"/>
                <w:color w:val="000000" w:themeColor="text1"/>
                <w:sz w:val="20"/>
                <w:szCs w:val="20"/>
                <w:lang w:val="en-US"/>
              </w:rPr>
            </w:pPr>
            <w:r w:rsidRPr="005213B0">
              <w:rPr>
                <w:rFonts w:ascii="Arial" w:hAnsi="Arial" w:cs="Arial"/>
                <w:color w:val="000000" w:themeColor="text1"/>
                <w:sz w:val="20"/>
                <w:szCs w:val="20"/>
                <w:lang w:val="en-US"/>
              </w:rPr>
              <w:t>[cells mm</w:t>
            </w:r>
            <w:r w:rsidRPr="005213B0">
              <w:rPr>
                <w:rFonts w:ascii="Arial" w:hAnsi="Arial" w:cs="Arial"/>
                <w:color w:val="000000" w:themeColor="text1"/>
                <w:sz w:val="20"/>
                <w:szCs w:val="20"/>
                <w:vertAlign w:val="superscript"/>
                <w:lang w:val="en-US"/>
              </w:rPr>
              <w:t>3 -1</w:t>
            </w:r>
            <w:r w:rsidRPr="005213B0">
              <w:rPr>
                <w:rFonts w:ascii="Arial" w:hAnsi="Arial" w:cs="Arial"/>
                <w:color w:val="000000" w:themeColor="text1"/>
                <w:sz w:val="20"/>
                <w:szCs w:val="20"/>
                <w:lang w:val="en-US"/>
              </w:rPr>
              <w:t>]</w:t>
            </w:r>
          </w:p>
        </w:tc>
        <w:tc>
          <w:tcPr>
            <w:tcW w:w="357" w:type="pct"/>
            <w:shd w:val="clear" w:color="auto" w:fill="auto"/>
            <w:vAlign w:val="center"/>
          </w:tcPr>
          <w:p w:rsidR="004A1679" w:rsidRPr="005213B0" w:rsidRDefault="004A1679" w:rsidP="006509ED">
            <w:pPr>
              <w:spacing w:line="360" w:lineRule="auto"/>
              <w:jc w:val="center"/>
              <w:rPr>
                <w:color w:val="000000" w:themeColor="text1"/>
                <w:sz w:val="20"/>
                <w:szCs w:val="20"/>
                <w:lang w:val="en-US"/>
              </w:rPr>
            </w:pPr>
            <w:proofErr w:type="spellStart"/>
            <w:r w:rsidRPr="005213B0">
              <w:rPr>
                <w:rFonts w:ascii="Arial" w:eastAsia="Calibri" w:hAnsi="Arial" w:cs="Arial"/>
                <w:color w:val="000000" w:themeColor="text1"/>
                <w:sz w:val="20"/>
                <w:szCs w:val="20"/>
                <w:lang w:val="en-US"/>
              </w:rPr>
              <w:t>T</w:t>
            </w:r>
            <w:r w:rsidRPr="005213B0">
              <w:rPr>
                <w:rFonts w:ascii="Arial" w:eastAsia="Calibri" w:hAnsi="Arial" w:cs="Arial"/>
                <w:color w:val="000000" w:themeColor="text1"/>
                <w:sz w:val="20"/>
                <w:szCs w:val="20"/>
                <w:vertAlign w:val="subscript"/>
                <w:lang w:val="en-US"/>
              </w:rPr>
              <w:t>g</w:t>
            </w:r>
            <w:proofErr w:type="spellEnd"/>
          </w:p>
          <w:p w:rsidR="004A1679" w:rsidRPr="005213B0" w:rsidRDefault="004A1679" w:rsidP="006509ED">
            <w:pPr>
              <w:spacing w:line="360" w:lineRule="auto"/>
              <w:jc w:val="center"/>
              <w:rPr>
                <w:rFonts w:ascii="Arial" w:hAnsi="Arial" w:cs="Arial"/>
                <w:color w:val="000000" w:themeColor="text1"/>
                <w:sz w:val="20"/>
                <w:szCs w:val="20"/>
                <w:lang w:val="en-US"/>
              </w:rPr>
            </w:pPr>
            <w:r w:rsidRPr="005213B0">
              <w:rPr>
                <w:rFonts w:ascii="Arial" w:hAnsi="Arial" w:cs="Arial"/>
                <w:color w:val="000000" w:themeColor="text1"/>
                <w:sz w:val="20"/>
                <w:szCs w:val="20"/>
                <w:lang w:val="en-US"/>
              </w:rPr>
              <w:t>[</w:t>
            </w:r>
            <w:r w:rsidRPr="005213B0">
              <w:rPr>
                <w:rFonts w:ascii="Arial" w:eastAsia="Calibri" w:hAnsi="Arial" w:cs="Arial"/>
                <w:color w:val="000000" w:themeColor="text1"/>
                <w:sz w:val="20"/>
                <w:szCs w:val="20"/>
                <w:lang w:val="en-US"/>
              </w:rPr>
              <w:t>°C</w:t>
            </w:r>
            <w:r w:rsidRPr="005213B0">
              <w:rPr>
                <w:rFonts w:ascii="Arial" w:hAnsi="Arial" w:cs="Arial"/>
                <w:color w:val="000000" w:themeColor="text1"/>
                <w:sz w:val="20"/>
                <w:szCs w:val="20"/>
                <w:lang w:val="en-US"/>
              </w:rPr>
              <w:t>]</w:t>
            </w:r>
          </w:p>
        </w:tc>
        <w:tc>
          <w:tcPr>
            <w:tcW w:w="425" w:type="pct"/>
            <w:shd w:val="clear" w:color="auto" w:fill="auto"/>
            <w:vAlign w:val="center"/>
          </w:tcPr>
          <w:p w:rsidR="004A1679" w:rsidRPr="005213B0" w:rsidRDefault="004A1679" w:rsidP="006509ED">
            <w:pPr>
              <w:spacing w:line="360" w:lineRule="auto"/>
              <w:jc w:val="center"/>
              <w:rPr>
                <w:color w:val="000000" w:themeColor="text1"/>
                <w:sz w:val="20"/>
                <w:szCs w:val="20"/>
                <w:lang w:val="en-US"/>
              </w:rPr>
            </w:pPr>
            <w:r w:rsidRPr="005213B0">
              <w:rPr>
                <w:rFonts w:ascii="Arial" w:eastAsia="Calibri" w:hAnsi="Arial" w:cs="Arial"/>
                <w:color w:val="000000" w:themeColor="text1"/>
                <w:sz w:val="20"/>
                <w:szCs w:val="20"/>
                <w:lang w:val="en-US"/>
              </w:rPr>
              <w:t>T</w:t>
            </w:r>
            <w:r w:rsidRPr="005213B0">
              <w:rPr>
                <w:rFonts w:ascii="Arial" w:eastAsia="Calibri" w:hAnsi="Arial" w:cs="Arial"/>
                <w:color w:val="000000" w:themeColor="text1"/>
                <w:sz w:val="20"/>
                <w:szCs w:val="20"/>
                <w:vertAlign w:val="subscript"/>
                <w:lang w:val="en-US"/>
              </w:rPr>
              <w:t>m</w:t>
            </w:r>
          </w:p>
          <w:p w:rsidR="004A1679" w:rsidRPr="005213B0" w:rsidRDefault="004A1679" w:rsidP="006509ED">
            <w:pPr>
              <w:spacing w:line="360" w:lineRule="auto"/>
              <w:jc w:val="center"/>
              <w:rPr>
                <w:rFonts w:ascii="Arial" w:hAnsi="Arial" w:cs="Arial"/>
                <w:color w:val="000000" w:themeColor="text1"/>
                <w:sz w:val="20"/>
                <w:szCs w:val="20"/>
                <w:lang w:val="en-US"/>
              </w:rPr>
            </w:pPr>
            <w:r w:rsidRPr="005213B0">
              <w:rPr>
                <w:rFonts w:ascii="Arial" w:hAnsi="Arial" w:cs="Arial"/>
                <w:color w:val="000000" w:themeColor="text1"/>
                <w:sz w:val="20"/>
                <w:szCs w:val="20"/>
                <w:lang w:val="en-US"/>
              </w:rPr>
              <w:t>[</w:t>
            </w:r>
            <w:r w:rsidRPr="005213B0">
              <w:rPr>
                <w:rFonts w:ascii="Arial" w:eastAsia="Calibri" w:hAnsi="Arial" w:cs="Arial"/>
                <w:color w:val="000000" w:themeColor="text1"/>
                <w:sz w:val="20"/>
                <w:szCs w:val="20"/>
                <w:lang w:val="en-US"/>
              </w:rPr>
              <w:t>°C</w:t>
            </w:r>
            <w:r w:rsidRPr="005213B0">
              <w:rPr>
                <w:rFonts w:ascii="Arial" w:hAnsi="Arial" w:cs="Arial"/>
                <w:color w:val="000000" w:themeColor="text1"/>
                <w:sz w:val="20"/>
                <w:szCs w:val="20"/>
                <w:lang w:val="en-US"/>
              </w:rPr>
              <w:t>]</w:t>
            </w:r>
          </w:p>
        </w:tc>
      </w:tr>
      <w:tr w:rsidR="004A1679" w:rsidRPr="005213B0" w:rsidTr="006509ED">
        <w:tc>
          <w:tcPr>
            <w:tcW w:w="690" w:type="pct"/>
            <w:shd w:val="clear" w:color="auto" w:fill="auto"/>
            <w:vAlign w:val="center"/>
          </w:tcPr>
          <w:p w:rsidR="004A1679" w:rsidRPr="005213B0" w:rsidRDefault="004A1679" w:rsidP="006509ED">
            <w:pPr>
              <w:pStyle w:val="TableBody"/>
              <w:spacing w:line="360" w:lineRule="auto"/>
              <w:jc w:val="center"/>
              <w:rPr>
                <w:rFonts w:cs="Arial"/>
                <w:color w:val="000000" w:themeColor="text1"/>
                <w:sz w:val="20"/>
                <w:szCs w:val="20"/>
                <w:lang w:val="en-US"/>
              </w:rPr>
            </w:pPr>
            <w:r w:rsidRPr="005213B0">
              <w:rPr>
                <w:rFonts w:cs="Arial"/>
                <w:color w:val="000000" w:themeColor="text1"/>
                <w:sz w:val="20"/>
                <w:szCs w:val="20"/>
                <w:lang w:val="en-US"/>
              </w:rPr>
              <w:t>CE-PET</w:t>
            </w:r>
          </w:p>
        </w:tc>
        <w:tc>
          <w:tcPr>
            <w:tcW w:w="389" w:type="pct"/>
            <w:shd w:val="clear" w:color="auto" w:fill="auto"/>
            <w:vAlign w:val="center"/>
          </w:tcPr>
          <w:p w:rsidR="004A1679" w:rsidRPr="005213B0" w:rsidRDefault="004A1679" w:rsidP="006509ED">
            <w:pPr>
              <w:pStyle w:val="TableBody"/>
              <w:spacing w:line="360" w:lineRule="auto"/>
              <w:jc w:val="center"/>
              <w:rPr>
                <w:rFonts w:cs="Arial"/>
                <w:color w:val="000000" w:themeColor="text1"/>
                <w:sz w:val="20"/>
                <w:szCs w:val="20"/>
                <w:lang w:val="en-US"/>
              </w:rPr>
            </w:pPr>
            <w:r w:rsidRPr="005213B0">
              <w:rPr>
                <w:rFonts w:cs="Arial"/>
                <w:color w:val="000000" w:themeColor="text1"/>
                <w:sz w:val="20"/>
                <w:szCs w:val="20"/>
                <w:lang w:val="en-US"/>
              </w:rPr>
              <w:t>0.25</w:t>
            </w:r>
          </w:p>
        </w:tc>
        <w:tc>
          <w:tcPr>
            <w:tcW w:w="419" w:type="pct"/>
            <w:shd w:val="clear" w:color="auto" w:fill="auto"/>
            <w:vAlign w:val="center"/>
          </w:tcPr>
          <w:p w:rsidR="004A1679" w:rsidRPr="005213B0" w:rsidRDefault="004A1679" w:rsidP="006509ED">
            <w:pPr>
              <w:pStyle w:val="TableBody"/>
              <w:spacing w:line="360" w:lineRule="auto"/>
              <w:jc w:val="center"/>
              <w:rPr>
                <w:rFonts w:cs="Arial"/>
                <w:color w:val="000000" w:themeColor="text1"/>
                <w:sz w:val="20"/>
                <w:szCs w:val="20"/>
                <w:lang w:val="en-US"/>
              </w:rPr>
            </w:pPr>
            <w:r w:rsidRPr="005213B0">
              <w:rPr>
                <w:rFonts w:cs="Arial"/>
                <w:color w:val="000000" w:themeColor="text1"/>
                <w:sz w:val="20"/>
                <w:szCs w:val="20"/>
                <w:lang w:val="en-US"/>
              </w:rPr>
              <w:t>0</w:t>
            </w:r>
          </w:p>
        </w:tc>
        <w:tc>
          <w:tcPr>
            <w:tcW w:w="694" w:type="pct"/>
            <w:shd w:val="clear" w:color="auto" w:fill="auto"/>
            <w:vAlign w:val="center"/>
          </w:tcPr>
          <w:p w:rsidR="004A1679" w:rsidRPr="005213B0" w:rsidRDefault="004A1679" w:rsidP="006509ED">
            <w:pPr>
              <w:pStyle w:val="TableBody"/>
              <w:spacing w:line="360" w:lineRule="auto"/>
              <w:jc w:val="center"/>
              <w:rPr>
                <w:rFonts w:cs="Arial"/>
                <w:color w:val="000000" w:themeColor="text1"/>
                <w:sz w:val="20"/>
                <w:szCs w:val="20"/>
                <w:lang w:val="en-US"/>
              </w:rPr>
            </w:pPr>
            <w:r w:rsidRPr="005213B0">
              <w:rPr>
                <w:rFonts w:cs="Arial"/>
                <w:color w:val="000000" w:themeColor="text1"/>
                <w:sz w:val="20"/>
                <w:szCs w:val="20"/>
                <w:lang w:val="en-US"/>
              </w:rPr>
              <w:t>105 ± 5</w:t>
            </w:r>
          </w:p>
        </w:tc>
        <w:tc>
          <w:tcPr>
            <w:tcW w:w="637" w:type="pct"/>
            <w:shd w:val="clear" w:color="auto" w:fill="auto"/>
            <w:vAlign w:val="center"/>
          </w:tcPr>
          <w:p w:rsidR="004A1679" w:rsidRPr="005213B0" w:rsidRDefault="004A1679" w:rsidP="006509ED">
            <w:pPr>
              <w:pStyle w:val="TableBody"/>
              <w:spacing w:line="360" w:lineRule="auto"/>
              <w:jc w:val="center"/>
              <w:rPr>
                <w:rFonts w:cs="Arial"/>
                <w:color w:val="000000" w:themeColor="text1"/>
                <w:sz w:val="20"/>
                <w:szCs w:val="20"/>
                <w:lang w:val="en-US"/>
              </w:rPr>
            </w:pPr>
            <w:r w:rsidRPr="005213B0">
              <w:rPr>
                <w:rFonts w:cs="Arial"/>
                <w:color w:val="000000" w:themeColor="text1"/>
                <w:sz w:val="20"/>
                <w:szCs w:val="20"/>
                <w:lang w:val="en-US"/>
              </w:rPr>
              <w:t xml:space="preserve">157 </w:t>
            </w:r>
            <w:r w:rsidRPr="005213B0">
              <w:rPr>
                <w:rFonts w:ascii="Cambria Math" w:hAnsi="Cambria Math" w:cs="Arial"/>
                <w:color w:val="000000" w:themeColor="text1"/>
                <w:sz w:val="20"/>
                <w:szCs w:val="20"/>
                <w:lang w:val="en-US"/>
              </w:rPr>
              <w:t>±</w:t>
            </w:r>
            <w:r w:rsidRPr="005213B0">
              <w:rPr>
                <w:rFonts w:cs="Arial"/>
                <w:color w:val="000000" w:themeColor="text1"/>
                <w:sz w:val="20"/>
                <w:szCs w:val="20"/>
                <w:lang w:val="en-US"/>
              </w:rPr>
              <w:t xml:space="preserve"> 8</w:t>
            </w:r>
          </w:p>
        </w:tc>
        <w:tc>
          <w:tcPr>
            <w:tcW w:w="640" w:type="pct"/>
            <w:shd w:val="clear" w:color="auto" w:fill="auto"/>
            <w:vAlign w:val="center"/>
          </w:tcPr>
          <w:p w:rsidR="004A1679" w:rsidRPr="005213B0" w:rsidRDefault="004A1679" w:rsidP="006509ED">
            <w:pPr>
              <w:pStyle w:val="TableBody"/>
              <w:spacing w:line="360" w:lineRule="auto"/>
              <w:jc w:val="center"/>
              <w:rPr>
                <w:rFonts w:cs="Arial"/>
                <w:color w:val="000000" w:themeColor="text1"/>
                <w:sz w:val="20"/>
                <w:szCs w:val="20"/>
                <w:lang w:val="en-US"/>
              </w:rPr>
            </w:pPr>
            <w:r w:rsidRPr="005213B0">
              <w:rPr>
                <w:rFonts w:cs="Arial"/>
                <w:color w:val="000000" w:themeColor="text1"/>
                <w:sz w:val="20"/>
                <w:szCs w:val="20"/>
                <w:lang w:val="en-US"/>
              </w:rPr>
              <w:t xml:space="preserve">185 </w:t>
            </w:r>
            <w:r w:rsidRPr="005213B0">
              <w:rPr>
                <w:rFonts w:ascii="Cambria Math" w:hAnsi="Cambria Math" w:cs="Arial"/>
                <w:color w:val="000000" w:themeColor="text1"/>
                <w:sz w:val="20"/>
                <w:szCs w:val="20"/>
                <w:lang w:val="en-US"/>
              </w:rPr>
              <w:t>±</w:t>
            </w:r>
            <w:r w:rsidRPr="005213B0">
              <w:rPr>
                <w:rFonts w:cs="Arial"/>
                <w:color w:val="000000" w:themeColor="text1"/>
                <w:sz w:val="20"/>
                <w:szCs w:val="20"/>
                <w:lang w:val="en-US"/>
              </w:rPr>
              <w:t xml:space="preserve"> 62</w:t>
            </w:r>
          </w:p>
        </w:tc>
        <w:tc>
          <w:tcPr>
            <w:tcW w:w="750" w:type="pct"/>
            <w:shd w:val="clear" w:color="auto" w:fill="auto"/>
            <w:vAlign w:val="center"/>
          </w:tcPr>
          <w:p w:rsidR="004A1679" w:rsidRPr="005213B0" w:rsidRDefault="004A1679" w:rsidP="006509ED">
            <w:pPr>
              <w:pStyle w:val="TableBody"/>
              <w:spacing w:line="360" w:lineRule="auto"/>
              <w:jc w:val="center"/>
              <w:rPr>
                <w:rFonts w:cs="Arial"/>
                <w:color w:val="000000" w:themeColor="text1"/>
                <w:sz w:val="20"/>
                <w:szCs w:val="20"/>
                <w:lang w:val="en-US"/>
              </w:rPr>
            </w:pPr>
            <w:r w:rsidRPr="005213B0">
              <w:rPr>
                <w:rFonts w:cs="Arial"/>
                <w:color w:val="000000" w:themeColor="text1"/>
                <w:sz w:val="20"/>
                <w:szCs w:val="20"/>
                <w:lang w:val="en-US"/>
              </w:rPr>
              <w:t>4.44x10</w:t>
            </w:r>
            <w:r w:rsidRPr="005213B0">
              <w:rPr>
                <w:rFonts w:cs="Arial"/>
                <w:color w:val="000000" w:themeColor="text1"/>
                <w:sz w:val="20"/>
                <w:szCs w:val="20"/>
                <w:vertAlign w:val="superscript"/>
                <w:lang w:val="en-US"/>
              </w:rPr>
              <w:t>5</w:t>
            </w:r>
          </w:p>
        </w:tc>
        <w:tc>
          <w:tcPr>
            <w:tcW w:w="357" w:type="pct"/>
            <w:shd w:val="clear" w:color="auto" w:fill="auto"/>
            <w:vAlign w:val="center"/>
          </w:tcPr>
          <w:p w:rsidR="004A1679" w:rsidRPr="005213B0" w:rsidRDefault="004A1679" w:rsidP="006509ED">
            <w:pPr>
              <w:pStyle w:val="TableBody"/>
              <w:spacing w:line="360" w:lineRule="auto"/>
              <w:jc w:val="center"/>
              <w:rPr>
                <w:rFonts w:cs="Arial"/>
                <w:color w:val="000000" w:themeColor="text1"/>
                <w:sz w:val="20"/>
                <w:szCs w:val="20"/>
                <w:lang w:val="en-US"/>
              </w:rPr>
            </w:pPr>
            <w:r w:rsidRPr="005213B0">
              <w:rPr>
                <w:rFonts w:cs="Arial"/>
                <w:color w:val="000000" w:themeColor="text1"/>
                <w:sz w:val="20"/>
                <w:szCs w:val="20"/>
                <w:lang w:val="en-US"/>
              </w:rPr>
              <w:t>81</w:t>
            </w:r>
          </w:p>
        </w:tc>
        <w:tc>
          <w:tcPr>
            <w:tcW w:w="425" w:type="pct"/>
            <w:shd w:val="clear" w:color="auto" w:fill="auto"/>
            <w:vAlign w:val="center"/>
          </w:tcPr>
          <w:p w:rsidR="004A1679" w:rsidRPr="005213B0" w:rsidRDefault="004A1679" w:rsidP="006509ED">
            <w:pPr>
              <w:pStyle w:val="TableBody"/>
              <w:spacing w:line="360" w:lineRule="auto"/>
              <w:jc w:val="center"/>
              <w:rPr>
                <w:rFonts w:cs="Arial"/>
                <w:color w:val="000000" w:themeColor="text1"/>
                <w:sz w:val="20"/>
                <w:szCs w:val="20"/>
                <w:lang w:val="en-US"/>
              </w:rPr>
            </w:pPr>
            <w:r w:rsidRPr="005213B0">
              <w:rPr>
                <w:rFonts w:cs="Arial"/>
                <w:color w:val="000000" w:themeColor="text1"/>
                <w:sz w:val="20"/>
                <w:szCs w:val="20"/>
                <w:lang w:val="en-US"/>
              </w:rPr>
              <w:t>242</w:t>
            </w:r>
          </w:p>
        </w:tc>
      </w:tr>
      <w:tr w:rsidR="004A1679" w:rsidRPr="005213B0" w:rsidTr="006509ED">
        <w:tc>
          <w:tcPr>
            <w:tcW w:w="690" w:type="pct"/>
            <w:shd w:val="clear" w:color="auto" w:fill="auto"/>
            <w:vAlign w:val="center"/>
          </w:tcPr>
          <w:p w:rsidR="004A1679" w:rsidRPr="005213B0" w:rsidRDefault="004A1679" w:rsidP="006509ED">
            <w:pPr>
              <w:pStyle w:val="TableBody"/>
              <w:spacing w:line="360" w:lineRule="auto"/>
              <w:jc w:val="center"/>
              <w:rPr>
                <w:rFonts w:cs="Arial"/>
                <w:color w:val="000000" w:themeColor="text1"/>
                <w:sz w:val="20"/>
                <w:szCs w:val="20"/>
                <w:lang w:val="en-US"/>
              </w:rPr>
            </w:pPr>
            <w:proofErr w:type="spellStart"/>
            <w:r w:rsidRPr="005213B0">
              <w:rPr>
                <w:rFonts w:cs="Arial"/>
                <w:color w:val="000000" w:themeColor="text1"/>
                <w:sz w:val="20"/>
                <w:szCs w:val="20"/>
                <w:lang w:val="en-US"/>
              </w:rPr>
              <w:t>DEPZn</w:t>
            </w:r>
            <w:proofErr w:type="spellEnd"/>
            <w:r w:rsidRPr="005213B0">
              <w:rPr>
                <w:rFonts w:cs="Arial"/>
                <w:color w:val="000000" w:themeColor="text1"/>
                <w:sz w:val="20"/>
                <w:szCs w:val="20"/>
                <w:lang w:val="en-US"/>
              </w:rPr>
              <w:t>-PET</w:t>
            </w:r>
          </w:p>
        </w:tc>
        <w:tc>
          <w:tcPr>
            <w:tcW w:w="389" w:type="pct"/>
            <w:shd w:val="clear" w:color="auto" w:fill="auto"/>
            <w:vAlign w:val="center"/>
          </w:tcPr>
          <w:p w:rsidR="004A1679" w:rsidRPr="005213B0" w:rsidRDefault="004A1679" w:rsidP="006509ED">
            <w:pPr>
              <w:pStyle w:val="TableBody"/>
              <w:spacing w:line="360" w:lineRule="auto"/>
              <w:jc w:val="center"/>
              <w:rPr>
                <w:rFonts w:cs="Arial"/>
                <w:color w:val="000000" w:themeColor="text1"/>
                <w:sz w:val="20"/>
                <w:szCs w:val="20"/>
                <w:lang w:val="en-US"/>
              </w:rPr>
            </w:pPr>
            <w:r w:rsidRPr="005213B0">
              <w:rPr>
                <w:rFonts w:cs="Arial"/>
                <w:color w:val="000000" w:themeColor="text1"/>
                <w:sz w:val="20"/>
                <w:szCs w:val="20"/>
                <w:lang w:val="en-US"/>
              </w:rPr>
              <w:t>0.35</w:t>
            </w:r>
          </w:p>
        </w:tc>
        <w:tc>
          <w:tcPr>
            <w:tcW w:w="419" w:type="pct"/>
            <w:shd w:val="clear" w:color="auto" w:fill="auto"/>
            <w:vAlign w:val="center"/>
          </w:tcPr>
          <w:p w:rsidR="004A1679" w:rsidRPr="005213B0" w:rsidRDefault="004A1679" w:rsidP="006509ED">
            <w:pPr>
              <w:pStyle w:val="TableBody"/>
              <w:spacing w:line="360" w:lineRule="auto"/>
              <w:jc w:val="center"/>
              <w:rPr>
                <w:rFonts w:cs="Arial"/>
                <w:color w:val="000000" w:themeColor="text1"/>
                <w:sz w:val="20"/>
                <w:szCs w:val="20"/>
                <w:lang w:val="en-US"/>
              </w:rPr>
            </w:pPr>
            <w:r w:rsidRPr="005213B0">
              <w:rPr>
                <w:rFonts w:cs="Arial"/>
                <w:color w:val="000000" w:themeColor="text1"/>
                <w:sz w:val="20"/>
                <w:szCs w:val="20"/>
                <w:lang w:val="en-US"/>
              </w:rPr>
              <w:t>5</w:t>
            </w:r>
          </w:p>
        </w:tc>
        <w:tc>
          <w:tcPr>
            <w:tcW w:w="694" w:type="pct"/>
            <w:shd w:val="clear" w:color="auto" w:fill="auto"/>
            <w:vAlign w:val="center"/>
          </w:tcPr>
          <w:p w:rsidR="004A1679" w:rsidRPr="005213B0" w:rsidRDefault="004A1679" w:rsidP="006509ED">
            <w:pPr>
              <w:pStyle w:val="TableBody"/>
              <w:spacing w:line="360" w:lineRule="auto"/>
              <w:jc w:val="center"/>
              <w:rPr>
                <w:rFonts w:cs="Arial"/>
                <w:color w:val="000000" w:themeColor="text1"/>
                <w:sz w:val="20"/>
                <w:szCs w:val="20"/>
                <w:lang w:val="en-US"/>
              </w:rPr>
            </w:pPr>
            <w:r w:rsidRPr="005213B0">
              <w:rPr>
                <w:rFonts w:cs="Arial"/>
                <w:color w:val="000000" w:themeColor="text1"/>
                <w:sz w:val="20"/>
                <w:szCs w:val="20"/>
                <w:lang w:val="en-US"/>
              </w:rPr>
              <w:t>105 ± 2</w:t>
            </w:r>
          </w:p>
        </w:tc>
        <w:tc>
          <w:tcPr>
            <w:tcW w:w="637" w:type="pct"/>
            <w:shd w:val="clear" w:color="auto" w:fill="auto"/>
            <w:vAlign w:val="center"/>
          </w:tcPr>
          <w:p w:rsidR="004A1679" w:rsidRPr="005213B0" w:rsidRDefault="004A1679" w:rsidP="006509ED">
            <w:pPr>
              <w:pStyle w:val="TableBody"/>
              <w:spacing w:line="360" w:lineRule="auto"/>
              <w:jc w:val="center"/>
              <w:rPr>
                <w:rFonts w:cs="Arial"/>
                <w:color w:val="000000" w:themeColor="text1"/>
                <w:sz w:val="20"/>
                <w:szCs w:val="20"/>
                <w:lang w:val="en-US"/>
              </w:rPr>
            </w:pPr>
            <w:r w:rsidRPr="005213B0">
              <w:rPr>
                <w:rFonts w:cs="Arial"/>
                <w:color w:val="000000" w:themeColor="text1"/>
                <w:sz w:val="20"/>
                <w:szCs w:val="20"/>
                <w:lang w:val="en-US"/>
              </w:rPr>
              <w:t xml:space="preserve">193 </w:t>
            </w:r>
            <w:r w:rsidRPr="005213B0">
              <w:rPr>
                <w:rFonts w:ascii="Cambria Math" w:hAnsi="Cambria Math" w:cs="Arial"/>
                <w:color w:val="000000" w:themeColor="text1"/>
                <w:sz w:val="20"/>
                <w:szCs w:val="20"/>
                <w:lang w:val="en-US"/>
              </w:rPr>
              <w:t>±</w:t>
            </w:r>
            <w:r w:rsidRPr="005213B0">
              <w:rPr>
                <w:rFonts w:cs="Arial"/>
                <w:color w:val="000000" w:themeColor="text1"/>
                <w:sz w:val="20"/>
                <w:szCs w:val="20"/>
                <w:lang w:val="en-US"/>
              </w:rPr>
              <w:t xml:space="preserve"> 8</w:t>
            </w:r>
          </w:p>
        </w:tc>
        <w:tc>
          <w:tcPr>
            <w:tcW w:w="640" w:type="pct"/>
            <w:shd w:val="clear" w:color="auto" w:fill="auto"/>
            <w:vAlign w:val="center"/>
          </w:tcPr>
          <w:p w:rsidR="004A1679" w:rsidRPr="005213B0" w:rsidRDefault="004A1679" w:rsidP="006509ED">
            <w:pPr>
              <w:pStyle w:val="TableBody"/>
              <w:spacing w:line="360" w:lineRule="auto"/>
              <w:jc w:val="center"/>
              <w:rPr>
                <w:rFonts w:cs="Arial"/>
                <w:color w:val="000000" w:themeColor="text1"/>
                <w:sz w:val="20"/>
                <w:szCs w:val="20"/>
                <w:lang w:val="en-US"/>
              </w:rPr>
            </w:pPr>
            <w:r w:rsidRPr="005213B0">
              <w:rPr>
                <w:rFonts w:cs="Arial"/>
                <w:color w:val="000000" w:themeColor="text1"/>
                <w:sz w:val="20"/>
                <w:szCs w:val="20"/>
                <w:lang w:val="en-US"/>
              </w:rPr>
              <w:t xml:space="preserve">193 </w:t>
            </w:r>
            <w:r w:rsidRPr="005213B0">
              <w:rPr>
                <w:rFonts w:ascii="Cambria Math" w:hAnsi="Cambria Math" w:cs="Arial"/>
                <w:color w:val="000000" w:themeColor="text1"/>
                <w:sz w:val="20"/>
                <w:szCs w:val="20"/>
                <w:lang w:val="en-US"/>
              </w:rPr>
              <w:t>±</w:t>
            </w:r>
            <w:r w:rsidRPr="005213B0">
              <w:rPr>
                <w:rFonts w:cs="Arial"/>
                <w:color w:val="000000" w:themeColor="text1"/>
                <w:sz w:val="20"/>
                <w:szCs w:val="20"/>
                <w:lang w:val="en-US"/>
              </w:rPr>
              <w:t xml:space="preserve"> 65</w:t>
            </w:r>
          </w:p>
        </w:tc>
        <w:tc>
          <w:tcPr>
            <w:tcW w:w="750" w:type="pct"/>
            <w:shd w:val="clear" w:color="auto" w:fill="auto"/>
            <w:vAlign w:val="center"/>
          </w:tcPr>
          <w:p w:rsidR="004A1679" w:rsidRPr="005213B0" w:rsidRDefault="004A1679" w:rsidP="006509ED">
            <w:pPr>
              <w:pStyle w:val="TableBody"/>
              <w:spacing w:line="360" w:lineRule="auto"/>
              <w:jc w:val="center"/>
              <w:rPr>
                <w:rFonts w:cs="Arial"/>
                <w:color w:val="000000" w:themeColor="text1"/>
                <w:sz w:val="20"/>
                <w:szCs w:val="20"/>
                <w:lang w:val="en-US"/>
              </w:rPr>
            </w:pPr>
            <w:r w:rsidRPr="005213B0">
              <w:rPr>
                <w:rFonts w:cs="Arial"/>
                <w:color w:val="000000" w:themeColor="text1"/>
                <w:sz w:val="20"/>
                <w:szCs w:val="20"/>
                <w:lang w:val="en-US"/>
              </w:rPr>
              <w:t>3.79x10</w:t>
            </w:r>
            <w:r w:rsidRPr="005213B0">
              <w:rPr>
                <w:rFonts w:cs="Arial"/>
                <w:color w:val="000000" w:themeColor="text1"/>
                <w:sz w:val="20"/>
                <w:szCs w:val="20"/>
                <w:vertAlign w:val="superscript"/>
                <w:lang w:val="en-US"/>
              </w:rPr>
              <w:t>5</w:t>
            </w:r>
          </w:p>
        </w:tc>
        <w:tc>
          <w:tcPr>
            <w:tcW w:w="357" w:type="pct"/>
            <w:shd w:val="clear" w:color="auto" w:fill="auto"/>
            <w:vAlign w:val="center"/>
          </w:tcPr>
          <w:p w:rsidR="004A1679" w:rsidRPr="005213B0" w:rsidRDefault="004A1679" w:rsidP="006509ED">
            <w:pPr>
              <w:pStyle w:val="TableBody"/>
              <w:spacing w:line="360" w:lineRule="auto"/>
              <w:jc w:val="center"/>
              <w:rPr>
                <w:rFonts w:cs="Arial"/>
                <w:color w:val="000000" w:themeColor="text1"/>
                <w:sz w:val="20"/>
                <w:szCs w:val="20"/>
                <w:lang w:val="en-US"/>
              </w:rPr>
            </w:pPr>
            <w:r w:rsidRPr="005213B0">
              <w:rPr>
                <w:rFonts w:cs="Arial"/>
                <w:color w:val="000000" w:themeColor="text1"/>
                <w:sz w:val="20"/>
                <w:szCs w:val="20"/>
                <w:lang w:val="en-US"/>
              </w:rPr>
              <w:t>82</w:t>
            </w:r>
          </w:p>
        </w:tc>
        <w:tc>
          <w:tcPr>
            <w:tcW w:w="425" w:type="pct"/>
            <w:shd w:val="clear" w:color="auto" w:fill="auto"/>
            <w:vAlign w:val="center"/>
          </w:tcPr>
          <w:p w:rsidR="004A1679" w:rsidRPr="005213B0" w:rsidRDefault="004A1679" w:rsidP="006509ED">
            <w:pPr>
              <w:pStyle w:val="TableBody"/>
              <w:spacing w:line="360" w:lineRule="auto"/>
              <w:jc w:val="center"/>
              <w:rPr>
                <w:rFonts w:cs="Arial"/>
                <w:color w:val="000000" w:themeColor="text1"/>
                <w:sz w:val="20"/>
                <w:szCs w:val="20"/>
                <w:lang w:val="en-US"/>
              </w:rPr>
            </w:pPr>
            <w:r w:rsidRPr="005213B0">
              <w:rPr>
                <w:rFonts w:cs="Arial"/>
                <w:color w:val="000000" w:themeColor="text1"/>
                <w:sz w:val="20"/>
                <w:szCs w:val="20"/>
                <w:lang w:val="en-US"/>
              </w:rPr>
              <w:t>242</w:t>
            </w:r>
          </w:p>
        </w:tc>
      </w:tr>
      <w:tr w:rsidR="004A1679" w:rsidRPr="005213B0" w:rsidTr="006509ED">
        <w:tc>
          <w:tcPr>
            <w:tcW w:w="690" w:type="pct"/>
            <w:shd w:val="clear" w:color="auto" w:fill="auto"/>
            <w:vAlign w:val="center"/>
          </w:tcPr>
          <w:p w:rsidR="004A1679" w:rsidRPr="005213B0" w:rsidRDefault="004A1679" w:rsidP="006509ED">
            <w:pPr>
              <w:pStyle w:val="TableBody"/>
              <w:spacing w:line="360" w:lineRule="auto"/>
              <w:jc w:val="center"/>
              <w:rPr>
                <w:rFonts w:cs="Arial"/>
                <w:color w:val="000000" w:themeColor="text1"/>
                <w:sz w:val="20"/>
                <w:szCs w:val="20"/>
                <w:lang w:val="en-US"/>
              </w:rPr>
            </w:pPr>
            <w:r w:rsidRPr="005213B0">
              <w:rPr>
                <w:rFonts w:cs="Arial"/>
                <w:color w:val="000000" w:themeColor="text1"/>
                <w:sz w:val="20"/>
                <w:szCs w:val="20"/>
                <w:lang w:val="en-US"/>
              </w:rPr>
              <w:t>HFR-PET</w:t>
            </w:r>
          </w:p>
        </w:tc>
        <w:tc>
          <w:tcPr>
            <w:tcW w:w="389" w:type="pct"/>
            <w:shd w:val="clear" w:color="auto" w:fill="auto"/>
            <w:vAlign w:val="center"/>
          </w:tcPr>
          <w:p w:rsidR="004A1679" w:rsidRPr="005213B0" w:rsidRDefault="004A1679" w:rsidP="006509ED">
            <w:pPr>
              <w:pStyle w:val="TableBody"/>
              <w:spacing w:line="360" w:lineRule="auto"/>
              <w:jc w:val="center"/>
              <w:rPr>
                <w:rFonts w:cs="Arial"/>
                <w:color w:val="000000" w:themeColor="text1"/>
                <w:sz w:val="20"/>
                <w:szCs w:val="20"/>
                <w:lang w:val="en-US"/>
              </w:rPr>
            </w:pPr>
            <w:r w:rsidRPr="005213B0">
              <w:rPr>
                <w:rFonts w:cs="Arial"/>
                <w:color w:val="000000" w:themeColor="text1"/>
                <w:sz w:val="20"/>
                <w:szCs w:val="20"/>
                <w:lang w:val="en-US"/>
              </w:rPr>
              <w:t>0.25</w:t>
            </w:r>
          </w:p>
        </w:tc>
        <w:tc>
          <w:tcPr>
            <w:tcW w:w="419" w:type="pct"/>
            <w:shd w:val="clear" w:color="auto" w:fill="auto"/>
            <w:vAlign w:val="center"/>
          </w:tcPr>
          <w:p w:rsidR="004A1679" w:rsidRPr="005213B0" w:rsidRDefault="004A1679" w:rsidP="006509ED">
            <w:pPr>
              <w:pStyle w:val="TableBody"/>
              <w:spacing w:line="360" w:lineRule="auto"/>
              <w:jc w:val="center"/>
              <w:rPr>
                <w:rFonts w:cs="Arial"/>
                <w:color w:val="000000" w:themeColor="text1"/>
                <w:sz w:val="20"/>
                <w:szCs w:val="20"/>
                <w:lang w:val="en-US"/>
              </w:rPr>
            </w:pPr>
            <w:r w:rsidRPr="005213B0">
              <w:rPr>
                <w:rFonts w:cs="Arial"/>
                <w:color w:val="000000" w:themeColor="text1"/>
                <w:sz w:val="20"/>
                <w:szCs w:val="20"/>
                <w:lang w:val="en-US"/>
              </w:rPr>
              <w:t>5</w:t>
            </w:r>
          </w:p>
        </w:tc>
        <w:tc>
          <w:tcPr>
            <w:tcW w:w="694" w:type="pct"/>
            <w:shd w:val="clear" w:color="auto" w:fill="auto"/>
            <w:vAlign w:val="center"/>
          </w:tcPr>
          <w:p w:rsidR="004A1679" w:rsidRPr="005213B0" w:rsidRDefault="004A1679" w:rsidP="006509ED">
            <w:pPr>
              <w:pStyle w:val="TableBody"/>
              <w:spacing w:line="360" w:lineRule="auto"/>
              <w:jc w:val="center"/>
              <w:rPr>
                <w:rFonts w:cs="Arial"/>
                <w:color w:val="000000" w:themeColor="text1"/>
                <w:sz w:val="20"/>
                <w:szCs w:val="20"/>
                <w:lang w:val="en-US"/>
              </w:rPr>
            </w:pPr>
            <w:r w:rsidRPr="005213B0">
              <w:rPr>
                <w:rFonts w:cs="Arial"/>
                <w:color w:val="000000" w:themeColor="text1"/>
                <w:sz w:val="20"/>
                <w:szCs w:val="20"/>
                <w:lang w:val="en-US"/>
              </w:rPr>
              <w:t>95 ± 2</w:t>
            </w:r>
          </w:p>
        </w:tc>
        <w:tc>
          <w:tcPr>
            <w:tcW w:w="637" w:type="pct"/>
            <w:shd w:val="clear" w:color="auto" w:fill="auto"/>
            <w:vAlign w:val="center"/>
          </w:tcPr>
          <w:p w:rsidR="004A1679" w:rsidRPr="005213B0" w:rsidRDefault="004A1679" w:rsidP="006509ED">
            <w:pPr>
              <w:pStyle w:val="TableBody"/>
              <w:spacing w:line="360" w:lineRule="auto"/>
              <w:jc w:val="center"/>
              <w:rPr>
                <w:rFonts w:cs="Arial"/>
                <w:color w:val="000000" w:themeColor="text1"/>
                <w:sz w:val="20"/>
                <w:szCs w:val="20"/>
                <w:lang w:val="en-US"/>
              </w:rPr>
            </w:pPr>
            <w:r w:rsidRPr="005213B0">
              <w:rPr>
                <w:rFonts w:cs="Arial"/>
                <w:color w:val="000000" w:themeColor="text1"/>
                <w:sz w:val="20"/>
                <w:szCs w:val="20"/>
                <w:lang w:val="en-US"/>
              </w:rPr>
              <w:t xml:space="preserve">253 </w:t>
            </w:r>
            <w:r w:rsidRPr="005213B0">
              <w:rPr>
                <w:rFonts w:ascii="Cambria Math" w:hAnsi="Cambria Math" w:cs="Arial"/>
                <w:color w:val="000000" w:themeColor="text1"/>
                <w:sz w:val="20"/>
                <w:szCs w:val="20"/>
                <w:lang w:val="en-US"/>
              </w:rPr>
              <w:t>±</w:t>
            </w:r>
            <w:r w:rsidRPr="005213B0">
              <w:rPr>
                <w:rFonts w:cs="Arial"/>
                <w:color w:val="000000" w:themeColor="text1"/>
                <w:sz w:val="20"/>
                <w:szCs w:val="20"/>
                <w:lang w:val="en-US"/>
              </w:rPr>
              <w:t xml:space="preserve"> 24</w:t>
            </w:r>
          </w:p>
        </w:tc>
        <w:tc>
          <w:tcPr>
            <w:tcW w:w="640" w:type="pct"/>
            <w:shd w:val="clear" w:color="auto" w:fill="auto"/>
            <w:vAlign w:val="center"/>
          </w:tcPr>
          <w:p w:rsidR="004A1679" w:rsidRPr="005213B0" w:rsidRDefault="004A1679" w:rsidP="006509ED">
            <w:pPr>
              <w:pStyle w:val="TableBody"/>
              <w:spacing w:line="360" w:lineRule="auto"/>
              <w:jc w:val="center"/>
              <w:rPr>
                <w:rFonts w:cs="Arial"/>
                <w:color w:val="000000" w:themeColor="text1"/>
                <w:sz w:val="20"/>
                <w:szCs w:val="20"/>
                <w:lang w:val="en-US"/>
              </w:rPr>
            </w:pPr>
            <w:r w:rsidRPr="005213B0">
              <w:rPr>
                <w:rFonts w:cs="Arial"/>
                <w:color w:val="000000" w:themeColor="text1"/>
                <w:sz w:val="20"/>
                <w:szCs w:val="20"/>
                <w:lang w:val="en-US"/>
              </w:rPr>
              <w:t xml:space="preserve">84 </w:t>
            </w:r>
            <w:r w:rsidRPr="005213B0">
              <w:rPr>
                <w:rFonts w:ascii="Cambria Math" w:hAnsi="Cambria Math" w:cs="Arial"/>
                <w:color w:val="000000" w:themeColor="text1"/>
                <w:sz w:val="20"/>
                <w:szCs w:val="20"/>
                <w:lang w:val="en-US"/>
              </w:rPr>
              <w:t>±</w:t>
            </w:r>
            <w:r w:rsidRPr="005213B0">
              <w:rPr>
                <w:rFonts w:cs="Arial"/>
                <w:color w:val="000000" w:themeColor="text1"/>
                <w:sz w:val="20"/>
                <w:szCs w:val="20"/>
                <w:lang w:val="en-US"/>
              </w:rPr>
              <w:t xml:space="preserve"> 32</w:t>
            </w:r>
          </w:p>
        </w:tc>
        <w:tc>
          <w:tcPr>
            <w:tcW w:w="750" w:type="pct"/>
            <w:shd w:val="clear" w:color="auto" w:fill="auto"/>
            <w:vAlign w:val="center"/>
          </w:tcPr>
          <w:p w:rsidR="004A1679" w:rsidRPr="005213B0" w:rsidRDefault="004A1679" w:rsidP="006509ED">
            <w:pPr>
              <w:pStyle w:val="TableBody"/>
              <w:spacing w:line="360" w:lineRule="auto"/>
              <w:jc w:val="center"/>
              <w:rPr>
                <w:rFonts w:cs="Arial"/>
                <w:color w:val="000000" w:themeColor="text1"/>
                <w:sz w:val="20"/>
                <w:szCs w:val="20"/>
                <w:lang w:val="en-US"/>
              </w:rPr>
            </w:pPr>
            <w:r w:rsidRPr="005213B0">
              <w:rPr>
                <w:rFonts w:cs="Arial"/>
                <w:color w:val="000000" w:themeColor="text1"/>
                <w:sz w:val="20"/>
                <w:szCs w:val="20"/>
                <w:lang w:val="en-US"/>
              </w:rPr>
              <w:t>6.30x10</w:t>
            </w:r>
            <w:r w:rsidRPr="005213B0">
              <w:rPr>
                <w:rFonts w:cs="Arial"/>
                <w:color w:val="000000" w:themeColor="text1"/>
                <w:sz w:val="20"/>
                <w:szCs w:val="20"/>
                <w:vertAlign w:val="superscript"/>
                <w:lang w:val="en-US"/>
              </w:rPr>
              <w:t>6</w:t>
            </w:r>
          </w:p>
        </w:tc>
        <w:tc>
          <w:tcPr>
            <w:tcW w:w="357" w:type="pct"/>
            <w:shd w:val="clear" w:color="auto" w:fill="auto"/>
            <w:vAlign w:val="center"/>
          </w:tcPr>
          <w:p w:rsidR="004A1679" w:rsidRPr="005213B0" w:rsidRDefault="004A1679" w:rsidP="006509ED">
            <w:pPr>
              <w:pStyle w:val="TableBody"/>
              <w:spacing w:line="360" w:lineRule="auto"/>
              <w:jc w:val="center"/>
              <w:rPr>
                <w:rFonts w:cs="Arial"/>
                <w:color w:val="000000" w:themeColor="text1"/>
                <w:sz w:val="20"/>
                <w:szCs w:val="20"/>
                <w:lang w:val="en-US"/>
              </w:rPr>
            </w:pPr>
            <w:r w:rsidRPr="005213B0">
              <w:rPr>
                <w:rFonts w:cs="Arial"/>
                <w:color w:val="000000" w:themeColor="text1"/>
                <w:sz w:val="20"/>
                <w:szCs w:val="20"/>
                <w:lang w:val="en-US"/>
              </w:rPr>
              <w:t>82</w:t>
            </w:r>
          </w:p>
        </w:tc>
        <w:tc>
          <w:tcPr>
            <w:tcW w:w="425" w:type="pct"/>
            <w:shd w:val="clear" w:color="auto" w:fill="auto"/>
            <w:vAlign w:val="center"/>
          </w:tcPr>
          <w:p w:rsidR="004A1679" w:rsidRPr="005213B0" w:rsidRDefault="004A1679" w:rsidP="006509ED">
            <w:pPr>
              <w:pStyle w:val="TableBody"/>
              <w:spacing w:line="360" w:lineRule="auto"/>
              <w:jc w:val="center"/>
              <w:rPr>
                <w:rFonts w:cs="Arial"/>
                <w:color w:val="000000" w:themeColor="text1"/>
                <w:sz w:val="20"/>
                <w:szCs w:val="20"/>
                <w:lang w:val="en-US"/>
              </w:rPr>
            </w:pPr>
            <w:r w:rsidRPr="005213B0">
              <w:rPr>
                <w:rFonts w:cs="Arial"/>
                <w:color w:val="000000" w:themeColor="text1"/>
                <w:sz w:val="20"/>
                <w:szCs w:val="20"/>
                <w:lang w:val="en-US"/>
              </w:rPr>
              <w:t>240</w:t>
            </w:r>
          </w:p>
        </w:tc>
      </w:tr>
      <w:tr w:rsidR="004A1679" w:rsidRPr="005213B0" w:rsidTr="006509ED">
        <w:tc>
          <w:tcPr>
            <w:tcW w:w="690" w:type="pct"/>
            <w:shd w:val="clear" w:color="auto" w:fill="auto"/>
            <w:vAlign w:val="center"/>
          </w:tcPr>
          <w:p w:rsidR="004A1679" w:rsidRPr="005213B0" w:rsidRDefault="004A1679" w:rsidP="006509ED">
            <w:pPr>
              <w:pStyle w:val="TableBody"/>
              <w:spacing w:line="360" w:lineRule="auto"/>
              <w:jc w:val="center"/>
              <w:rPr>
                <w:rFonts w:cs="Arial"/>
                <w:color w:val="000000" w:themeColor="text1"/>
                <w:sz w:val="20"/>
                <w:szCs w:val="20"/>
                <w:lang w:val="en-US"/>
              </w:rPr>
            </w:pPr>
            <w:r w:rsidRPr="005213B0">
              <w:rPr>
                <w:rFonts w:cs="Arial"/>
                <w:color w:val="000000" w:themeColor="text1"/>
                <w:sz w:val="20"/>
                <w:szCs w:val="20"/>
                <w:lang w:val="en-US"/>
              </w:rPr>
              <w:t>2-PSMP-</w:t>
            </w:r>
            <w:r w:rsidRPr="005213B0">
              <w:rPr>
                <w:rFonts w:cs="Arial"/>
                <w:color w:val="000000" w:themeColor="text1"/>
                <w:sz w:val="20"/>
                <w:szCs w:val="20"/>
                <w:lang w:val="en-US"/>
              </w:rPr>
              <w:lastRenderedPageBreak/>
              <w:t>PET</w:t>
            </w:r>
            <w:r w:rsidRPr="005213B0">
              <w:rPr>
                <w:rFonts w:cs="Arial"/>
                <w:color w:val="000000" w:themeColor="text1"/>
                <w:sz w:val="20"/>
                <w:szCs w:val="20"/>
                <w:vertAlign w:val="superscript"/>
                <w:lang w:val="en-US"/>
              </w:rPr>
              <w:t>a)</w:t>
            </w:r>
          </w:p>
        </w:tc>
        <w:tc>
          <w:tcPr>
            <w:tcW w:w="389" w:type="pct"/>
            <w:shd w:val="clear" w:color="auto" w:fill="auto"/>
            <w:vAlign w:val="center"/>
          </w:tcPr>
          <w:p w:rsidR="004A1679" w:rsidRPr="005213B0" w:rsidRDefault="004A1679" w:rsidP="006509ED">
            <w:pPr>
              <w:pStyle w:val="TableBody"/>
              <w:spacing w:line="360" w:lineRule="auto"/>
              <w:jc w:val="center"/>
              <w:rPr>
                <w:rFonts w:cs="Arial"/>
                <w:color w:val="000000" w:themeColor="text1"/>
                <w:sz w:val="20"/>
                <w:szCs w:val="20"/>
                <w:lang w:val="en-US"/>
              </w:rPr>
            </w:pPr>
            <w:r w:rsidRPr="005213B0">
              <w:rPr>
                <w:rFonts w:cs="Arial"/>
                <w:color w:val="000000" w:themeColor="text1"/>
                <w:sz w:val="20"/>
                <w:szCs w:val="20"/>
                <w:lang w:val="en-US"/>
              </w:rPr>
              <w:lastRenderedPageBreak/>
              <w:t>0.40</w:t>
            </w:r>
          </w:p>
        </w:tc>
        <w:tc>
          <w:tcPr>
            <w:tcW w:w="419" w:type="pct"/>
            <w:shd w:val="clear" w:color="auto" w:fill="auto"/>
            <w:vAlign w:val="center"/>
          </w:tcPr>
          <w:p w:rsidR="004A1679" w:rsidRPr="005213B0" w:rsidRDefault="004A1679" w:rsidP="006509ED">
            <w:pPr>
              <w:pStyle w:val="TableBody"/>
              <w:spacing w:line="360" w:lineRule="auto"/>
              <w:jc w:val="center"/>
              <w:rPr>
                <w:rFonts w:cs="Arial"/>
                <w:color w:val="000000" w:themeColor="text1"/>
                <w:sz w:val="20"/>
                <w:szCs w:val="20"/>
                <w:lang w:val="en-US"/>
              </w:rPr>
            </w:pPr>
            <w:r w:rsidRPr="005213B0">
              <w:rPr>
                <w:rFonts w:cs="Arial"/>
                <w:color w:val="000000" w:themeColor="text1"/>
                <w:sz w:val="20"/>
                <w:szCs w:val="20"/>
                <w:lang w:val="en-US"/>
              </w:rPr>
              <w:t>2</w:t>
            </w:r>
          </w:p>
        </w:tc>
        <w:tc>
          <w:tcPr>
            <w:tcW w:w="694" w:type="pct"/>
            <w:shd w:val="clear" w:color="auto" w:fill="auto"/>
            <w:vAlign w:val="center"/>
          </w:tcPr>
          <w:p w:rsidR="004A1679" w:rsidRPr="005213B0" w:rsidRDefault="004A1679" w:rsidP="006509ED">
            <w:pPr>
              <w:pStyle w:val="TableBody"/>
              <w:spacing w:line="360" w:lineRule="auto"/>
              <w:jc w:val="center"/>
              <w:rPr>
                <w:rFonts w:cs="Arial"/>
                <w:color w:val="000000" w:themeColor="text1"/>
                <w:sz w:val="20"/>
                <w:szCs w:val="20"/>
                <w:lang w:val="en-US"/>
              </w:rPr>
            </w:pPr>
            <w:r w:rsidRPr="005213B0">
              <w:rPr>
                <w:rFonts w:cs="Arial"/>
                <w:color w:val="000000" w:themeColor="text1"/>
                <w:sz w:val="20"/>
                <w:szCs w:val="20"/>
                <w:lang w:val="en-US"/>
              </w:rPr>
              <w:t>93 ± 4</w:t>
            </w:r>
          </w:p>
        </w:tc>
        <w:tc>
          <w:tcPr>
            <w:tcW w:w="637" w:type="pct"/>
            <w:shd w:val="clear" w:color="auto" w:fill="auto"/>
            <w:vAlign w:val="center"/>
          </w:tcPr>
          <w:p w:rsidR="004A1679" w:rsidRPr="005213B0" w:rsidRDefault="004A1679" w:rsidP="006509ED">
            <w:pPr>
              <w:pStyle w:val="TableBody"/>
              <w:spacing w:line="360" w:lineRule="auto"/>
              <w:jc w:val="center"/>
              <w:rPr>
                <w:rFonts w:cs="Arial"/>
                <w:color w:val="000000" w:themeColor="text1"/>
                <w:sz w:val="20"/>
                <w:szCs w:val="20"/>
                <w:lang w:val="en-US"/>
              </w:rPr>
            </w:pPr>
            <w:r w:rsidRPr="005213B0">
              <w:rPr>
                <w:rFonts w:cs="Arial"/>
                <w:color w:val="000000" w:themeColor="text1"/>
                <w:sz w:val="20"/>
                <w:szCs w:val="20"/>
                <w:lang w:val="en-US"/>
              </w:rPr>
              <w:t xml:space="preserve">221  </w:t>
            </w:r>
            <w:r w:rsidRPr="005213B0">
              <w:rPr>
                <w:rFonts w:ascii="Cambria Math" w:hAnsi="Cambria Math" w:cs="Arial"/>
                <w:color w:val="000000" w:themeColor="text1"/>
                <w:sz w:val="20"/>
                <w:szCs w:val="20"/>
                <w:lang w:val="en-US"/>
              </w:rPr>
              <w:t>±</w:t>
            </w:r>
            <w:r w:rsidRPr="005213B0">
              <w:rPr>
                <w:rFonts w:cs="Arial"/>
                <w:color w:val="000000" w:themeColor="text1"/>
                <w:sz w:val="20"/>
                <w:szCs w:val="20"/>
                <w:lang w:val="en-US"/>
              </w:rPr>
              <w:t xml:space="preserve"> 16</w:t>
            </w:r>
          </w:p>
        </w:tc>
        <w:tc>
          <w:tcPr>
            <w:tcW w:w="640" w:type="pct"/>
            <w:shd w:val="clear" w:color="auto" w:fill="auto"/>
            <w:vAlign w:val="center"/>
          </w:tcPr>
          <w:p w:rsidR="004A1679" w:rsidRPr="005213B0" w:rsidRDefault="004A1679" w:rsidP="006509ED">
            <w:pPr>
              <w:pStyle w:val="TableBody"/>
              <w:spacing w:line="360" w:lineRule="auto"/>
              <w:jc w:val="center"/>
              <w:rPr>
                <w:rFonts w:cs="Arial"/>
                <w:color w:val="000000" w:themeColor="text1"/>
                <w:sz w:val="20"/>
                <w:szCs w:val="20"/>
                <w:lang w:val="en-US"/>
              </w:rPr>
            </w:pPr>
            <w:r w:rsidRPr="005213B0">
              <w:rPr>
                <w:rFonts w:cs="Arial"/>
                <w:color w:val="000000" w:themeColor="text1"/>
                <w:sz w:val="20"/>
                <w:szCs w:val="20"/>
                <w:lang w:val="en-US"/>
              </w:rPr>
              <w:t xml:space="preserve">94 </w:t>
            </w:r>
            <w:r w:rsidRPr="005213B0">
              <w:rPr>
                <w:rFonts w:ascii="Cambria Math" w:hAnsi="Cambria Math" w:cs="Arial"/>
                <w:color w:val="000000" w:themeColor="text1"/>
                <w:sz w:val="20"/>
                <w:szCs w:val="20"/>
                <w:lang w:val="en-US"/>
              </w:rPr>
              <w:t>±</w:t>
            </w:r>
            <w:r w:rsidRPr="005213B0">
              <w:rPr>
                <w:rFonts w:cs="Arial"/>
                <w:color w:val="000000" w:themeColor="text1"/>
                <w:sz w:val="20"/>
                <w:szCs w:val="20"/>
                <w:lang w:val="en-US"/>
              </w:rPr>
              <w:t xml:space="preserve"> 40</w:t>
            </w:r>
          </w:p>
        </w:tc>
        <w:tc>
          <w:tcPr>
            <w:tcW w:w="750" w:type="pct"/>
            <w:shd w:val="clear" w:color="auto" w:fill="auto"/>
            <w:vAlign w:val="center"/>
          </w:tcPr>
          <w:p w:rsidR="004A1679" w:rsidRPr="005213B0" w:rsidRDefault="004A1679" w:rsidP="006509ED">
            <w:pPr>
              <w:pStyle w:val="TableBody"/>
              <w:spacing w:line="360" w:lineRule="auto"/>
              <w:jc w:val="center"/>
              <w:rPr>
                <w:rFonts w:cs="Arial"/>
                <w:color w:val="000000" w:themeColor="text1"/>
                <w:sz w:val="20"/>
                <w:szCs w:val="20"/>
                <w:lang w:val="en-US"/>
              </w:rPr>
            </w:pPr>
            <w:r w:rsidRPr="005213B0">
              <w:rPr>
                <w:rFonts w:cs="Arial"/>
                <w:color w:val="000000" w:themeColor="text1"/>
                <w:sz w:val="20"/>
                <w:szCs w:val="20"/>
                <w:lang w:val="en-US"/>
              </w:rPr>
              <w:t>2.36x10</w:t>
            </w:r>
            <w:r w:rsidRPr="005213B0">
              <w:rPr>
                <w:rFonts w:cs="Arial"/>
                <w:color w:val="000000" w:themeColor="text1"/>
                <w:sz w:val="20"/>
                <w:szCs w:val="20"/>
                <w:vertAlign w:val="superscript"/>
                <w:lang w:val="en-US"/>
              </w:rPr>
              <w:t>6</w:t>
            </w:r>
          </w:p>
        </w:tc>
        <w:tc>
          <w:tcPr>
            <w:tcW w:w="357" w:type="pct"/>
            <w:shd w:val="clear" w:color="auto" w:fill="auto"/>
            <w:vAlign w:val="center"/>
          </w:tcPr>
          <w:p w:rsidR="004A1679" w:rsidRPr="005213B0" w:rsidRDefault="004A1679" w:rsidP="006509ED">
            <w:pPr>
              <w:pStyle w:val="TableBody"/>
              <w:spacing w:line="360" w:lineRule="auto"/>
              <w:jc w:val="center"/>
              <w:rPr>
                <w:rFonts w:cs="Arial"/>
                <w:color w:val="000000" w:themeColor="text1"/>
                <w:sz w:val="20"/>
                <w:szCs w:val="20"/>
                <w:lang w:val="en-US"/>
              </w:rPr>
            </w:pPr>
            <w:r w:rsidRPr="005213B0">
              <w:rPr>
                <w:rFonts w:cs="Arial"/>
                <w:color w:val="000000" w:themeColor="text1"/>
                <w:sz w:val="20"/>
                <w:szCs w:val="20"/>
                <w:lang w:val="en-US"/>
              </w:rPr>
              <w:t>79</w:t>
            </w:r>
          </w:p>
        </w:tc>
        <w:tc>
          <w:tcPr>
            <w:tcW w:w="425" w:type="pct"/>
            <w:shd w:val="clear" w:color="auto" w:fill="auto"/>
            <w:vAlign w:val="center"/>
          </w:tcPr>
          <w:p w:rsidR="004A1679" w:rsidRPr="005213B0" w:rsidRDefault="004A1679" w:rsidP="006509ED">
            <w:pPr>
              <w:pStyle w:val="TableBody"/>
              <w:spacing w:line="360" w:lineRule="auto"/>
              <w:jc w:val="center"/>
              <w:rPr>
                <w:rFonts w:cs="Arial"/>
                <w:color w:val="000000" w:themeColor="text1"/>
                <w:sz w:val="20"/>
                <w:szCs w:val="20"/>
                <w:lang w:val="en-US"/>
              </w:rPr>
            </w:pPr>
            <w:r w:rsidRPr="005213B0">
              <w:rPr>
                <w:rFonts w:cs="Arial"/>
                <w:color w:val="000000" w:themeColor="text1"/>
                <w:sz w:val="20"/>
                <w:szCs w:val="20"/>
                <w:lang w:val="en-US"/>
              </w:rPr>
              <w:t>243</w:t>
            </w:r>
          </w:p>
        </w:tc>
      </w:tr>
      <w:tr w:rsidR="004A1679" w:rsidRPr="005213B0" w:rsidTr="006509ED">
        <w:tc>
          <w:tcPr>
            <w:tcW w:w="690" w:type="pct"/>
            <w:shd w:val="clear" w:color="auto" w:fill="auto"/>
            <w:vAlign w:val="center"/>
          </w:tcPr>
          <w:p w:rsidR="004A1679" w:rsidRPr="005213B0" w:rsidRDefault="004A1679" w:rsidP="006509ED">
            <w:pPr>
              <w:pStyle w:val="TableBody"/>
              <w:spacing w:line="360" w:lineRule="auto"/>
              <w:jc w:val="center"/>
              <w:rPr>
                <w:rFonts w:cs="Arial"/>
                <w:color w:val="000000" w:themeColor="text1"/>
                <w:sz w:val="20"/>
                <w:szCs w:val="20"/>
                <w:lang w:val="en-US"/>
              </w:rPr>
            </w:pPr>
            <w:r w:rsidRPr="005213B0">
              <w:rPr>
                <w:rFonts w:cs="Arial"/>
                <w:color w:val="000000" w:themeColor="text1"/>
                <w:sz w:val="20"/>
                <w:szCs w:val="20"/>
                <w:lang w:val="en-US"/>
              </w:rPr>
              <w:lastRenderedPageBreak/>
              <w:t>3-PSMP-PET</w:t>
            </w:r>
          </w:p>
        </w:tc>
        <w:tc>
          <w:tcPr>
            <w:tcW w:w="389" w:type="pct"/>
            <w:shd w:val="clear" w:color="auto" w:fill="auto"/>
            <w:vAlign w:val="center"/>
          </w:tcPr>
          <w:p w:rsidR="004A1679" w:rsidRPr="005213B0" w:rsidRDefault="004A1679" w:rsidP="006509ED">
            <w:pPr>
              <w:pStyle w:val="TableBody"/>
              <w:spacing w:line="360" w:lineRule="auto"/>
              <w:jc w:val="center"/>
              <w:rPr>
                <w:rFonts w:cs="Arial"/>
                <w:color w:val="000000" w:themeColor="text1"/>
                <w:sz w:val="20"/>
                <w:szCs w:val="20"/>
                <w:lang w:val="en-US"/>
              </w:rPr>
            </w:pPr>
            <w:r w:rsidRPr="005213B0">
              <w:rPr>
                <w:rFonts w:cs="Arial"/>
                <w:color w:val="000000" w:themeColor="text1"/>
                <w:sz w:val="20"/>
                <w:szCs w:val="20"/>
                <w:lang w:val="en-US"/>
              </w:rPr>
              <w:t>0.35</w:t>
            </w:r>
          </w:p>
        </w:tc>
        <w:tc>
          <w:tcPr>
            <w:tcW w:w="419" w:type="pct"/>
            <w:shd w:val="clear" w:color="auto" w:fill="auto"/>
            <w:vAlign w:val="center"/>
          </w:tcPr>
          <w:p w:rsidR="004A1679" w:rsidRPr="005213B0" w:rsidRDefault="004A1679" w:rsidP="006509ED">
            <w:pPr>
              <w:pStyle w:val="TableBody"/>
              <w:spacing w:line="360" w:lineRule="auto"/>
              <w:jc w:val="center"/>
              <w:rPr>
                <w:rFonts w:cs="Arial"/>
                <w:color w:val="000000" w:themeColor="text1"/>
                <w:sz w:val="20"/>
                <w:szCs w:val="20"/>
                <w:lang w:val="en-US"/>
              </w:rPr>
            </w:pPr>
            <w:r w:rsidRPr="005213B0">
              <w:rPr>
                <w:rFonts w:cs="Arial"/>
                <w:color w:val="000000" w:themeColor="text1"/>
                <w:sz w:val="20"/>
                <w:szCs w:val="20"/>
                <w:lang w:val="en-US"/>
              </w:rPr>
              <w:t>3</w:t>
            </w:r>
          </w:p>
        </w:tc>
        <w:tc>
          <w:tcPr>
            <w:tcW w:w="694" w:type="pct"/>
            <w:shd w:val="clear" w:color="auto" w:fill="auto"/>
            <w:vAlign w:val="center"/>
          </w:tcPr>
          <w:p w:rsidR="004A1679" w:rsidRPr="005213B0" w:rsidRDefault="004A1679" w:rsidP="006509ED">
            <w:pPr>
              <w:pStyle w:val="TableBody"/>
              <w:spacing w:line="360" w:lineRule="auto"/>
              <w:jc w:val="center"/>
              <w:rPr>
                <w:rFonts w:cs="Arial"/>
                <w:color w:val="000000" w:themeColor="text1"/>
                <w:sz w:val="20"/>
                <w:szCs w:val="20"/>
                <w:lang w:val="en-US"/>
              </w:rPr>
            </w:pPr>
            <w:r w:rsidRPr="005213B0">
              <w:rPr>
                <w:rFonts w:cs="Arial"/>
                <w:color w:val="000000" w:themeColor="text1"/>
                <w:sz w:val="20"/>
                <w:szCs w:val="20"/>
                <w:lang w:val="en-US"/>
              </w:rPr>
              <w:t>132 ± 10</w:t>
            </w:r>
          </w:p>
        </w:tc>
        <w:tc>
          <w:tcPr>
            <w:tcW w:w="637" w:type="pct"/>
            <w:shd w:val="clear" w:color="auto" w:fill="auto"/>
            <w:vAlign w:val="center"/>
          </w:tcPr>
          <w:p w:rsidR="004A1679" w:rsidRPr="005213B0" w:rsidRDefault="004A1679" w:rsidP="006509ED">
            <w:pPr>
              <w:pStyle w:val="TableBody"/>
              <w:spacing w:line="360" w:lineRule="auto"/>
              <w:jc w:val="center"/>
              <w:rPr>
                <w:rFonts w:cs="Arial"/>
                <w:color w:val="000000" w:themeColor="text1"/>
                <w:sz w:val="20"/>
                <w:szCs w:val="20"/>
                <w:lang w:val="en-US"/>
              </w:rPr>
            </w:pPr>
            <w:r w:rsidRPr="005213B0">
              <w:rPr>
                <w:rFonts w:cs="Arial"/>
                <w:color w:val="000000" w:themeColor="text1"/>
                <w:sz w:val="20"/>
                <w:szCs w:val="20"/>
                <w:lang w:val="en-US"/>
              </w:rPr>
              <w:t xml:space="preserve">401 </w:t>
            </w:r>
            <w:r w:rsidRPr="005213B0">
              <w:rPr>
                <w:rFonts w:ascii="Cambria Math" w:hAnsi="Cambria Math" w:cs="Arial"/>
                <w:color w:val="000000" w:themeColor="text1"/>
                <w:sz w:val="20"/>
                <w:szCs w:val="20"/>
                <w:lang w:val="en-US"/>
              </w:rPr>
              <w:t>±</w:t>
            </w:r>
            <w:r w:rsidRPr="005213B0">
              <w:rPr>
                <w:rFonts w:cs="Arial"/>
                <w:color w:val="000000" w:themeColor="text1"/>
                <w:sz w:val="20"/>
                <w:szCs w:val="20"/>
                <w:lang w:val="en-US"/>
              </w:rPr>
              <w:t xml:space="preserve"> 78</w:t>
            </w:r>
          </w:p>
        </w:tc>
        <w:tc>
          <w:tcPr>
            <w:tcW w:w="640" w:type="pct"/>
            <w:shd w:val="clear" w:color="auto" w:fill="auto"/>
            <w:vAlign w:val="center"/>
          </w:tcPr>
          <w:p w:rsidR="004A1679" w:rsidRPr="005213B0" w:rsidRDefault="004A1679" w:rsidP="006509ED">
            <w:pPr>
              <w:pStyle w:val="TableBody"/>
              <w:spacing w:line="360" w:lineRule="auto"/>
              <w:jc w:val="center"/>
              <w:rPr>
                <w:rFonts w:cs="Arial"/>
                <w:color w:val="000000" w:themeColor="text1"/>
                <w:sz w:val="20"/>
                <w:szCs w:val="20"/>
                <w:lang w:val="en-US"/>
              </w:rPr>
            </w:pPr>
            <w:r w:rsidRPr="005213B0">
              <w:rPr>
                <w:rFonts w:cs="Arial"/>
                <w:color w:val="000000" w:themeColor="text1"/>
                <w:sz w:val="20"/>
                <w:szCs w:val="20"/>
                <w:lang w:val="en-US"/>
              </w:rPr>
              <w:t xml:space="preserve">153 </w:t>
            </w:r>
            <w:r w:rsidRPr="005213B0">
              <w:rPr>
                <w:rFonts w:ascii="Cambria Math" w:hAnsi="Cambria Math" w:cs="Arial"/>
                <w:color w:val="000000" w:themeColor="text1"/>
                <w:sz w:val="20"/>
                <w:szCs w:val="20"/>
                <w:lang w:val="en-US"/>
              </w:rPr>
              <w:t>±</w:t>
            </w:r>
            <w:r w:rsidRPr="005213B0">
              <w:rPr>
                <w:rFonts w:cs="Arial"/>
                <w:color w:val="000000" w:themeColor="text1"/>
                <w:sz w:val="20"/>
                <w:szCs w:val="20"/>
                <w:lang w:val="en-US"/>
              </w:rPr>
              <w:t xml:space="preserve"> 66</w:t>
            </w:r>
          </w:p>
        </w:tc>
        <w:tc>
          <w:tcPr>
            <w:tcW w:w="750" w:type="pct"/>
            <w:shd w:val="clear" w:color="auto" w:fill="auto"/>
            <w:vAlign w:val="center"/>
          </w:tcPr>
          <w:p w:rsidR="004A1679" w:rsidRPr="005213B0" w:rsidRDefault="004A1679" w:rsidP="006509ED">
            <w:pPr>
              <w:pStyle w:val="TableBody"/>
              <w:spacing w:line="360" w:lineRule="auto"/>
              <w:jc w:val="center"/>
              <w:rPr>
                <w:rFonts w:cs="Arial"/>
                <w:color w:val="000000" w:themeColor="text1"/>
                <w:sz w:val="20"/>
                <w:szCs w:val="20"/>
                <w:lang w:val="en-US"/>
              </w:rPr>
            </w:pPr>
            <w:r w:rsidRPr="005213B0">
              <w:rPr>
                <w:rFonts w:cs="Arial"/>
                <w:color w:val="000000" w:themeColor="text1"/>
                <w:sz w:val="20"/>
                <w:szCs w:val="20"/>
                <w:lang w:val="en-US"/>
              </w:rPr>
              <w:t>8.97 x10</w:t>
            </w:r>
            <w:r w:rsidRPr="005213B0">
              <w:rPr>
                <w:rFonts w:cs="Arial"/>
                <w:color w:val="000000" w:themeColor="text1"/>
                <w:sz w:val="20"/>
                <w:szCs w:val="20"/>
                <w:vertAlign w:val="superscript"/>
                <w:lang w:val="en-US"/>
              </w:rPr>
              <w:t>5</w:t>
            </w:r>
          </w:p>
        </w:tc>
        <w:tc>
          <w:tcPr>
            <w:tcW w:w="357" w:type="pct"/>
            <w:shd w:val="clear" w:color="auto" w:fill="auto"/>
            <w:vAlign w:val="center"/>
          </w:tcPr>
          <w:p w:rsidR="004A1679" w:rsidRPr="005213B0" w:rsidRDefault="004A1679" w:rsidP="006509ED">
            <w:pPr>
              <w:pStyle w:val="TableBody"/>
              <w:spacing w:line="360" w:lineRule="auto"/>
              <w:jc w:val="center"/>
              <w:rPr>
                <w:rFonts w:cs="Arial"/>
                <w:color w:val="000000" w:themeColor="text1"/>
                <w:sz w:val="20"/>
                <w:szCs w:val="20"/>
                <w:lang w:val="en-US"/>
              </w:rPr>
            </w:pPr>
            <w:r w:rsidRPr="005213B0">
              <w:rPr>
                <w:rFonts w:cs="Arial"/>
                <w:color w:val="000000" w:themeColor="text1"/>
                <w:sz w:val="20"/>
                <w:szCs w:val="20"/>
                <w:lang w:val="en-US"/>
              </w:rPr>
              <w:t>81</w:t>
            </w:r>
          </w:p>
        </w:tc>
        <w:tc>
          <w:tcPr>
            <w:tcW w:w="425" w:type="pct"/>
            <w:shd w:val="clear" w:color="auto" w:fill="auto"/>
            <w:vAlign w:val="center"/>
          </w:tcPr>
          <w:p w:rsidR="004A1679" w:rsidRPr="005213B0" w:rsidRDefault="004A1679" w:rsidP="006509ED">
            <w:pPr>
              <w:pStyle w:val="TableBody"/>
              <w:spacing w:line="360" w:lineRule="auto"/>
              <w:jc w:val="center"/>
              <w:rPr>
                <w:rFonts w:cs="Arial"/>
                <w:color w:val="000000" w:themeColor="text1"/>
                <w:sz w:val="20"/>
                <w:szCs w:val="20"/>
                <w:lang w:val="en-US"/>
              </w:rPr>
            </w:pPr>
            <w:r w:rsidRPr="005213B0">
              <w:rPr>
                <w:rFonts w:cs="Arial"/>
                <w:color w:val="000000" w:themeColor="text1"/>
                <w:sz w:val="20"/>
                <w:szCs w:val="20"/>
                <w:lang w:val="en-US"/>
              </w:rPr>
              <w:t>240</w:t>
            </w:r>
          </w:p>
        </w:tc>
      </w:tr>
      <w:tr w:rsidR="004A1679" w:rsidRPr="005213B0" w:rsidTr="006509ED">
        <w:tc>
          <w:tcPr>
            <w:tcW w:w="690" w:type="pct"/>
            <w:shd w:val="clear" w:color="auto" w:fill="auto"/>
            <w:vAlign w:val="center"/>
          </w:tcPr>
          <w:p w:rsidR="004A1679" w:rsidRPr="005213B0" w:rsidRDefault="004A1679" w:rsidP="006509ED">
            <w:pPr>
              <w:pStyle w:val="TableBody"/>
              <w:spacing w:line="360" w:lineRule="auto"/>
              <w:jc w:val="center"/>
              <w:rPr>
                <w:rFonts w:cs="Arial"/>
                <w:color w:val="000000" w:themeColor="text1"/>
                <w:sz w:val="20"/>
                <w:szCs w:val="20"/>
                <w:lang w:val="en-US"/>
              </w:rPr>
            </w:pPr>
            <w:r w:rsidRPr="005213B0">
              <w:rPr>
                <w:rFonts w:cs="Arial"/>
                <w:color w:val="000000" w:themeColor="text1"/>
                <w:sz w:val="20"/>
                <w:szCs w:val="20"/>
                <w:lang w:val="en-US"/>
              </w:rPr>
              <w:t xml:space="preserve">2 </w:t>
            </w:r>
            <w:proofErr w:type="spellStart"/>
            <w:r w:rsidRPr="005213B0">
              <w:rPr>
                <w:rFonts w:cs="Arial"/>
                <w:color w:val="000000" w:themeColor="text1"/>
                <w:sz w:val="20"/>
                <w:szCs w:val="20"/>
                <w:lang w:val="en-US"/>
              </w:rPr>
              <w:t>wt</w:t>
            </w:r>
            <w:proofErr w:type="spellEnd"/>
            <w:r w:rsidRPr="005213B0">
              <w:rPr>
                <w:rFonts w:cs="Arial"/>
                <w:color w:val="000000" w:themeColor="text1"/>
                <w:sz w:val="20"/>
                <w:szCs w:val="20"/>
                <w:lang w:val="en-US"/>
              </w:rPr>
              <w:t>% DOP</w:t>
            </w:r>
          </w:p>
        </w:tc>
        <w:tc>
          <w:tcPr>
            <w:tcW w:w="389" w:type="pct"/>
            <w:shd w:val="clear" w:color="auto" w:fill="auto"/>
            <w:vAlign w:val="center"/>
          </w:tcPr>
          <w:p w:rsidR="004A1679" w:rsidRPr="005213B0" w:rsidRDefault="004A1679" w:rsidP="006509ED">
            <w:pPr>
              <w:pStyle w:val="TableBody"/>
              <w:spacing w:line="360" w:lineRule="auto"/>
              <w:jc w:val="center"/>
              <w:rPr>
                <w:rFonts w:cs="Arial"/>
                <w:color w:val="000000" w:themeColor="text1"/>
                <w:sz w:val="20"/>
                <w:szCs w:val="20"/>
                <w:lang w:val="en-US"/>
              </w:rPr>
            </w:pPr>
            <w:r w:rsidRPr="005213B0">
              <w:rPr>
                <w:rFonts w:cs="Arial"/>
                <w:color w:val="000000" w:themeColor="text1"/>
                <w:sz w:val="20"/>
                <w:szCs w:val="20"/>
                <w:lang w:val="en-US"/>
              </w:rPr>
              <w:t>0.35</w:t>
            </w:r>
          </w:p>
        </w:tc>
        <w:tc>
          <w:tcPr>
            <w:tcW w:w="419" w:type="pct"/>
            <w:shd w:val="clear" w:color="auto" w:fill="auto"/>
            <w:vAlign w:val="center"/>
          </w:tcPr>
          <w:p w:rsidR="004A1679" w:rsidRPr="005213B0" w:rsidRDefault="004A1679" w:rsidP="006509ED">
            <w:pPr>
              <w:pStyle w:val="TableBody"/>
              <w:spacing w:line="360" w:lineRule="auto"/>
              <w:jc w:val="center"/>
              <w:rPr>
                <w:rFonts w:cs="Arial"/>
                <w:color w:val="000000" w:themeColor="text1"/>
                <w:sz w:val="20"/>
                <w:szCs w:val="20"/>
                <w:lang w:val="en-US"/>
              </w:rPr>
            </w:pPr>
            <w:r w:rsidRPr="005213B0">
              <w:rPr>
                <w:rFonts w:cs="Arial"/>
                <w:color w:val="000000" w:themeColor="text1"/>
                <w:sz w:val="20"/>
                <w:szCs w:val="20"/>
                <w:lang w:val="en-US"/>
              </w:rPr>
              <w:t>2</w:t>
            </w:r>
          </w:p>
        </w:tc>
        <w:tc>
          <w:tcPr>
            <w:tcW w:w="694" w:type="pct"/>
            <w:shd w:val="clear" w:color="auto" w:fill="auto"/>
            <w:vAlign w:val="center"/>
          </w:tcPr>
          <w:p w:rsidR="004A1679" w:rsidRPr="005213B0" w:rsidRDefault="004A1679" w:rsidP="006509ED">
            <w:pPr>
              <w:pStyle w:val="TableBody"/>
              <w:spacing w:line="360" w:lineRule="auto"/>
              <w:jc w:val="center"/>
              <w:rPr>
                <w:rFonts w:cs="Arial"/>
                <w:color w:val="000000" w:themeColor="text1"/>
                <w:sz w:val="20"/>
                <w:szCs w:val="20"/>
                <w:lang w:val="en-US"/>
              </w:rPr>
            </w:pPr>
            <w:r w:rsidRPr="005213B0">
              <w:rPr>
                <w:rFonts w:cs="Arial"/>
                <w:color w:val="000000" w:themeColor="text1"/>
                <w:sz w:val="20"/>
                <w:szCs w:val="20"/>
                <w:lang w:val="en-US"/>
              </w:rPr>
              <w:t>91 ± 4</w:t>
            </w:r>
          </w:p>
        </w:tc>
        <w:tc>
          <w:tcPr>
            <w:tcW w:w="637" w:type="pct"/>
            <w:shd w:val="clear" w:color="auto" w:fill="auto"/>
            <w:vAlign w:val="center"/>
          </w:tcPr>
          <w:p w:rsidR="004A1679" w:rsidRPr="005213B0" w:rsidRDefault="004A1679" w:rsidP="006509ED">
            <w:pPr>
              <w:pStyle w:val="TableBody"/>
              <w:spacing w:line="360" w:lineRule="auto"/>
              <w:jc w:val="center"/>
              <w:rPr>
                <w:rFonts w:cs="Arial"/>
                <w:color w:val="000000" w:themeColor="text1"/>
                <w:sz w:val="20"/>
                <w:szCs w:val="20"/>
                <w:lang w:val="en-US"/>
              </w:rPr>
            </w:pPr>
            <w:r w:rsidRPr="005213B0">
              <w:rPr>
                <w:rFonts w:cs="Arial"/>
                <w:color w:val="000000" w:themeColor="text1"/>
                <w:sz w:val="20"/>
                <w:szCs w:val="20"/>
                <w:lang w:val="en-US"/>
              </w:rPr>
              <w:t xml:space="preserve">245 </w:t>
            </w:r>
            <w:r w:rsidRPr="005213B0">
              <w:rPr>
                <w:rFonts w:ascii="Cambria Math" w:hAnsi="Cambria Math" w:cs="Arial"/>
                <w:color w:val="000000" w:themeColor="text1"/>
                <w:sz w:val="20"/>
                <w:szCs w:val="20"/>
                <w:lang w:val="en-US"/>
              </w:rPr>
              <w:t>±</w:t>
            </w:r>
            <w:r w:rsidRPr="005213B0">
              <w:rPr>
                <w:rFonts w:cs="Arial"/>
                <w:color w:val="000000" w:themeColor="text1"/>
                <w:sz w:val="20"/>
                <w:szCs w:val="20"/>
                <w:lang w:val="en-US"/>
              </w:rPr>
              <w:t xml:space="preserve"> 16</w:t>
            </w:r>
          </w:p>
        </w:tc>
        <w:tc>
          <w:tcPr>
            <w:tcW w:w="640" w:type="pct"/>
            <w:shd w:val="clear" w:color="auto" w:fill="auto"/>
            <w:vAlign w:val="center"/>
          </w:tcPr>
          <w:p w:rsidR="004A1679" w:rsidRPr="005213B0" w:rsidRDefault="004A1679" w:rsidP="006509ED">
            <w:pPr>
              <w:pStyle w:val="TableBody"/>
              <w:spacing w:line="360" w:lineRule="auto"/>
              <w:jc w:val="center"/>
              <w:rPr>
                <w:rFonts w:cs="Arial"/>
                <w:color w:val="000000" w:themeColor="text1"/>
                <w:sz w:val="20"/>
                <w:szCs w:val="20"/>
                <w:lang w:val="en-US"/>
              </w:rPr>
            </w:pPr>
            <w:r w:rsidRPr="005213B0">
              <w:rPr>
                <w:rFonts w:cs="Arial"/>
                <w:color w:val="000000" w:themeColor="text1"/>
                <w:sz w:val="20"/>
                <w:szCs w:val="20"/>
                <w:lang w:val="en-US"/>
              </w:rPr>
              <w:t xml:space="preserve">94 </w:t>
            </w:r>
            <w:r w:rsidRPr="005213B0">
              <w:rPr>
                <w:rFonts w:ascii="Cambria Math" w:hAnsi="Cambria Math" w:cs="Arial"/>
                <w:color w:val="000000" w:themeColor="text1"/>
                <w:sz w:val="20"/>
                <w:szCs w:val="20"/>
                <w:lang w:val="en-US"/>
              </w:rPr>
              <w:t>±</w:t>
            </w:r>
            <w:r w:rsidRPr="005213B0">
              <w:rPr>
                <w:rFonts w:cs="Arial"/>
                <w:color w:val="000000" w:themeColor="text1"/>
                <w:sz w:val="20"/>
                <w:szCs w:val="20"/>
                <w:lang w:val="en-US"/>
              </w:rPr>
              <w:t xml:space="preserve"> 40</w:t>
            </w:r>
          </w:p>
        </w:tc>
        <w:tc>
          <w:tcPr>
            <w:tcW w:w="750" w:type="pct"/>
            <w:shd w:val="clear" w:color="auto" w:fill="auto"/>
            <w:vAlign w:val="center"/>
          </w:tcPr>
          <w:p w:rsidR="004A1679" w:rsidRPr="005213B0" w:rsidRDefault="004A1679" w:rsidP="006509ED">
            <w:pPr>
              <w:pStyle w:val="TableBody"/>
              <w:spacing w:line="360" w:lineRule="auto"/>
              <w:jc w:val="center"/>
              <w:rPr>
                <w:rFonts w:cs="Arial"/>
                <w:color w:val="000000" w:themeColor="text1"/>
                <w:sz w:val="20"/>
                <w:szCs w:val="20"/>
                <w:lang w:val="en-US"/>
              </w:rPr>
            </w:pPr>
            <w:r w:rsidRPr="005213B0">
              <w:rPr>
                <w:rFonts w:cs="Arial"/>
                <w:color w:val="000000" w:themeColor="text1"/>
                <w:sz w:val="20"/>
                <w:szCs w:val="20"/>
                <w:lang w:val="en-US"/>
              </w:rPr>
              <w:t>4.21x10</w:t>
            </w:r>
            <w:r w:rsidRPr="005213B0">
              <w:rPr>
                <w:rFonts w:cs="Arial"/>
                <w:color w:val="000000" w:themeColor="text1"/>
                <w:sz w:val="20"/>
                <w:szCs w:val="20"/>
                <w:vertAlign w:val="superscript"/>
                <w:lang w:val="en-US"/>
              </w:rPr>
              <w:t>6</w:t>
            </w:r>
          </w:p>
        </w:tc>
        <w:tc>
          <w:tcPr>
            <w:tcW w:w="357" w:type="pct"/>
            <w:shd w:val="clear" w:color="auto" w:fill="auto"/>
            <w:vAlign w:val="center"/>
          </w:tcPr>
          <w:p w:rsidR="004A1679" w:rsidRPr="005213B0" w:rsidRDefault="004A1679" w:rsidP="006509ED">
            <w:pPr>
              <w:pStyle w:val="TableBody"/>
              <w:spacing w:line="360" w:lineRule="auto"/>
              <w:jc w:val="center"/>
              <w:rPr>
                <w:rFonts w:cs="Arial"/>
                <w:color w:val="000000" w:themeColor="text1"/>
                <w:sz w:val="20"/>
                <w:szCs w:val="20"/>
                <w:lang w:val="en-US"/>
              </w:rPr>
            </w:pPr>
            <w:r w:rsidRPr="005213B0">
              <w:rPr>
                <w:rFonts w:cs="Arial"/>
                <w:color w:val="000000" w:themeColor="text1"/>
                <w:sz w:val="20"/>
                <w:szCs w:val="20"/>
                <w:lang w:val="en-US"/>
              </w:rPr>
              <w:t>80</w:t>
            </w:r>
          </w:p>
        </w:tc>
        <w:tc>
          <w:tcPr>
            <w:tcW w:w="425" w:type="pct"/>
            <w:shd w:val="clear" w:color="auto" w:fill="auto"/>
            <w:vAlign w:val="center"/>
          </w:tcPr>
          <w:p w:rsidR="004A1679" w:rsidRPr="005213B0" w:rsidRDefault="004A1679" w:rsidP="006509ED">
            <w:pPr>
              <w:pStyle w:val="TableBody"/>
              <w:spacing w:line="360" w:lineRule="auto"/>
              <w:jc w:val="center"/>
              <w:rPr>
                <w:rFonts w:cs="Arial"/>
                <w:color w:val="000000" w:themeColor="text1"/>
                <w:sz w:val="20"/>
                <w:szCs w:val="20"/>
                <w:lang w:val="en-US"/>
              </w:rPr>
            </w:pPr>
            <w:r w:rsidRPr="005213B0">
              <w:rPr>
                <w:rFonts w:cs="Arial"/>
                <w:color w:val="000000" w:themeColor="text1"/>
                <w:sz w:val="20"/>
                <w:szCs w:val="20"/>
                <w:lang w:val="en-US"/>
              </w:rPr>
              <w:t>243</w:t>
            </w:r>
          </w:p>
        </w:tc>
      </w:tr>
      <w:tr w:rsidR="004A1679" w:rsidRPr="005213B0" w:rsidTr="006509ED">
        <w:tc>
          <w:tcPr>
            <w:tcW w:w="690" w:type="pct"/>
            <w:shd w:val="clear" w:color="auto" w:fill="auto"/>
            <w:vAlign w:val="center"/>
          </w:tcPr>
          <w:p w:rsidR="004A1679" w:rsidRPr="005213B0" w:rsidRDefault="004A1679" w:rsidP="006509ED">
            <w:pPr>
              <w:pStyle w:val="TableBody"/>
              <w:spacing w:line="360" w:lineRule="auto"/>
              <w:jc w:val="center"/>
              <w:rPr>
                <w:rFonts w:cs="Arial"/>
                <w:color w:val="000000" w:themeColor="text1"/>
                <w:sz w:val="20"/>
                <w:szCs w:val="20"/>
                <w:vertAlign w:val="superscript"/>
                <w:lang w:val="en-US"/>
              </w:rPr>
            </w:pPr>
            <w:proofErr w:type="spellStart"/>
            <w:r w:rsidRPr="005213B0">
              <w:rPr>
                <w:rFonts w:cs="Arial"/>
                <w:color w:val="000000" w:themeColor="text1"/>
                <w:sz w:val="20"/>
                <w:szCs w:val="20"/>
                <w:lang w:val="en-US"/>
              </w:rPr>
              <w:t>KD</w:t>
            </w:r>
            <w:r w:rsidRPr="005213B0">
              <w:rPr>
                <w:rFonts w:cs="Arial"/>
                <w:color w:val="000000" w:themeColor="text1"/>
                <w:sz w:val="20"/>
                <w:szCs w:val="20"/>
                <w:vertAlign w:val="superscript"/>
                <w:lang w:val="en-US"/>
              </w:rPr>
              <w:t>b</w:t>
            </w:r>
            <w:proofErr w:type="spellEnd"/>
            <w:r w:rsidRPr="005213B0">
              <w:rPr>
                <w:rFonts w:cs="Arial"/>
                <w:color w:val="000000" w:themeColor="text1"/>
                <w:sz w:val="20"/>
                <w:szCs w:val="20"/>
                <w:vertAlign w:val="superscript"/>
                <w:lang w:val="en-US"/>
              </w:rPr>
              <w:t>)</w:t>
            </w:r>
          </w:p>
        </w:tc>
        <w:tc>
          <w:tcPr>
            <w:tcW w:w="389" w:type="pct"/>
            <w:shd w:val="clear" w:color="auto" w:fill="auto"/>
            <w:vAlign w:val="center"/>
          </w:tcPr>
          <w:p w:rsidR="004A1679" w:rsidRPr="005213B0" w:rsidRDefault="004A1679" w:rsidP="006509ED">
            <w:pPr>
              <w:pStyle w:val="TableBody"/>
              <w:spacing w:line="360" w:lineRule="auto"/>
              <w:jc w:val="center"/>
              <w:rPr>
                <w:rFonts w:cs="Arial"/>
                <w:color w:val="000000" w:themeColor="text1"/>
                <w:sz w:val="20"/>
                <w:szCs w:val="20"/>
                <w:lang w:val="en-US"/>
              </w:rPr>
            </w:pPr>
            <w:r w:rsidRPr="005213B0">
              <w:rPr>
                <w:rFonts w:cs="Arial"/>
                <w:color w:val="000000" w:themeColor="text1"/>
                <w:sz w:val="20"/>
                <w:szCs w:val="20"/>
                <w:lang w:val="en-US"/>
              </w:rPr>
              <w:t>-</w:t>
            </w:r>
          </w:p>
        </w:tc>
        <w:tc>
          <w:tcPr>
            <w:tcW w:w="419" w:type="pct"/>
            <w:shd w:val="clear" w:color="auto" w:fill="auto"/>
            <w:vAlign w:val="center"/>
          </w:tcPr>
          <w:p w:rsidR="004A1679" w:rsidRPr="005213B0" w:rsidRDefault="004A1679" w:rsidP="006509ED">
            <w:pPr>
              <w:pStyle w:val="TableBody"/>
              <w:spacing w:line="360" w:lineRule="auto"/>
              <w:jc w:val="center"/>
              <w:rPr>
                <w:rFonts w:cs="Arial"/>
                <w:color w:val="000000" w:themeColor="text1"/>
                <w:sz w:val="20"/>
                <w:szCs w:val="20"/>
                <w:lang w:val="en-US"/>
              </w:rPr>
            </w:pPr>
            <w:r w:rsidRPr="005213B0">
              <w:rPr>
                <w:rFonts w:cs="Arial"/>
                <w:color w:val="000000" w:themeColor="text1"/>
                <w:sz w:val="20"/>
                <w:szCs w:val="20"/>
                <w:lang w:val="en-US"/>
              </w:rPr>
              <w:t>-</w:t>
            </w:r>
          </w:p>
        </w:tc>
        <w:tc>
          <w:tcPr>
            <w:tcW w:w="694" w:type="pct"/>
            <w:shd w:val="clear" w:color="auto" w:fill="auto"/>
            <w:vAlign w:val="center"/>
          </w:tcPr>
          <w:p w:rsidR="004A1679" w:rsidRPr="005213B0" w:rsidRDefault="004A1679" w:rsidP="006509ED">
            <w:pPr>
              <w:pStyle w:val="TableBody"/>
              <w:spacing w:line="360" w:lineRule="auto"/>
              <w:jc w:val="center"/>
              <w:rPr>
                <w:rFonts w:cs="Arial"/>
                <w:color w:val="000000" w:themeColor="text1"/>
                <w:sz w:val="20"/>
                <w:szCs w:val="20"/>
                <w:lang w:val="en-US"/>
              </w:rPr>
            </w:pPr>
            <w:r w:rsidRPr="005213B0">
              <w:rPr>
                <w:rFonts w:cs="Arial"/>
                <w:color w:val="000000" w:themeColor="text1"/>
                <w:sz w:val="20"/>
                <w:szCs w:val="20"/>
                <w:lang w:val="en-US"/>
              </w:rPr>
              <w:t xml:space="preserve">190 </w:t>
            </w:r>
            <w:r w:rsidRPr="005213B0">
              <w:rPr>
                <w:rFonts w:ascii="Cambria Math" w:hAnsi="Cambria Math" w:cs="Arial"/>
                <w:color w:val="000000" w:themeColor="text1"/>
                <w:sz w:val="20"/>
                <w:szCs w:val="20"/>
                <w:lang w:val="en-US"/>
              </w:rPr>
              <w:t>±</w:t>
            </w:r>
            <w:r w:rsidRPr="005213B0">
              <w:rPr>
                <w:rFonts w:cs="Arial"/>
                <w:color w:val="000000" w:themeColor="text1"/>
                <w:sz w:val="20"/>
                <w:szCs w:val="20"/>
                <w:lang w:val="en-US"/>
              </w:rPr>
              <w:t xml:space="preserve"> 15</w:t>
            </w:r>
          </w:p>
        </w:tc>
        <w:tc>
          <w:tcPr>
            <w:tcW w:w="637" w:type="pct"/>
            <w:shd w:val="clear" w:color="auto" w:fill="auto"/>
            <w:vAlign w:val="center"/>
          </w:tcPr>
          <w:p w:rsidR="004A1679" w:rsidRPr="005213B0" w:rsidRDefault="004A1679" w:rsidP="006509ED">
            <w:pPr>
              <w:pStyle w:val="TableBody"/>
              <w:spacing w:line="360" w:lineRule="auto"/>
              <w:jc w:val="center"/>
              <w:rPr>
                <w:rFonts w:cs="Arial"/>
                <w:color w:val="000000" w:themeColor="text1"/>
                <w:sz w:val="20"/>
                <w:szCs w:val="20"/>
                <w:lang w:val="en-US"/>
              </w:rPr>
            </w:pPr>
            <w:r w:rsidRPr="005213B0">
              <w:rPr>
                <w:rFonts w:cs="Arial"/>
                <w:color w:val="000000" w:themeColor="text1"/>
                <w:sz w:val="20"/>
                <w:szCs w:val="20"/>
                <w:lang w:val="en-US"/>
              </w:rPr>
              <w:t xml:space="preserve">190 </w:t>
            </w:r>
            <w:r w:rsidRPr="005213B0">
              <w:rPr>
                <w:rFonts w:ascii="Cambria Math" w:hAnsi="Cambria Math" w:cs="Arial"/>
                <w:color w:val="000000" w:themeColor="text1"/>
                <w:sz w:val="20"/>
                <w:szCs w:val="20"/>
                <w:lang w:val="en-US"/>
              </w:rPr>
              <w:t>±</w:t>
            </w:r>
            <w:r w:rsidRPr="005213B0">
              <w:rPr>
                <w:rFonts w:cs="Arial"/>
                <w:color w:val="000000" w:themeColor="text1"/>
                <w:sz w:val="20"/>
                <w:szCs w:val="20"/>
                <w:lang w:val="en-US"/>
              </w:rPr>
              <w:t xml:space="preserve"> 15</w:t>
            </w:r>
          </w:p>
        </w:tc>
        <w:tc>
          <w:tcPr>
            <w:tcW w:w="640" w:type="pct"/>
            <w:shd w:val="clear" w:color="auto" w:fill="auto"/>
            <w:vAlign w:val="center"/>
          </w:tcPr>
          <w:p w:rsidR="004A1679" w:rsidRPr="005213B0" w:rsidRDefault="004A1679" w:rsidP="006509ED">
            <w:pPr>
              <w:pStyle w:val="TableBody"/>
              <w:spacing w:line="360" w:lineRule="auto"/>
              <w:jc w:val="center"/>
              <w:rPr>
                <w:rFonts w:cs="Arial"/>
                <w:color w:val="000000" w:themeColor="text1"/>
                <w:sz w:val="20"/>
                <w:szCs w:val="20"/>
                <w:lang w:val="en-US"/>
              </w:rPr>
            </w:pPr>
            <w:r w:rsidRPr="005213B0">
              <w:rPr>
                <w:rFonts w:cs="Arial"/>
                <w:color w:val="000000" w:themeColor="text1"/>
                <w:sz w:val="20"/>
                <w:szCs w:val="20"/>
                <w:lang w:val="en-US"/>
              </w:rPr>
              <w:t xml:space="preserve">292 </w:t>
            </w:r>
            <w:r w:rsidRPr="005213B0">
              <w:rPr>
                <w:rFonts w:ascii="Cambria Math" w:hAnsi="Cambria Math" w:cs="Arial"/>
                <w:color w:val="000000" w:themeColor="text1"/>
                <w:sz w:val="20"/>
                <w:szCs w:val="20"/>
                <w:lang w:val="en-US"/>
              </w:rPr>
              <w:t>±</w:t>
            </w:r>
            <w:r w:rsidRPr="005213B0">
              <w:rPr>
                <w:rFonts w:cs="Arial"/>
                <w:color w:val="000000" w:themeColor="text1"/>
                <w:sz w:val="20"/>
                <w:szCs w:val="20"/>
                <w:lang w:val="en-US"/>
              </w:rPr>
              <w:t xml:space="preserve"> 176</w:t>
            </w:r>
          </w:p>
        </w:tc>
        <w:tc>
          <w:tcPr>
            <w:tcW w:w="750" w:type="pct"/>
            <w:shd w:val="clear" w:color="auto" w:fill="auto"/>
            <w:vAlign w:val="center"/>
          </w:tcPr>
          <w:p w:rsidR="004A1679" w:rsidRPr="005213B0" w:rsidRDefault="004A1679" w:rsidP="006509ED">
            <w:pPr>
              <w:pStyle w:val="TableBody"/>
              <w:spacing w:line="360" w:lineRule="auto"/>
              <w:jc w:val="center"/>
              <w:rPr>
                <w:rFonts w:cs="Arial"/>
                <w:color w:val="000000" w:themeColor="text1"/>
                <w:sz w:val="20"/>
                <w:szCs w:val="20"/>
                <w:lang w:val="en-US"/>
              </w:rPr>
            </w:pPr>
            <w:r w:rsidRPr="005213B0">
              <w:rPr>
                <w:rFonts w:cs="Arial"/>
                <w:color w:val="000000" w:themeColor="text1"/>
                <w:sz w:val="20"/>
                <w:szCs w:val="20"/>
                <w:lang w:val="en-US"/>
              </w:rPr>
              <w:t>8.27 x10</w:t>
            </w:r>
            <w:r w:rsidRPr="005213B0">
              <w:rPr>
                <w:rFonts w:cs="Arial"/>
                <w:color w:val="000000" w:themeColor="text1"/>
                <w:sz w:val="20"/>
                <w:szCs w:val="20"/>
                <w:vertAlign w:val="superscript"/>
                <w:lang w:val="en-US"/>
              </w:rPr>
              <w:t>4</w:t>
            </w:r>
          </w:p>
        </w:tc>
        <w:tc>
          <w:tcPr>
            <w:tcW w:w="357" w:type="pct"/>
            <w:shd w:val="clear" w:color="auto" w:fill="auto"/>
            <w:vAlign w:val="center"/>
          </w:tcPr>
          <w:p w:rsidR="004A1679" w:rsidRPr="005213B0" w:rsidRDefault="004A1679" w:rsidP="006509ED">
            <w:pPr>
              <w:pStyle w:val="TableBody"/>
              <w:spacing w:line="360" w:lineRule="auto"/>
              <w:jc w:val="center"/>
              <w:rPr>
                <w:rFonts w:cs="Arial"/>
                <w:color w:val="000000" w:themeColor="text1"/>
                <w:sz w:val="20"/>
                <w:szCs w:val="20"/>
                <w:lang w:val="en-US"/>
              </w:rPr>
            </w:pPr>
            <w:r w:rsidRPr="005213B0">
              <w:rPr>
                <w:rFonts w:cs="Arial"/>
                <w:color w:val="000000" w:themeColor="text1"/>
                <w:sz w:val="20"/>
                <w:szCs w:val="20"/>
                <w:lang w:val="en-US"/>
              </w:rPr>
              <w:t>75</w:t>
            </w:r>
          </w:p>
        </w:tc>
        <w:tc>
          <w:tcPr>
            <w:tcW w:w="425" w:type="pct"/>
            <w:shd w:val="clear" w:color="auto" w:fill="auto"/>
            <w:vAlign w:val="center"/>
          </w:tcPr>
          <w:p w:rsidR="004A1679" w:rsidRPr="005213B0" w:rsidRDefault="004A1679" w:rsidP="006509ED">
            <w:pPr>
              <w:pStyle w:val="TableBody"/>
              <w:spacing w:line="360" w:lineRule="auto"/>
              <w:jc w:val="center"/>
              <w:rPr>
                <w:rFonts w:cs="Arial"/>
                <w:color w:val="000000" w:themeColor="text1"/>
                <w:sz w:val="20"/>
                <w:szCs w:val="20"/>
                <w:lang w:val="en-US"/>
              </w:rPr>
            </w:pPr>
            <w:r w:rsidRPr="005213B0">
              <w:rPr>
                <w:rFonts w:cs="Arial"/>
                <w:color w:val="000000" w:themeColor="text1"/>
                <w:sz w:val="20"/>
                <w:szCs w:val="20"/>
                <w:lang w:val="en-US"/>
              </w:rPr>
              <w:t>237</w:t>
            </w:r>
          </w:p>
        </w:tc>
      </w:tr>
    </w:tbl>
    <w:p w:rsidR="004A1679" w:rsidRPr="005213B0" w:rsidRDefault="004A1679" w:rsidP="004A1679">
      <w:pPr>
        <w:spacing w:line="360" w:lineRule="auto"/>
        <w:rPr>
          <w:color w:val="000000" w:themeColor="text1"/>
          <w:lang w:val="en-US"/>
        </w:rPr>
      </w:pPr>
      <w:r w:rsidRPr="005213B0">
        <w:rPr>
          <w:color w:val="000000" w:themeColor="text1"/>
          <w:lang w:val="en-US"/>
        </w:rPr>
        <w:t xml:space="preserve">a) </w:t>
      </w:r>
      <w:proofErr w:type="gramStart"/>
      <w:r w:rsidRPr="005213B0">
        <w:rPr>
          <w:color w:val="000000" w:themeColor="text1"/>
          <w:lang w:val="en-US"/>
        </w:rPr>
        <w:t>contains</w:t>
      </w:r>
      <w:proofErr w:type="gramEnd"/>
      <w:r w:rsidRPr="005213B0">
        <w:rPr>
          <w:color w:val="000000" w:themeColor="text1"/>
          <w:lang w:val="en-US"/>
        </w:rPr>
        <w:t xml:space="preserve"> </w:t>
      </w:r>
      <w:proofErr w:type="spellStart"/>
      <w:r w:rsidRPr="005213B0">
        <w:rPr>
          <w:color w:val="000000" w:themeColor="text1"/>
          <w:lang w:val="en-US"/>
        </w:rPr>
        <w:t>ZnSt</w:t>
      </w:r>
      <w:proofErr w:type="spellEnd"/>
      <w:r w:rsidRPr="005213B0">
        <w:rPr>
          <w:color w:val="000000" w:themeColor="text1"/>
          <w:lang w:val="en-US"/>
        </w:rPr>
        <w:t xml:space="preserve"> in a 20:1 ratio </w:t>
      </w:r>
      <w:proofErr w:type="spellStart"/>
      <w:r w:rsidRPr="005213B0">
        <w:rPr>
          <w:color w:val="000000" w:themeColor="text1"/>
          <w:lang w:val="en-US"/>
        </w:rPr>
        <w:t>PSMP:ZnSt</w:t>
      </w:r>
      <w:proofErr w:type="spellEnd"/>
      <w:r w:rsidRPr="005213B0">
        <w:rPr>
          <w:color w:val="000000" w:themeColor="text1"/>
          <w:lang w:val="en-US"/>
        </w:rPr>
        <w:t>, b) calibrated, evaluated in homogeneous region</w:t>
      </w:r>
    </w:p>
    <w:p w:rsidR="00BF1592" w:rsidRDefault="00BF1592">
      <w:bookmarkStart w:id="0" w:name="_GoBack"/>
      <w:bookmarkEnd w:id="0"/>
    </w:p>
    <w:sectPr w:rsidR="00BF159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679"/>
    <w:rsid w:val="0012279E"/>
    <w:rsid w:val="00187C93"/>
    <w:rsid w:val="001A23A2"/>
    <w:rsid w:val="001B6B7B"/>
    <w:rsid w:val="00201D91"/>
    <w:rsid w:val="00282829"/>
    <w:rsid w:val="002A7390"/>
    <w:rsid w:val="002E2AF1"/>
    <w:rsid w:val="002E31DB"/>
    <w:rsid w:val="003659CA"/>
    <w:rsid w:val="00376D9F"/>
    <w:rsid w:val="003A539D"/>
    <w:rsid w:val="003F5C68"/>
    <w:rsid w:val="004850CE"/>
    <w:rsid w:val="004A1679"/>
    <w:rsid w:val="004E6EDA"/>
    <w:rsid w:val="004F69C9"/>
    <w:rsid w:val="00540DB2"/>
    <w:rsid w:val="005E1066"/>
    <w:rsid w:val="0063026E"/>
    <w:rsid w:val="006A6477"/>
    <w:rsid w:val="006D19C7"/>
    <w:rsid w:val="00715CE1"/>
    <w:rsid w:val="007634FC"/>
    <w:rsid w:val="00791208"/>
    <w:rsid w:val="007B317E"/>
    <w:rsid w:val="0080477C"/>
    <w:rsid w:val="00887073"/>
    <w:rsid w:val="008B51D5"/>
    <w:rsid w:val="00905542"/>
    <w:rsid w:val="00915E9D"/>
    <w:rsid w:val="00982A9C"/>
    <w:rsid w:val="009B46E5"/>
    <w:rsid w:val="009E3F14"/>
    <w:rsid w:val="00A22582"/>
    <w:rsid w:val="00A47903"/>
    <w:rsid w:val="00A7296D"/>
    <w:rsid w:val="00AC3AC5"/>
    <w:rsid w:val="00AD07AC"/>
    <w:rsid w:val="00AD423C"/>
    <w:rsid w:val="00AD6629"/>
    <w:rsid w:val="00AF61D2"/>
    <w:rsid w:val="00B01485"/>
    <w:rsid w:val="00BC1D65"/>
    <w:rsid w:val="00BD054F"/>
    <w:rsid w:val="00BE2076"/>
    <w:rsid w:val="00BF1592"/>
    <w:rsid w:val="00C23EB8"/>
    <w:rsid w:val="00C353EC"/>
    <w:rsid w:val="00C36EAC"/>
    <w:rsid w:val="00C44557"/>
    <w:rsid w:val="00C566BA"/>
    <w:rsid w:val="00C72680"/>
    <w:rsid w:val="00CB272C"/>
    <w:rsid w:val="00CC7B2B"/>
    <w:rsid w:val="00CE0CB9"/>
    <w:rsid w:val="00D126A6"/>
    <w:rsid w:val="00D40458"/>
    <w:rsid w:val="00D4630D"/>
    <w:rsid w:val="00D64BB7"/>
    <w:rsid w:val="00E304BA"/>
    <w:rsid w:val="00E47B36"/>
    <w:rsid w:val="00E656A1"/>
    <w:rsid w:val="00F444EC"/>
    <w:rsid w:val="00FA15BA"/>
    <w:rsid w:val="00FA202E"/>
    <w:rsid w:val="00FE499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15BA"/>
  </w:style>
  <w:style w:type="paragraph" w:styleId="Heading1">
    <w:name w:val="heading 1"/>
    <w:basedOn w:val="Normal"/>
    <w:next w:val="Normal"/>
    <w:link w:val="Heading1Char"/>
    <w:uiPriority w:val="9"/>
    <w:qFormat/>
    <w:rsid w:val="00FA15BA"/>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semiHidden/>
    <w:unhideWhenUsed/>
    <w:qFormat/>
    <w:rsid w:val="00FA15BA"/>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semiHidden/>
    <w:unhideWhenUsed/>
    <w:qFormat/>
    <w:rsid w:val="00FA15BA"/>
    <w:pPr>
      <w:keepNext/>
      <w:keepLines/>
      <w:spacing w:before="200" w:after="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semiHidden/>
    <w:unhideWhenUsed/>
    <w:qFormat/>
    <w:rsid w:val="00FA15BA"/>
    <w:pPr>
      <w:keepNext/>
      <w:keepLines/>
      <w:spacing w:before="200" w:after="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semiHidden/>
    <w:unhideWhenUsed/>
    <w:qFormat/>
    <w:rsid w:val="00FA15BA"/>
    <w:pPr>
      <w:keepNext/>
      <w:keepLines/>
      <w:spacing w:before="200" w:after="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semiHidden/>
    <w:unhideWhenUsed/>
    <w:qFormat/>
    <w:rsid w:val="00FA15BA"/>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rsid w:val="00FA15B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A15BA"/>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A15B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15BA"/>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semiHidden/>
    <w:rsid w:val="00FA15BA"/>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semiHidden/>
    <w:rsid w:val="00FA15BA"/>
    <w:rPr>
      <w:rFonts w:asciiTheme="majorHAnsi" w:eastAsiaTheme="majorEastAsia" w:hAnsiTheme="majorHAnsi" w:cstheme="majorBidi"/>
      <w:b/>
      <w:bCs/>
      <w:color w:val="4472C4" w:themeColor="accent1"/>
    </w:rPr>
  </w:style>
  <w:style w:type="character" w:customStyle="1" w:styleId="Heading4Char">
    <w:name w:val="Heading 4 Char"/>
    <w:basedOn w:val="DefaultParagraphFont"/>
    <w:link w:val="Heading4"/>
    <w:uiPriority w:val="9"/>
    <w:semiHidden/>
    <w:rsid w:val="00FA15BA"/>
    <w:rPr>
      <w:rFonts w:asciiTheme="majorHAnsi" w:eastAsiaTheme="majorEastAsia" w:hAnsiTheme="majorHAnsi" w:cstheme="majorBidi"/>
      <w:b/>
      <w:bCs/>
      <w:i/>
      <w:iCs/>
      <w:color w:val="4472C4" w:themeColor="accent1"/>
    </w:rPr>
  </w:style>
  <w:style w:type="character" w:customStyle="1" w:styleId="Heading5Char">
    <w:name w:val="Heading 5 Char"/>
    <w:basedOn w:val="DefaultParagraphFont"/>
    <w:link w:val="Heading5"/>
    <w:uiPriority w:val="9"/>
    <w:semiHidden/>
    <w:rsid w:val="00FA15BA"/>
    <w:rPr>
      <w:rFonts w:asciiTheme="majorHAnsi" w:eastAsiaTheme="majorEastAsia" w:hAnsiTheme="majorHAnsi" w:cstheme="majorBidi"/>
      <w:color w:val="1F3763" w:themeColor="accent1" w:themeShade="7F"/>
    </w:rPr>
  </w:style>
  <w:style w:type="character" w:customStyle="1" w:styleId="Heading6Char">
    <w:name w:val="Heading 6 Char"/>
    <w:basedOn w:val="DefaultParagraphFont"/>
    <w:link w:val="Heading6"/>
    <w:uiPriority w:val="9"/>
    <w:semiHidden/>
    <w:rsid w:val="00FA15BA"/>
    <w:rPr>
      <w:rFonts w:asciiTheme="majorHAnsi" w:eastAsiaTheme="majorEastAsia" w:hAnsiTheme="majorHAnsi" w:cstheme="majorBidi"/>
      <w:i/>
      <w:iCs/>
      <w:color w:val="1F3763" w:themeColor="accent1" w:themeShade="7F"/>
    </w:rPr>
  </w:style>
  <w:style w:type="character" w:customStyle="1" w:styleId="Heading7Char">
    <w:name w:val="Heading 7 Char"/>
    <w:basedOn w:val="DefaultParagraphFont"/>
    <w:link w:val="Heading7"/>
    <w:uiPriority w:val="9"/>
    <w:semiHidden/>
    <w:rsid w:val="00FA15B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A15B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A15BA"/>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A15BA"/>
    <w:pPr>
      <w:spacing w:after="200" w:line="240" w:lineRule="auto"/>
    </w:pPr>
    <w:rPr>
      <w:b/>
      <w:bCs/>
      <w:color w:val="4472C4" w:themeColor="accent1"/>
      <w:sz w:val="18"/>
      <w:szCs w:val="18"/>
    </w:rPr>
  </w:style>
  <w:style w:type="paragraph" w:styleId="Title">
    <w:name w:val="Title"/>
    <w:basedOn w:val="Normal"/>
    <w:next w:val="Normal"/>
    <w:link w:val="TitleChar"/>
    <w:uiPriority w:val="10"/>
    <w:qFormat/>
    <w:rsid w:val="00FA15BA"/>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FA15BA"/>
    <w:rPr>
      <w:rFonts w:asciiTheme="majorHAnsi" w:eastAsiaTheme="majorEastAsia" w:hAnsiTheme="majorHAnsi" w:cstheme="majorBidi"/>
      <w:color w:val="323E4F" w:themeColor="text2" w:themeShade="BF"/>
      <w:spacing w:val="5"/>
      <w:kern w:val="28"/>
      <w:sz w:val="52"/>
      <w:szCs w:val="52"/>
    </w:rPr>
  </w:style>
  <w:style w:type="paragraph" w:styleId="Subtitle">
    <w:name w:val="Subtitle"/>
    <w:basedOn w:val="Normal"/>
    <w:next w:val="Normal"/>
    <w:link w:val="SubtitleChar"/>
    <w:uiPriority w:val="11"/>
    <w:qFormat/>
    <w:rsid w:val="00FA15BA"/>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sid w:val="00FA15BA"/>
    <w:rPr>
      <w:rFonts w:asciiTheme="majorHAnsi" w:eastAsiaTheme="majorEastAsia" w:hAnsiTheme="majorHAnsi" w:cstheme="majorBidi"/>
      <w:i/>
      <w:iCs/>
      <w:color w:val="4472C4" w:themeColor="accent1"/>
      <w:spacing w:val="15"/>
      <w:sz w:val="24"/>
      <w:szCs w:val="24"/>
    </w:rPr>
  </w:style>
  <w:style w:type="character" w:styleId="Strong">
    <w:name w:val="Strong"/>
    <w:basedOn w:val="DefaultParagraphFont"/>
    <w:uiPriority w:val="22"/>
    <w:qFormat/>
    <w:rsid w:val="00FA15BA"/>
    <w:rPr>
      <w:b/>
      <w:bCs/>
    </w:rPr>
  </w:style>
  <w:style w:type="character" w:styleId="Emphasis">
    <w:name w:val="Emphasis"/>
    <w:basedOn w:val="DefaultParagraphFont"/>
    <w:uiPriority w:val="20"/>
    <w:qFormat/>
    <w:rsid w:val="00FA15BA"/>
    <w:rPr>
      <w:i/>
      <w:iCs/>
    </w:rPr>
  </w:style>
  <w:style w:type="paragraph" w:styleId="NoSpacing">
    <w:name w:val="No Spacing"/>
    <w:uiPriority w:val="1"/>
    <w:qFormat/>
    <w:rsid w:val="00FA15BA"/>
    <w:pPr>
      <w:spacing w:after="0" w:line="240" w:lineRule="auto"/>
    </w:pPr>
  </w:style>
  <w:style w:type="paragraph" w:styleId="ListParagraph">
    <w:name w:val="List Paragraph"/>
    <w:basedOn w:val="Normal"/>
    <w:uiPriority w:val="34"/>
    <w:qFormat/>
    <w:rsid w:val="00FA15BA"/>
    <w:pPr>
      <w:spacing w:after="200" w:line="276" w:lineRule="auto"/>
      <w:ind w:left="720"/>
      <w:contextualSpacing/>
    </w:pPr>
  </w:style>
  <w:style w:type="paragraph" w:styleId="Quote">
    <w:name w:val="Quote"/>
    <w:basedOn w:val="Normal"/>
    <w:next w:val="Normal"/>
    <w:link w:val="QuoteChar"/>
    <w:uiPriority w:val="29"/>
    <w:qFormat/>
    <w:rsid w:val="00FA15BA"/>
    <w:rPr>
      <w:i/>
      <w:iCs/>
      <w:color w:val="000000" w:themeColor="text1"/>
    </w:rPr>
  </w:style>
  <w:style w:type="character" w:customStyle="1" w:styleId="QuoteChar">
    <w:name w:val="Quote Char"/>
    <w:basedOn w:val="DefaultParagraphFont"/>
    <w:link w:val="Quote"/>
    <w:uiPriority w:val="29"/>
    <w:rsid w:val="00FA15BA"/>
    <w:rPr>
      <w:i/>
      <w:iCs/>
      <w:color w:val="000000" w:themeColor="text1"/>
    </w:rPr>
  </w:style>
  <w:style w:type="paragraph" w:styleId="IntenseQuote">
    <w:name w:val="Intense Quote"/>
    <w:basedOn w:val="Normal"/>
    <w:next w:val="Normal"/>
    <w:link w:val="IntenseQuoteChar"/>
    <w:uiPriority w:val="30"/>
    <w:qFormat/>
    <w:rsid w:val="00FA15BA"/>
    <w:pPr>
      <w:pBdr>
        <w:bottom w:val="single" w:sz="4" w:space="4" w:color="4472C4" w:themeColor="accent1"/>
      </w:pBdr>
      <w:spacing w:before="200" w:after="280"/>
      <w:ind w:left="936" w:right="936"/>
    </w:pPr>
    <w:rPr>
      <w:b/>
      <w:bCs/>
      <w:i/>
      <w:iCs/>
      <w:color w:val="4472C4" w:themeColor="accent1"/>
    </w:rPr>
  </w:style>
  <w:style w:type="character" w:customStyle="1" w:styleId="IntenseQuoteChar">
    <w:name w:val="Intense Quote Char"/>
    <w:basedOn w:val="DefaultParagraphFont"/>
    <w:link w:val="IntenseQuote"/>
    <w:uiPriority w:val="30"/>
    <w:rsid w:val="00FA15BA"/>
    <w:rPr>
      <w:b/>
      <w:bCs/>
      <w:i/>
      <w:iCs/>
      <w:color w:val="4472C4" w:themeColor="accent1"/>
    </w:rPr>
  </w:style>
  <w:style w:type="character" w:styleId="SubtleEmphasis">
    <w:name w:val="Subtle Emphasis"/>
    <w:basedOn w:val="DefaultParagraphFont"/>
    <w:uiPriority w:val="19"/>
    <w:qFormat/>
    <w:rsid w:val="00FA15BA"/>
    <w:rPr>
      <w:i/>
      <w:iCs/>
      <w:color w:val="808080" w:themeColor="text1" w:themeTint="7F"/>
    </w:rPr>
  </w:style>
  <w:style w:type="character" w:styleId="IntenseEmphasis">
    <w:name w:val="Intense Emphasis"/>
    <w:basedOn w:val="DefaultParagraphFont"/>
    <w:uiPriority w:val="21"/>
    <w:qFormat/>
    <w:rsid w:val="00FA15BA"/>
    <w:rPr>
      <w:b/>
      <w:bCs/>
      <w:i/>
      <w:iCs/>
      <w:color w:val="4472C4" w:themeColor="accent1"/>
    </w:rPr>
  </w:style>
  <w:style w:type="character" w:styleId="SubtleReference">
    <w:name w:val="Subtle Reference"/>
    <w:basedOn w:val="DefaultParagraphFont"/>
    <w:uiPriority w:val="31"/>
    <w:qFormat/>
    <w:rsid w:val="00FA15BA"/>
    <w:rPr>
      <w:smallCaps/>
      <w:color w:val="ED7D31" w:themeColor="accent2"/>
      <w:u w:val="single"/>
    </w:rPr>
  </w:style>
  <w:style w:type="character" w:styleId="IntenseReference">
    <w:name w:val="Intense Reference"/>
    <w:basedOn w:val="DefaultParagraphFont"/>
    <w:uiPriority w:val="32"/>
    <w:qFormat/>
    <w:rsid w:val="00FA15BA"/>
    <w:rPr>
      <w:b/>
      <w:bCs/>
      <w:smallCaps/>
      <w:color w:val="ED7D31" w:themeColor="accent2"/>
      <w:spacing w:val="5"/>
      <w:u w:val="single"/>
    </w:rPr>
  </w:style>
  <w:style w:type="character" w:styleId="BookTitle">
    <w:name w:val="Book Title"/>
    <w:basedOn w:val="DefaultParagraphFont"/>
    <w:uiPriority w:val="33"/>
    <w:qFormat/>
    <w:rsid w:val="00FA15BA"/>
    <w:rPr>
      <w:b/>
      <w:bCs/>
      <w:smallCaps/>
      <w:spacing w:val="5"/>
    </w:rPr>
  </w:style>
  <w:style w:type="paragraph" w:styleId="TOCHeading">
    <w:name w:val="TOC Heading"/>
    <w:basedOn w:val="Heading1"/>
    <w:next w:val="Normal"/>
    <w:uiPriority w:val="39"/>
    <w:semiHidden/>
    <w:unhideWhenUsed/>
    <w:qFormat/>
    <w:rsid w:val="00FA15BA"/>
    <w:pPr>
      <w:outlineLvl w:val="9"/>
    </w:pPr>
  </w:style>
  <w:style w:type="paragraph" w:customStyle="1" w:styleId="TableHead">
    <w:name w:val="TableHead"/>
    <w:basedOn w:val="Normal"/>
    <w:link w:val="TableHeadChar"/>
    <w:rsid w:val="004A1679"/>
    <w:pPr>
      <w:pBdr>
        <w:top w:val="single" w:sz="4" w:space="4" w:color="FFFFFF"/>
        <w:left w:val="single" w:sz="4" w:space="4" w:color="FFFFFF"/>
        <w:bottom w:val="single" w:sz="4" w:space="4" w:color="FFFFFF"/>
        <w:right w:val="single" w:sz="4" w:space="4" w:color="FFFFFF"/>
      </w:pBdr>
      <w:spacing w:after="0" w:line="190" w:lineRule="exact"/>
      <w:jc w:val="both"/>
    </w:pPr>
    <w:rPr>
      <w:rFonts w:ascii="Arial" w:eastAsia="MS Mincho" w:hAnsi="Arial" w:cs="Times New Roman"/>
      <w:sz w:val="16"/>
      <w:szCs w:val="14"/>
      <w:lang w:val="en-GB" w:eastAsia="ja-JP"/>
    </w:rPr>
  </w:style>
  <w:style w:type="paragraph" w:customStyle="1" w:styleId="TableBody">
    <w:name w:val="TableBody"/>
    <w:basedOn w:val="TableHead"/>
    <w:rsid w:val="004A1679"/>
  </w:style>
  <w:style w:type="paragraph" w:customStyle="1" w:styleId="MainText">
    <w:name w:val="Main Text"/>
    <w:basedOn w:val="Normal"/>
    <w:link w:val="MainTextChar"/>
    <w:rsid w:val="004A1679"/>
    <w:pPr>
      <w:spacing w:after="0" w:line="480" w:lineRule="auto"/>
    </w:pPr>
    <w:rPr>
      <w:rFonts w:ascii="Times New Roman" w:eastAsia="MS Mincho" w:hAnsi="Times New Roman" w:cs="Times New Roman"/>
      <w:sz w:val="24"/>
      <w:szCs w:val="24"/>
      <w:lang w:val="en-US" w:eastAsia="ja-JP"/>
    </w:rPr>
  </w:style>
  <w:style w:type="paragraph" w:customStyle="1" w:styleId="Tableofcontents">
    <w:name w:val="Table of contents"/>
    <w:basedOn w:val="Normal"/>
    <w:autoRedefine/>
    <w:rsid w:val="004A1679"/>
    <w:pPr>
      <w:spacing w:after="0" w:line="360" w:lineRule="auto"/>
    </w:pPr>
    <w:rPr>
      <w:rFonts w:ascii="Times New Roman" w:eastAsia="MS Mincho" w:hAnsi="Times New Roman" w:cs="Times New Roman"/>
      <w:color w:val="000000" w:themeColor="text1"/>
      <w:sz w:val="24"/>
      <w:szCs w:val="24"/>
      <w:lang w:val="en-US" w:eastAsia="ja-JP"/>
    </w:rPr>
  </w:style>
  <w:style w:type="character" w:customStyle="1" w:styleId="MainTextChar">
    <w:name w:val="Main Text Char"/>
    <w:link w:val="MainText"/>
    <w:rsid w:val="004A1679"/>
    <w:rPr>
      <w:rFonts w:ascii="Times New Roman" w:eastAsia="MS Mincho" w:hAnsi="Times New Roman" w:cs="Times New Roman"/>
      <w:sz w:val="24"/>
      <w:szCs w:val="24"/>
      <w:lang w:val="en-US" w:eastAsia="ja-JP"/>
    </w:rPr>
  </w:style>
  <w:style w:type="paragraph" w:customStyle="1" w:styleId="Title2">
    <w:name w:val="Title2"/>
    <w:basedOn w:val="Normal"/>
    <w:rsid w:val="004A1679"/>
    <w:pPr>
      <w:spacing w:after="0" w:line="240" w:lineRule="auto"/>
    </w:pPr>
    <w:rPr>
      <w:rFonts w:ascii="Times New Roman" w:eastAsia="MS Mincho" w:hAnsi="Times New Roman" w:cs="Times New Roman"/>
      <w:b/>
      <w:sz w:val="24"/>
      <w:szCs w:val="24"/>
      <w:lang w:val="en-US" w:eastAsia="ja-JP"/>
    </w:rPr>
  </w:style>
  <w:style w:type="character" w:customStyle="1" w:styleId="TableHeadChar">
    <w:name w:val="TableHead Char"/>
    <w:basedOn w:val="DefaultParagraphFont"/>
    <w:link w:val="TableHead"/>
    <w:rsid w:val="004A1679"/>
    <w:rPr>
      <w:rFonts w:ascii="Arial" w:eastAsia="MS Mincho" w:hAnsi="Arial" w:cs="Times New Roman"/>
      <w:sz w:val="16"/>
      <w:szCs w:val="14"/>
      <w:lang w:val="en-GB"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15BA"/>
  </w:style>
  <w:style w:type="paragraph" w:styleId="Heading1">
    <w:name w:val="heading 1"/>
    <w:basedOn w:val="Normal"/>
    <w:next w:val="Normal"/>
    <w:link w:val="Heading1Char"/>
    <w:uiPriority w:val="9"/>
    <w:qFormat/>
    <w:rsid w:val="00FA15BA"/>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semiHidden/>
    <w:unhideWhenUsed/>
    <w:qFormat/>
    <w:rsid w:val="00FA15BA"/>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semiHidden/>
    <w:unhideWhenUsed/>
    <w:qFormat/>
    <w:rsid w:val="00FA15BA"/>
    <w:pPr>
      <w:keepNext/>
      <w:keepLines/>
      <w:spacing w:before="200" w:after="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semiHidden/>
    <w:unhideWhenUsed/>
    <w:qFormat/>
    <w:rsid w:val="00FA15BA"/>
    <w:pPr>
      <w:keepNext/>
      <w:keepLines/>
      <w:spacing w:before="200" w:after="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semiHidden/>
    <w:unhideWhenUsed/>
    <w:qFormat/>
    <w:rsid w:val="00FA15BA"/>
    <w:pPr>
      <w:keepNext/>
      <w:keepLines/>
      <w:spacing w:before="200" w:after="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semiHidden/>
    <w:unhideWhenUsed/>
    <w:qFormat/>
    <w:rsid w:val="00FA15BA"/>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rsid w:val="00FA15B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A15BA"/>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A15B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15BA"/>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semiHidden/>
    <w:rsid w:val="00FA15BA"/>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semiHidden/>
    <w:rsid w:val="00FA15BA"/>
    <w:rPr>
      <w:rFonts w:asciiTheme="majorHAnsi" w:eastAsiaTheme="majorEastAsia" w:hAnsiTheme="majorHAnsi" w:cstheme="majorBidi"/>
      <w:b/>
      <w:bCs/>
      <w:color w:val="4472C4" w:themeColor="accent1"/>
    </w:rPr>
  </w:style>
  <w:style w:type="character" w:customStyle="1" w:styleId="Heading4Char">
    <w:name w:val="Heading 4 Char"/>
    <w:basedOn w:val="DefaultParagraphFont"/>
    <w:link w:val="Heading4"/>
    <w:uiPriority w:val="9"/>
    <w:semiHidden/>
    <w:rsid w:val="00FA15BA"/>
    <w:rPr>
      <w:rFonts w:asciiTheme="majorHAnsi" w:eastAsiaTheme="majorEastAsia" w:hAnsiTheme="majorHAnsi" w:cstheme="majorBidi"/>
      <w:b/>
      <w:bCs/>
      <w:i/>
      <w:iCs/>
      <w:color w:val="4472C4" w:themeColor="accent1"/>
    </w:rPr>
  </w:style>
  <w:style w:type="character" w:customStyle="1" w:styleId="Heading5Char">
    <w:name w:val="Heading 5 Char"/>
    <w:basedOn w:val="DefaultParagraphFont"/>
    <w:link w:val="Heading5"/>
    <w:uiPriority w:val="9"/>
    <w:semiHidden/>
    <w:rsid w:val="00FA15BA"/>
    <w:rPr>
      <w:rFonts w:asciiTheme="majorHAnsi" w:eastAsiaTheme="majorEastAsia" w:hAnsiTheme="majorHAnsi" w:cstheme="majorBidi"/>
      <w:color w:val="1F3763" w:themeColor="accent1" w:themeShade="7F"/>
    </w:rPr>
  </w:style>
  <w:style w:type="character" w:customStyle="1" w:styleId="Heading6Char">
    <w:name w:val="Heading 6 Char"/>
    <w:basedOn w:val="DefaultParagraphFont"/>
    <w:link w:val="Heading6"/>
    <w:uiPriority w:val="9"/>
    <w:semiHidden/>
    <w:rsid w:val="00FA15BA"/>
    <w:rPr>
      <w:rFonts w:asciiTheme="majorHAnsi" w:eastAsiaTheme="majorEastAsia" w:hAnsiTheme="majorHAnsi" w:cstheme="majorBidi"/>
      <w:i/>
      <w:iCs/>
      <w:color w:val="1F3763" w:themeColor="accent1" w:themeShade="7F"/>
    </w:rPr>
  </w:style>
  <w:style w:type="character" w:customStyle="1" w:styleId="Heading7Char">
    <w:name w:val="Heading 7 Char"/>
    <w:basedOn w:val="DefaultParagraphFont"/>
    <w:link w:val="Heading7"/>
    <w:uiPriority w:val="9"/>
    <w:semiHidden/>
    <w:rsid w:val="00FA15B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A15B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A15BA"/>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A15BA"/>
    <w:pPr>
      <w:spacing w:after="200" w:line="240" w:lineRule="auto"/>
    </w:pPr>
    <w:rPr>
      <w:b/>
      <w:bCs/>
      <w:color w:val="4472C4" w:themeColor="accent1"/>
      <w:sz w:val="18"/>
      <w:szCs w:val="18"/>
    </w:rPr>
  </w:style>
  <w:style w:type="paragraph" w:styleId="Title">
    <w:name w:val="Title"/>
    <w:basedOn w:val="Normal"/>
    <w:next w:val="Normal"/>
    <w:link w:val="TitleChar"/>
    <w:uiPriority w:val="10"/>
    <w:qFormat/>
    <w:rsid w:val="00FA15BA"/>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FA15BA"/>
    <w:rPr>
      <w:rFonts w:asciiTheme="majorHAnsi" w:eastAsiaTheme="majorEastAsia" w:hAnsiTheme="majorHAnsi" w:cstheme="majorBidi"/>
      <w:color w:val="323E4F" w:themeColor="text2" w:themeShade="BF"/>
      <w:spacing w:val="5"/>
      <w:kern w:val="28"/>
      <w:sz w:val="52"/>
      <w:szCs w:val="52"/>
    </w:rPr>
  </w:style>
  <w:style w:type="paragraph" w:styleId="Subtitle">
    <w:name w:val="Subtitle"/>
    <w:basedOn w:val="Normal"/>
    <w:next w:val="Normal"/>
    <w:link w:val="SubtitleChar"/>
    <w:uiPriority w:val="11"/>
    <w:qFormat/>
    <w:rsid w:val="00FA15BA"/>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sid w:val="00FA15BA"/>
    <w:rPr>
      <w:rFonts w:asciiTheme="majorHAnsi" w:eastAsiaTheme="majorEastAsia" w:hAnsiTheme="majorHAnsi" w:cstheme="majorBidi"/>
      <w:i/>
      <w:iCs/>
      <w:color w:val="4472C4" w:themeColor="accent1"/>
      <w:spacing w:val="15"/>
      <w:sz w:val="24"/>
      <w:szCs w:val="24"/>
    </w:rPr>
  </w:style>
  <w:style w:type="character" w:styleId="Strong">
    <w:name w:val="Strong"/>
    <w:basedOn w:val="DefaultParagraphFont"/>
    <w:uiPriority w:val="22"/>
    <w:qFormat/>
    <w:rsid w:val="00FA15BA"/>
    <w:rPr>
      <w:b/>
      <w:bCs/>
    </w:rPr>
  </w:style>
  <w:style w:type="character" w:styleId="Emphasis">
    <w:name w:val="Emphasis"/>
    <w:basedOn w:val="DefaultParagraphFont"/>
    <w:uiPriority w:val="20"/>
    <w:qFormat/>
    <w:rsid w:val="00FA15BA"/>
    <w:rPr>
      <w:i/>
      <w:iCs/>
    </w:rPr>
  </w:style>
  <w:style w:type="paragraph" w:styleId="NoSpacing">
    <w:name w:val="No Spacing"/>
    <w:uiPriority w:val="1"/>
    <w:qFormat/>
    <w:rsid w:val="00FA15BA"/>
    <w:pPr>
      <w:spacing w:after="0" w:line="240" w:lineRule="auto"/>
    </w:pPr>
  </w:style>
  <w:style w:type="paragraph" w:styleId="ListParagraph">
    <w:name w:val="List Paragraph"/>
    <w:basedOn w:val="Normal"/>
    <w:uiPriority w:val="34"/>
    <w:qFormat/>
    <w:rsid w:val="00FA15BA"/>
    <w:pPr>
      <w:spacing w:after="200" w:line="276" w:lineRule="auto"/>
      <w:ind w:left="720"/>
      <w:contextualSpacing/>
    </w:pPr>
  </w:style>
  <w:style w:type="paragraph" w:styleId="Quote">
    <w:name w:val="Quote"/>
    <w:basedOn w:val="Normal"/>
    <w:next w:val="Normal"/>
    <w:link w:val="QuoteChar"/>
    <w:uiPriority w:val="29"/>
    <w:qFormat/>
    <w:rsid w:val="00FA15BA"/>
    <w:rPr>
      <w:i/>
      <w:iCs/>
      <w:color w:val="000000" w:themeColor="text1"/>
    </w:rPr>
  </w:style>
  <w:style w:type="character" w:customStyle="1" w:styleId="QuoteChar">
    <w:name w:val="Quote Char"/>
    <w:basedOn w:val="DefaultParagraphFont"/>
    <w:link w:val="Quote"/>
    <w:uiPriority w:val="29"/>
    <w:rsid w:val="00FA15BA"/>
    <w:rPr>
      <w:i/>
      <w:iCs/>
      <w:color w:val="000000" w:themeColor="text1"/>
    </w:rPr>
  </w:style>
  <w:style w:type="paragraph" w:styleId="IntenseQuote">
    <w:name w:val="Intense Quote"/>
    <w:basedOn w:val="Normal"/>
    <w:next w:val="Normal"/>
    <w:link w:val="IntenseQuoteChar"/>
    <w:uiPriority w:val="30"/>
    <w:qFormat/>
    <w:rsid w:val="00FA15BA"/>
    <w:pPr>
      <w:pBdr>
        <w:bottom w:val="single" w:sz="4" w:space="4" w:color="4472C4" w:themeColor="accent1"/>
      </w:pBdr>
      <w:spacing w:before="200" w:after="280"/>
      <w:ind w:left="936" w:right="936"/>
    </w:pPr>
    <w:rPr>
      <w:b/>
      <w:bCs/>
      <w:i/>
      <w:iCs/>
      <w:color w:val="4472C4" w:themeColor="accent1"/>
    </w:rPr>
  </w:style>
  <w:style w:type="character" w:customStyle="1" w:styleId="IntenseQuoteChar">
    <w:name w:val="Intense Quote Char"/>
    <w:basedOn w:val="DefaultParagraphFont"/>
    <w:link w:val="IntenseQuote"/>
    <w:uiPriority w:val="30"/>
    <w:rsid w:val="00FA15BA"/>
    <w:rPr>
      <w:b/>
      <w:bCs/>
      <w:i/>
      <w:iCs/>
      <w:color w:val="4472C4" w:themeColor="accent1"/>
    </w:rPr>
  </w:style>
  <w:style w:type="character" w:styleId="SubtleEmphasis">
    <w:name w:val="Subtle Emphasis"/>
    <w:basedOn w:val="DefaultParagraphFont"/>
    <w:uiPriority w:val="19"/>
    <w:qFormat/>
    <w:rsid w:val="00FA15BA"/>
    <w:rPr>
      <w:i/>
      <w:iCs/>
      <w:color w:val="808080" w:themeColor="text1" w:themeTint="7F"/>
    </w:rPr>
  </w:style>
  <w:style w:type="character" w:styleId="IntenseEmphasis">
    <w:name w:val="Intense Emphasis"/>
    <w:basedOn w:val="DefaultParagraphFont"/>
    <w:uiPriority w:val="21"/>
    <w:qFormat/>
    <w:rsid w:val="00FA15BA"/>
    <w:rPr>
      <w:b/>
      <w:bCs/>
      <w:i/>
      <w:iCs/>
      <w:color w:val="4472C4" w:themeColor="accent1"/>
    </w:rPr>
  </w:style>
  <w:style w:type="character" w:styleId="SubtleReference">
    <w:name w:val="Subtle Reference"/>
    <w:basedOn w:val="DefaultParagraphFont"/>
    <w:uiPriority w:val="31"/>
    <w:qFormat/>
    <w:rsid w:val="00FA15BA"/>
    <w:rPr>
      <w:smallCaps/>
      <w:color w:val="ED7D31" w:themeColor="accent2"/>
      <w:u w:val="single"/>
    </w:rPr>
  </w:style>
  <w:style w:type="character" w:styleId="IntenseReference">
    <w:name w:val="Intense Reference"/>
    <w:basedOn w:val="DefaultParagraphFont"/>
    <w:uiPriority w:val="32"/>
    <w:qFormat/>
    <w:rsid w:val="00FA15BA"/>
    <w:rPr>
      <w:b/>
      <w:bCs/>
      <w:smallCaps/>
      <w:color w:val="ED7D31" w:themeColor="accent2"/>
      <w:spacing w:val="5"/>
      <w:u w:val="single"/>
    </w:rPr>
  </w:style>
  <w:style w:type="character" w:styleId="BookTitle">
    <w:name w:val="Book Title"/>
    <w:basedOn w:val="DefaultParagraphFont"/>
    <w:uiPriority w:val="33"/>
    <w:qFormat/>
    <w:rsid w:val="00FA15BA"/>
    <w:rPr>
      <w:b/>
      <w:bCs/>
      <w:smallCaps/>
      <w:spacing w:val="5"/>
    </w:rPr>
  </w:style>
  <w:style w:type="paragraph" w:styleId="TOCHeading">
    <w:name w:val="TOC Heading"/>
    <w:basedOn w:val="Heading1"/>
    <w:next w:val="Normal"/>
    <w:uiPriority w:val="39"/>
    <w:semiHidden/>
    <w:unhideWhenUsed/>
    <w:qFormat/>
    <w:rsid w:val="00FA15BA"/>
    <w:pPr>
      <w:outlineLvl w:val="9"/>
    </w:pPr>
  </w:style>
  <w:style w:type="paragraph" w:customStyle="1" w:styleId="TableHead">
    <w:name w:val="TableHead"/>
    <w:basedOn w:val="Normal"/>
    <w:link w:val="TableHeadChar"/>
    <w:rsid w:val="004A1679"/>
    <w:pPr>
      <w:pBdr>
        <w:top w:val="single" w:sz="4" w:space="4" w:color="FFFFFF"/>
        <w:left w:val="single" w:sz="4" w:space="4" w:color="FFFFFF"/>
        <w:bottom w:val="single" w:sz="4" w:space="4" w:color="FFFFFF"/>
        <w:right w:val="single" w:sz="4" w:space="4" w:color="FFFFFF"/>
      </w:pBdr>
      <w:spacing w:after="0" w:line="190" w:lineRule="exact"/>
      <w:jc w:val="both"/>
    </w:pPr>
    <w:rPr>
      <w:rFonts w:ascii="Arial" w:eastAsia="MS Mincho" w:hAnsi="Arial" w:cs="Times New Roman"/>
      <w:sz w:val="16"/>
      <w:szCs w:val="14"/>
      <w:lang w:val="en-GB" w:eastAsia="ja-JP"/>
    </w:rPr>
  </w:style>
  <w:style w:type="paragraph" w:customStyle="1" w:styleId="TableBody">
    <w:name w:val="TableBody"/>
    <w:basedOn w:val="TableHead"/>
    <w:rsid w:val="004A1679"/>
  </w:style>
  <w:style w:type="paragraph" w:customStyle="1" w:styleId="MainText">
    <w:name w:val="Main Text"/>
    <w:basedOn w:val="Normal"/>
    <w:link w:val="MainTextChar"/>
    <w:rsid w:val="004A1679"/>
    <w:pPr>
      <w:spacing w:after="0" w:line="480" w:lineRule="auto"/>
    </w:pPr>
    <w:rPr>
      <w:rFonts w:ascii="Times New Roman" w:eastAsia="MS Mincho" w:hAnsi="Times New Roman" w:cs="Times New Roman"/>
      <w:sz w:val="24"/>
      <w:szCs w:val="24"/>
      <w:lang w:val="en-US" w:eastAsia="ja-JP"/>
    </w:rPr>
  </w:style>
  <w:style w:type="paragraph" w:customStyle="1" w:styleId="Tableofcontents">
    <w:name w:val="Table of contents"/>
    <w:basedOn w:val="Normal"/>
    <w:autoRedefine/>
    <w:rsid w:val="004A1679"/>
    <w:pPr>
      <w:spacing w:after="0" w:line="360" w:lineRule="auto"/>
    </w:pPr>
    <w:rPr>
      <w:rFonts w:ascii="Times New Roman" w:eastAsia="MS Mincho" w:hAnsi="Times New Roman" w:cs="Times New Roman"/>
      <w:color w:val="000000" w:themeColor="text1"/>
      <w:sz w:val="24"/>
      <w:szCs w:val="24"/>
      <w:lang w:val="en-US" w:eastAsia="ja-JP"/>
    </w:rPr>
  </w:style>
  <w:style w:type="character" w:customStyle="1" w:styleId="MainTextChar">
    <w:name w:val="Main Text Char"/>
    <w:link w:val="MainText"/>
    <w:rsid w:val="004A1679"/>
    <w:rPr>
      <w:rFonts w:ascii="Times New Roman" w:eastAsia="MS Mincho" w:hAnsi="Times New Roman" w:cs="Times New Roman"/>
      <w:sz w:val="24"/>
      <w:szCs w:val="24"/>
      <w:lang w:val="en-US" w:eastAsia="ja-JP"/>
    </w:rPr>
  </w:style>
  <w:style w:type="paragraph" w:customStyle="1" w:styleId="Title2">
    <w:name w:val="Title2"/>
    <w:basedOn w:val="Normal"/>
    <w:rsid w:val="004A1679"/>
    <w:pPr>
      <w:spacing w:after="0" w:line="240" w:lineRule="auto"/>
    </w:pPr>
    <w:rPr>
      <w:rFonts w:ascii="Times New Roman" w:eastAsia="MS Mincho" w:hAnsi="Times New Roman" w:cs="Times New Roman"/>
      <w:b/>
      <w:sz w:val="24"/>
      <w:szCs w:val="24"/>
      <w:lang w:val="en-US" w:eastAsia="ja-JP"/>
    </w:rPr>
  </w:style>
  <w:style w:type="character" w:customStyle="1" w:styleId="TableHeadChar">
    <w:name w:val="TableHead Char"/>
    <w:basedOn w:val="DefaultParagraphFont"/>
    <w:link w:val="TableHead"/>
    <w:rsid w:val="004A1679"/>
    <w:rPr>
      <w:rFonts w:ascii="Arial" w:eastAsia="MS Mincho" w:hAnsi="Arial" w:cs="Times New Roman"/>
      <w:sz w:val="16"/>
      <w:szCs w:val="14"/>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401</Words>
  <Characters>1952</Characters>
  <Application>Microsoft Office Word</Application>
  <DocSecurity>0</DocSecurity>
  <Lines>61</Lines>
  <Paragraphs>43</Paragraphs>
  <ScaleCrop>false</ScaleCrop>
  <Company>HP Inc.</Company>
  <LinksUpToDate>false</LinksUpToDate>
  <CharactersWithSpaces>2310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S3G_Apply_Fixed_Case</dc:creator>
  <cp:lastModifiedBy>S3G_Apply_Fixed_Case</cp:lastModifiedBy>
  <cp:revision>1</cp:revision>
  <dcterms:created xsi:type="dcterms:W3CDTF">2020-08-09T19:35:00Z</dcterms:created>
  <dcterms:modified xsi:type="dcterms:W3CDTF">2020-08-09T19:40:00Z</dcterms:modified>
</cp:coreProperties>
</file>