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BD52" w14:textId="77777777" w:rsidR="00FE0B90" w:rsidRPr="00F666EC" w:rsidRDefault="00FE0B90" w:rsidP="00393A4B">
      <w:pPr>
        <w:pStyle w:val="MDPI21heading1"/>
        <w:spacing w:before="360" w:after="240" w:line="240" w:lineRule="auto"/>
        <w:rPr>
          <w:b w:val="0"/>
          <w:bCs/>
        </w:rPr>
      </w:pPr>
      <w:r w:rsidRPr="00F666EC">
        <w:t>Table S1</w:t>
      </w:r>
      <w:r w:rsidR="00E168CA" w:rsidRPr="00F666EC">
        <w:rPr>
          <w:rFonts w:eastAsiaTheme="minorHAnsi"/>
          <w:color w:val="auto"/>
          <w:szCs w:val="24"/>
          <w:lang w:eastAsia="en-US"/>
        </w:rPr>
        <w:t>.</w:t>
      </w:r>
      <w:r w:rsidRPr="00F666EC">
        <w:rPr>
          <w:rFonts w:eastAsiaTheme="minorHAnsi"/>
          <w:color w:val="auto"/>
          <w:szCs w:val="24"/>
          <w:lang w:eastAsia="en-US"/>
        </w:rPr>
        <w:t xml:space="preserve"> </w:t>
      </w:r>
      <w:r w:rsidRPr="00F666EC">
        <w:rPr>
          <w:b w:val="0"/>
          <w:bCs/>
        </w:rPr>
        <w:t xml:space="preserve">Frequency </w:t>
      </w:r>
      <w:r w:rsidR="007454DC" w:rsidRPr="00F666EC">
        <w:rPr>
          <w:b w:val="0"/>
          <w:bCs/>
        </w:rPr>
        <w:t xml:space="preserve">(FPM) </w:t>
      </w:r>
      <w:r w:rsidRPr="00F666EC">
        <w:rPr>
          <w:b w:val="0"/>
          <w:bCs/>
        </w:rPr>
        <w:t>and duration</w:t>
      </w:r>
      <w:r w:rsidR="007454DC" w:rsidRPr="00F666EC">
        <w:rPr>
          <w:b w:val="0"/>
          <w:bCs/>
        </w:rPr>
        <w:t xml:space="preserve"> (DPM)</w:t>
      </w:r>
      <w:r w:rsidRPr="00F666EC">
        <w:rPr>
          <w:b w:val="0"/>
          <w:bCs/>
        </w:rPr>
        <w:t xml:space="preserve"> spent by </w:t>
      </w:r>
      <w:r w:rsidRPr="00F666EC">
        <w:rPr>
          <w:b w:val="0"/>
          <w:bCs/>
          <w:i/>
        </w:rPr>
        <w:t>E. ambiguella</w:t>
      </w:r>
      <w:r w:rsidRPr="00F666EC">
        <w:rPr>
          <w:b w:val="0"/>
          <w:bCs/>
        </w:rPr>
        <w:t xml:space="preserve"> and </w:t>
      </w:r>
      <w:r w:rsidRPr="00F666EC">
        <w:rPr>
          <w:b w:val="0"/>
          <w:bCs/>
          <w:i/>
        </w:rPr>
        <w:t>L. botrana</w:t>
      </w:r>
      <w:r w:rsidRPr="00F666EC">
        <w:rPr>
          <w:b w:val="0"/>
          <w:bCs/>
        </w:rPr>
        <w:t xml:space="preserve"> females in each of the four volat</w:t>
      </w:r>
      <w:r w:rsidR="00A14E45" w:rsidRPr="00F666EC">
        <w:rPr>
          <w:b w:val="0"/>
          <w:bCs/>
        </w:rPr>
        <w:t xml:space="preserve">ile sectors of the olfactometer </w:t>
      </w:r>
      <w:r w:rsidRPr="00F666EC">
        <w:rPr>
          <w:b w:val="0"/>
          <w:bCs/>
        </w:rPr>
        <w:t xml:space="preserve">system during specific behaviors (stay, antenna- and/or ovipositor-activity) after introducing a volatile organic compound (VOC) and a </w:t>
      </w:r>
      <w:r w:rsidR="0049455D" w:rsidRPr="00F666EC">
        <w:rPr>
          <w:b w:val="0"/>
          <w:bCs/>
        </w:rPr>
        <w:t xml:space="preserve">solvent </w:t>
      </w:r>
      <w:r w:rsidRPr="00F666EC">
        <w:rPr>
          <w:b w:val="0"/>
          <w:bCs/>
        </w:rPr>
        <w:t>(</w:t>
      </w:r>
      <w:r w:rsidR="0049455D" w:rsidRPr="00F666EC">
        <w:rPr>
          <w:b w:val="0"/>
          <w:bCs/>
        </w:rPr>
        <w:t>DCM</w:t>
      </w:r>
      <w:r w:rsidRPr="00F666EC">
        <w:rPr>
          <w:b w:val="0"/>
          <w:bCs/>
        </w:rPr>
        <w:t>) source in opposite sectors.</w:t>
      </w:r>
    </w:p>
    <w:tbl>
      <w:tblPr>
        <w:tblStyle w:val="Mdeck5tablebodythreelines"/>
        <w:tblW w:w="0" w:type="auto"/>
        <w:tblLayout w:type="fixed"/>
        <w:tblLook w:val="04A0" w:firstRow="1" w:lastRow="0" w:firstColumn="1" w:lastColumn="0" w:noHBand="0" w:noVBand="1"/>
      </w:tblPr>
      <w:tblGrid>
        <w:gridCol w:w="971"/>
        <w:gridCol w:w="1405"/>
        <w:gridCol w:w="1068"/>
        <w:gridCol w:w="425"/>
        <w:gridCol w:w="1059"/>
        <w:gridCol w:w="1134"/>
        <w:gridCol w:w="1134"/>
        <w:gridCol w:w="1134"/>
        <w:gridCol w:w="1134"/>
        <w:gridCol w:w="1417"/>
        <w:gridCol w:w="1134"/>
        <w:gridCol w:w="1560"/>
      </w:tblGrid>
      <w:tr w:rsidR="002202CF" w:rsidRPr="002202CF" w14:paraId="4C693DD4" w14:textId="77777777" w:rsidTr="00B90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71" w:type="dxa"/>
            <w:vMerge w:val="restart"/>
            <w:hideMark/>
          </w:tcPr>
          <w:p w14:paraId="491BE0E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female species</w:t>
            </w:r>
          </w:p>
        </w:tc>
        <w:tc>
          <w:tcPr>
            <w:tcW w:w="1405" w:type="dxa"/>
            <w:vMerge w:val="restart"/>
            <w:hideMark/>
          </w:tcPr>
          <w:p w14:paraId="4D910B1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VOC</w:t>
            </w:r>
          </w:p>
        </w:tc>
        <w:tc>
          <w:tcPr>
            <w:tcW w:w="1068" w:type="dxa"/>
            <w:vMerge w:val="restart"/>
            <w:hideMark/>
          </w:tcPr>
          <w:p w14:paraId="50642CA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behavior</w:t>
            </w:r>
          </w:p>
        </w:tc>
        <w:tc>
          <w:tcPr>
            <w:tcW w:w="425" w:type="dxa"/>
            <w:vMerge w:val="restart"/>
            <w:noWrap/>
            <w:hideMark/>
          </w:tcPr>
          <w:p w14:paraId="2E11E9B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n</w:t>
            </w:r>
          </w:p>
        </w:tc>
        <w:tc>
          <w:tcPr>
            <w:tcW w:w="4461" w:type="dxa"/>
            <w:gridSpan w:val="4"/>
            <w:hideMark/>
          </w:tcPr>
          <w:p w14:paraId="003F2224" w14:textId="77777777" w:rsidR="002202CF" w:rsidRPr="00F666EC" w:rsidRDefault="002202CF" w:rsidP="00B90FA0">
            <w:pPr>
              <w:adjustRightInd/>
              <w:snapToGrid/>
              <w:spacing w:line="240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FPM in sector (mean ± SE) [n]</w:t>
            </w:r>
          </w:p>
        </w:tc>
        <w:tc>
          <w:tcPr>
            <w:tcW w:w="5245" w:type="dxa"/>
            <w:gridSpan w:val="4"/>
            <w:hideMark/>
          </w:tcPr>
          <w:p w14:paraId="110D75B4" w14:textId="77777777" w:rsidR="002202CF" w:rsidRPr="00F666EC" w:rsidRDefault="002202CF" w:rsidP="00B90FA0">
            <w:pPr>
              <w:adjustRightInd/>
              <w:snapToGrid/>
              <w:spacing w:line="240" w:lineRule="auto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DPM in sector (mean ± SE) [s]</w:t>
            </w:r>
          </w:p>
        </w:tc>
      </w:tr>
      <w:tr w:rsidR="002202CF" w:rsidRPr="00F666EC" w14:paraId="7E68A4D5" w14:textId="77777777" w:rsidTr="00B90FA0">
        <w:trPr>
          <w:trHeight w:val="20"/>
        </w:trPr>
        <w:tc>
          <w:tcPr>
            <w:tcW w:w="971" w:type="dxa"/>
            <w:vMerge/>
            <w:tcBorders>
              <w:bottom w:val="single" w:sz="8" w:space="0" w:color="auto"/>
            </w:tcBorders>
            <w:hideMark/>
          </w:tcPr>
          <w:p w14:paraId="7C75C223" w14:textId="77777777" w:rsidR="002202CF" w:rsidRPr="00F666EC" w:rsidRDefault="002202CF" w:rsidP="00B90FA0">
            <w:pPr>
              <w:adjustRightInd/>
              <w:snapToGrid/>
              <w:spacing w:line="240" w:lineRule="auto"/>
              <w:jc w:val="left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05" w:type="dxa"/>
            <w:vMerge/>
            <w:tcBorders>
              <w:bottom w:val="single" w:sz="8" w:space="0" w:color="auto"/>
            </w:tcBorders>
            <w:hideMark/>
          </w:tcPr>
          <w:p w14:paraId="4CA5C01C" w14:textId="77777777" w:rsidR="002202CF" w:rsidRPr="00F666EC" w:rsidRDefault="002202CF" w:rsidP="00B90FA0">
            <w:pPr>
              <w:adjustRightInd/>
              <w:snapToGrid/>
              <w:spacing w:line="240" w:lineRule="auto"/>
              <w:jc w:val="left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8" w:type="dxa"/>
            <w:vMerge/>
            <w:tcBorders>
              <w:bottom w:val="single" w:sz="8" w:space="0" w:color="auto"/>
            </w:tcBorders>
            <w:hideMark/>
          </w:tcPr>
          <w:p w14:paraId="0DC7D4B5" w14:textId="77777777" w:rsidR="002202CF" w:rsidRPr="00F666EC" w:rsidRDefault="002202CF" w:rsidP="00B90FA0">
            <w:pPr>
              <w:adjustRightInd/>
              <w:snapToGrid/>
              <w:spacing w:line="240" w:lineRule="auto"/>
              <w:jc w:val="left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hideMark/>
          </w:tcPr>
          <w:p w14:paraId="4637D1C3" w14:textId="77777777" w:rsidR="002202CF" w:rsidRPr="00F666EC" w:rsidRDefault="002202CF" w:rsidP="00B90FA0">
            <w:pPr>
              <w:adjustRightInd/>
              <w:snapToGrid/>
              <w:spacing w:line="240" w:lineRule="auto"/>
              <w:jc w:val="left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noWrap/>
            <w:hideMark/>
          </w:tcPr>
          <w:p w14:paraId="6676ED8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F666EC">
              <w:rPr>
                <w:rFonts w:ascii="Palatino Linotype" w:hAnsi="Palatino Linotype"/>
                <w:sz w:val="18"/>
                <w:szCs w:val="18"/>
                <w:lang w:val="en-US"/>
              </w:rPr>
              <w:t>DCM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hideMark/>
          </w:tcPr>
          <w:p w14:paraId="7B83E72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F666EC">
              <w:rPr>
                <w:rFonts w:ascii="Palatino Linotype" w:hAnsi="Palatino Linotype"/>
                <w:sz w:val="18"/>
                <w:szCs w:val="18"/>
                <w:lang w:val="en-US"/>
              </w:rPr>
              <w:t>reference 1 (air)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hideMark/>
          </w:tcPr>
          <w:p w14:paraId="0E48A8F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VOC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hideMark/>
          </w:tcPr>
          <w:p w14:paraId="1486590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reference 2 (air)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hideMark/>
          </w:tcPr>
          <w:p w14:paraId="0111565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DCM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noWrap/>
            <w:hideMark/>
          </w:tcPr>
          <w:p w14:paraId="11299BA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reference 1 (air)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hideMark/>
          </w:tcPr>
          <w:p w14:paraId="04440B1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VOC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noWrap/>
            <w:hideMark/>
          </w:tcPr>
          <w:p w14:paraId="4169442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reference 2 (air)</w:t>
            </w:r>
          </w:p>
        </w:tc>
      </w:tr>
      <w:tr w:rsidR="002202CF" w:rsidRPr="00F666EC" w14:paraId="6CF5C2F6" w14:textId="77777777" w:rsidTr="00B90FA0">
        <w:trPr>
          <w:trHeight w:val="20"/>
        </w:trPr>
        <w:tc>
          <w:tcPr>
            <w:tcW w:w="971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0F886FE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i/>
                <w:iCs/>
                <w:sz w:val="18"/>
                <w:szCs w:val="18"/>
              </w:rPr>
              <w:t>E. ambiguella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bottom w:val="nil"/>
            </w:tcBorders>
            <w:hideMark/>
          </w:tcPr>
          <w:p w14:paraId="003A83F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i/>
                <w:iCs/>
                <w:sz w:val="18"/>
                <w:szCs w:val="18"/>
              </w:rPr>
              <w:t>(E)</w:t>
            </w:r>
            <w:r w:rsidRPr="00F666EC">
              <w:rPr>
                <w:rFonts w:ascii="Palatino Linotype" w:hAnsi="Palatino Linotype"/>
                <w:sz w:val="18"/>
                <w:szCs w:val="18"/>
              </w:rPr>
              <w:t>-β-caryo-</w:t>
            </w:r>
          </w:p>
          <w:p w14:paraId="5FE6067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phyllene</w:t>
            </w:r>
          </w:p>
        </w:tc>
        <w:tc>
          <w:tcPr>
            <w:tcW w:w="1068" w:type="dxa"/>
            <w:tcBorders>
              <w:top w:val="single" w:sz="8" w:space="0" w:color="auto"/>
              <w:bottom w:val="nil"/>
            </w:tcBorders>
            <w:hideMark/>
          </w:tcPr>
          <w:p w14:paraId="16927AE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0C82450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21</w:t>
            </w:r>
          </w:p>
        </w:tc>
        <w:tc>
          <w:tcPr>
            <w:tcW w:w="10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7C9E746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15.5 ± 11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65E49E5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13.6 ± 9.4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0E9B1A1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5.2 ± 2.1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6F44BDD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10.3 ± 3.8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3B32F67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30.8 ± 10.6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noWrap/>
            <w:hideMark/>
          </w:tcPr>
          <w:p w14:paraId="2D26BAC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60.8 ± 20.5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41D7516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103.8 ± 25.9</w:t>
            </w: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noWrap/>
            <w:hideMark/>
          </w:tcPr>
          <w:p w14:paraId="7C5BE88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105.7 ± 25.1</w:t>
            </w:r>
          </w:p>
        </w:tc>
      </w:tr>
      <w:tr w:rsidR="002202CF" w:rsidRPr="00F666EC" w14:paraId="21615678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2B4551E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1D62D79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73F688AF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53E69BE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50F8EB2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1.9 ± 1.2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861198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1.6 ± 0.9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01CD69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1.4 ± 0.8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D6024A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C6B32C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11.9 ± 9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1787A56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5.7 ± 3.1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9E23C1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5.1 ± 2.6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0727EAA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0.1 ± 0.1</w:t>
            </w:r>
          </w:p>
        </w:tc>
      </w:tr>
      <w:tr w:rsidR="002202CF" w:rsidRPr="00F666EC" w14:paraId="4DC37742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2E3EF89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40D4494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2B0CAD2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205C2C2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0B17A73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 ± 4.2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576E64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1.4 ± 0.8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D6C66C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1.8 ± 0.8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2B0340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CC9499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10.9 ± 8.2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3119C7A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5.1 ± 2.8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50E282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4.8 ± 2.3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B27B7D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0.1 ± 0.1</w:t>
            </w:r>
          </w:p>
        </w:tc>
      </w:tr>
      <w:tr w:rsidR="002202CF" w:rsidRPr="00F666EC" w14:paraId="026EA8B9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5EC310D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7C6AF21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(-)-α-cedrene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2DD5FCE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552F0E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9F1558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 ± 1.2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A6A833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4.4 ± 0.9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339B6A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7.5 ± 2.3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820989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 ± 2.3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58B42C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80.8 ± 22.8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A8DE6A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97.3 ± 22.7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0D628A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76.4 ± 24.2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2E33B8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83.7 ± 21.1</w:t>
            </w:r>
          </w:p>
        </w:tc>
      </w:tr>
      <w:tr w:rsidR="002202CF" w:rsidRPr="00F666EC" w14:paraId="57C9F717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6A4B610D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68D71121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1DB914E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60649E3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0F158C5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1.2 ± 0.6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8B533C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1.6 ± 0.6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A903B2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2.5 ± 1.1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3A3A033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 ± 0.8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E990ED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2.7 ± 1.7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30DC50F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9.4 ± 5.7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F1ABFF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9.6 ± 6.7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10423A7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4.5 ± 2.1</w:t>
            </w:r>
          </w:p>
        </w:tc>
      </w:tr>
      <w:tr w:rsidR="002202CF" w:rsidRPr="00F666EC" w14:paraId="3D5136F0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7A1923F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3185A92D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6FB7F34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7EFD7D2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5DB82E2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0.8 ± 0.2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7DCF129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0.8 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C08F9D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 ± 1.7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F65253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1.8 ± 1.4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6526C3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 ± 0.4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530EC97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34.5 ± 34.2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95365F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1.8 ± 1.6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0F7CAEF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2.4 ± 1.6</w:t>
            </w:r>
          </w:p>
        </w:tc>
      </w:tr>
      <w:tr w:rsidR="002202CF" w:rsidRPr="00F666EC" w14:paraId="2E889275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6FB55CA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1BB0F0E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cumene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6E168D3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234FCE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5D810E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5.3 ± 1.3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D0D2AA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3.5 ± 1.1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D2B616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7.7 ± 3.5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444809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16.2 ± 12.8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304ED8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101.2 ± 25.4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F1A20D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127.4 ± 27.9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86C055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63.8 ± 19.6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316D8D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98.1 ± 24.7</w:t>
            </w:r>
          </w:p>
        </w:tc>
      </w:tr>
      <w:tr w:rsidR="002202CF" w:rsidRPr="00F666EC" w14:paraId="7CE52C09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486765C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41B7490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2F792F9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5723877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0911221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154E2B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0.3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08A0F3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B77C77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0.8 ± 0.4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D2C096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1.1 ± 0.7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0D729BB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1.8 ± 0.8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0CBFA9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 ± 0.8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2C59678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3.9 ± 2.4</w:t>
            </w:r>
          </w:p>
        </w:tc>
      </w:tr>
      <w:tr w:rsidR="002202CF" w:rsidRPr="00F666EC" w14:paraId="0C74D7F2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7ED74EFD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24FE2FE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4681863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7206D42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0B04E24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5568E9F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1.6 ±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4E3DF4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1.7 ±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4FA668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1.1 ± 0.6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53B8BC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1.5 ± 1.1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486D2EA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14.4 ± 9.7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FA27CD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22.2 ± 17.9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379C910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6.5 ± 4.9</w:t>
            </w:r>
          </w:p>
        </w:tc>
      </w:tr>
      <w:tr w:rsidR="002202CF" w:rsidRPr="00F666EC" w14:paraId="53A8A518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798D11F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33F618C7" w14:textId="77777777" w:rsidR="002202CF" w:rsidRPr="00F666EC" w:rsidRDefault="002202CF" w:rsidP="00B90FA0">
            <w:pPr>
              <w:spacing w:before="120" w:line="240" w:lineRule="auto"/>
              <w:ind w:left="113"/>
              <w:jc w:val="left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α</w:t>
            </w:r>
            <w:r w:rsidRPr="00F666EC">
              <w:rPr>
                <w:rFonts w:ascii="Palatino Linotype" w:hAnsi="Palatino Linotype"/>
                <w:sz w:val="18"/>
                <w:szCs w:val="18"/>
                <w:lang w:val="en-US"/>
              </w:rPr>
              <w:t>/</w:t>
            </w:r>
            <w:r w:rsidRPr="00F666EC">
              <w:rPr>
                <w:rFonts w:ascii="Palatino Linotype" w:hAnsi="Palatino Linotype"/>
                <w:sz w:val="18"/>
                <w:szCs w:val="18"/>
              </w:rPr>
              <w:t>β</w:t>
            </w:r>
            <w:r w:rsidRPr="00F666EC">
              <w:rPr>
                <w:rFonts w:ascii="Palatino Linotype" w:hAnsi="Palatino Linotype"/>
                <w:sz w:val="18"/>
                <w:szCs w:val="18"/>
                <w:lang w:val="en-US"/>
              </w:rPr>
              <w:t>-farnesene (mixture of isomers)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0321560D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0EED65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5A1822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4.5 ± 1.9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009F12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2.7 ± 0.8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8750B6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2.9 ± 0.9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D427A8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2.6 ± 0.7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A6280C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59.4 ± 19.9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FF32AE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144.1 ± 28.7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EC2E81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145.4 ± 26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64EAF5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74.3 ± 26.4</w:t>
            </w:r>
          </w:p>
        </w:tc>
      </w:tr>
      <w:tr w:rsidR="002202CF" w:rsidRPr="00F666EC" w14:paraId="13E13E68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07D26E6D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2EE303DF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5618454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7C2752C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0BA01BF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1.1 ± 0.6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85D09D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3.1 ± 0.8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44EC79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4.1 ± 1.3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D4C6AF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2.1 ± 1.4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7B1320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2.2 ± 1.5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03D9AA7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9.4 ± 3.3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06C476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10.4 ± 3.5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64FB330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3.7 ± 2.9</w:t>
            </w:r>
          </w:p>
        </w:tc>
      </w:tr>
      <w:tr w:rsidR="002202CF" w:rsidRPr="00F666EC" w14:paraId="1DA2CFCA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4323CB5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4F3D6F5F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02E67F62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5FB18D5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3988526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1.2 ±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DCDCCF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2.1 ±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B3D55F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2.6 ± 0.7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B17684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1.4 ± 0.9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C074DB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 ± 2.1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6F3C757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19.2 ± 6.6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D731AF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41 ± 17.3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3DD58C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21.3 ± 14.6</w:t>
            </w:r>
          </w:p>
        </w:tc>
      </w:tr>
      <w:tr w:rsidR="002202CF" w:rsidRPr="00F666EC" w14:paraId="2C1028FD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0A0A2C89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435B476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i/>
                <w:iCs/>
                <w:sz w:val="18"/>
                <w:szCs w:val="18"/>
              </w:rPr>
              <w:t>(±)</w:t>
            </w:r>
            <w:r w:rsidRPr="00F666EC">
              <w:rPr>
                <w:rFonts w:ascii="Palatino Linotype" w:hAnsi="Palatino Linotype"/>
                <w:sz w:val="18"/>
                <w:szCs w:val="18"/>
              </w:rPr>
              <w:t>-limonene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1FD021A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EA6C8B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F6F33A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4.7 ± 1.7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81C79D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102.3 ± 97.7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77AD21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30.3 ± 26.7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DDBBEC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2.6 ± 0.7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2320DF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48.3 ± 20.5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54E8F6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138.9 ± 27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1DF3D2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115.7 ± 28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C38DA0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64 ± 23.8</w:t>
            </w:r>
          </w:p>
        </w:tc>
      </w:tr>
      <w:tr w:rsidR="002202CF" w:rsidRPr="00F666EC" w14:paraId="0A0E7D07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03013679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60937B2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14E84DA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2EF8D3C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1AE0F1F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0.1 ± 0.1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2AED8C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1.3 ± 0.5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8BE706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1.6 ± 0.9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CEA144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1.3 ± 0.9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B18B5D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0E05E9D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4.5 ± 1.8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3E83E3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6.8 ± 3.7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4FA863E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5.3 ± 3.3</w:t>
            </w:r>
          </w:p>
        </w:tc>
      </w:tr>
      <w:tr w:rsidR="002202CF" w:rsidRPr="00F666EC" w14:paraId="010E10FD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68DF27A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5401B8D1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611C00C4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0A564D0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2BD6AA2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6549E65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1.8 ±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F1596F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76.2 ± 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A4CED3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434A03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0.4 ± 0.4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1F2F39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78.6 ± 45.3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0769AC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69.7 ± 39.1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411C985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5.8 ± 4.2</w:t>
            </w:r>
          </w:p>
        </w:tc>
      </w:tr>
      <w:tr w:rsidR="002202CF" w:rsidRPr="00F666EC" w14:paraId="005919E7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13AE6E4A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25C9BF1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linalool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47B488C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3F0B51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461082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10.3 ± 4.6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981B7B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14.9 ± 9.4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072170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6.4 ± 2.9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3EAA48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2.6 ± 0.6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BB6132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128.3 ± 27.3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30A7A2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98.9 ± 28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3FD8EC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90.3 ± 27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15B22F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152 ± 30.4</w:t>
            </w:r>
          </w:p>
        </w:tc>
      </w:tr>
      <w:tr w:rsidR="002202CF" w:rsidRPr="00F666EC" w14:paraId="27A46590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754360E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34EA2BC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169F5F9F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7B240BC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30E5F51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2.2 ± 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0F94F8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2.2 ± 1.5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76D8AE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0.5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0774A2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1.4 ± 0.4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3B64145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2.3 ± 0.9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096CBEC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0.7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BDF66C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 ± 3.2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3475D62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2.1 ± 0.8</w:t>
            </w:r>
          </w:p>
        </w:tc>
      </w:tr>
      <w:tr w:rsidR="002202CF" w:rsidRPr="00F666EC" w14:paraId="44AA0A9D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68D91A4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6BD2153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7585EA99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2D85F22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06A8BFA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1.8 ±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2CC531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 ±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39B62E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B2E2CC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1.6 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579C27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53.9 ± 20.4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5B260AB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38.6 ± 33.8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D763DB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32.9 ± 32.7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1C2B500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35.7 ± 17.2</w:t>
            </w:r>
          </w:p>
        </w:tc>
      </w:tr>
      <w:tr w:rsidR="002202CF" w:rsidRPr="00F666EC" w14:paraId="2F97B2F3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4A65FC5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458F084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i/>
                <w:iCs/>
                <w:sz w:val="18"/>
                <w:szCs w:val="18"/>
              </w:rPr>
              <w:t>(E)/(Z)</w:t>
            </w:r>
            <w:r w:rsidRPr="00F666EC">
              <w:rPr>
                <w:rFonts w:ascii="Palatino Linotype" w:hAnsi="Palatino Linotype"/>
                <w:sz w:val="18"/>
                <w:szCs w:val="18"/>
              </w:rPr>
              <w:t>-linalool oxide (fur/pyr)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1B3E3244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C1B085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41B967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44.7 ± 19.1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168618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17.4 ± 8.3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C7202C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24.5 ± 14.1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CE0A55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13.3 ± 8.2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133E4E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66 ± 23.4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EE24EA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46.6 ± 20.8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AEF845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28.5 ± 12.7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1B45E6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84.1 ± 31.4</w:t>
            </w:r>
          </w:p>
        </w:tc>
      </w:tr>
      <w:tr w:rsidR="002202CF" w:rsidRPr="00F666EC" w14:paraId="749BC952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69B8DA09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7391693A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2C7ECDB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17A75BE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0A7E302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60ACDB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783CFF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1.5 ± 0.5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6CEC7D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0.5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5D5866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0B911A1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8A1EE6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1.9 ± 1.1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57445C7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0.9</w:t>
            </w:r>
          </w:p>
        </w:tc>
      </w:tr>
      <w:tr w:rsidR="002202CF" w:rsidRPr="00F666EC" w14:paraId="01391151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1787404F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3ABAD15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2BFEE59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6CBB38B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657B69F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A9C3BD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6B143A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97E657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1077EB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4.1 ± 4.1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57950F5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66.7 ± 64.4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C79724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2A224EE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2202CF" w:rsidRPr="00F666EC" w14:paraId="0BBB42BC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055A0268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691B092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methyl salicylate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4D3BEDE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F23913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287997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8.2 ± 1.6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7174EF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4.3 ± 0.8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43C057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7.3 ± 1.4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DAA432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7.9 ± 1.9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7DF0D5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88.7 ± 22.8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3101BE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116.6 ± 31.5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C0B171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44.1 ± 17.8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082246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93.4 ± 20.8</w:t>
            </w:r>
          </w:p>
        </w:tc>
      </w:tr>
      <w:tr w:rsidR="002202CF" w:rsidRPr="00F666EC" w14:paraId="4BBB5784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29FBEC6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40AA126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5790B61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65A72EF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59C13E3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1.1 ± 0.4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57D0D0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0.8 ± 0.4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969130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0.5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F0C568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2.1 ± 0.7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375F4D9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1.9 ± 0.7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5E311CB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0.5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D28219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0.5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279CF6F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3.4 ± 1.3</w:t>
            </w:r>
          </w:p>
        </w:tc>
      </w:tr>
      <w:tr w:rsidR="002202CF" w:rsidRPr="00F666EC" w14:paraId="2C966CAF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6D195178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7F5765B8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56E6513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5CC73B5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623C82E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6777D6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1.5 ± 1.2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11311A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0.4 ± 0.2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3989B0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1.2 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07FCB9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17.9 ± 13.3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11B1F8E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4.8 ±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3A5C33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1.2 ± 0.8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393E783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9.6 ± 4.7</w:t>
            </w:r>
          </w:p>
        </w:tc>
      </w:tr>
      <w:tr w:rsidR="002202CF" w:rsidRPr="00F666EC" w14:paraId="4A442F98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21D450D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hideMark/>
          </w:tcPr>
          <w:p w14:paraId="692E04B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i/>
                <w:iCs/>
                <w:sz w:val="18"/>
                <w:szCs w:val="18"/>
              </w:rPr>
              <w:t>(S)</w:t>
            </w:r>
            <w:r w:rsidRPr="00F666EC">
              <w:rPr>
                <w:rFonts w:ascii="Palatino Linotype" w:hAnsi="Palatino Linotype"/>
                <w:sz w:val="18"/>
                <w:szCs w:val="18"/>
              </w:rPr>
              <w:t>-(-)-perillaldehyde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hideMark/>
          </w:tcPr>
          <w:p w14:paraId="2578050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14:paraId="08658C8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3ACCC64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3.3 ± 0.6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CDE495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2.5 ± 0.9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6B12C8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3.1 ± 0.8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6063CA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2.5 ± 0.7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851344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136.4 ± 31.9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7E4E387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120.1 ± 30.2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9D9166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33.7 ± 18.4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383E54B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74.9 ± 25.8</w:t>
            </w:r>
          </w:p>
        </w:tc>
      </w:tr>
      <w:tr w:rsidR="002202CF" w:rsidRPr="00F666EC" w14:paraId="15EEF9F2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34E2A885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hideMark/>
          </w:tcPr>
          <w:p w14:paraId="7667C909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hideMark/>
          </w:tcPr>
          <w:p w14:paraId="06984C7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noWrap/>
            <w:hideMark/>
          </w:tcPr>
          <w:p w14:paraId="1BBB38B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059" w:type="dxa"/>
            <w:hideMark/>
          </w:tcPr>
          <w:p w14:paraId="787CA8F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1.2 ± 0.6</w:t>
            </w:r>
          </w:p>
        </w:tc>
        <w:tc>
          <w:tcPr>
            <w:tcW w:w="1134" w:type="dxa"/>
            <w:noWrap/>
            <w:hideMark/>
          </w:tcPr>
          <w:p w14:paraId="616BD53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1.1 ± 0.6</w:t>
            </w:r>
          </w:p>
        </w:tc>
        <w:tc>
          <w:tcPr>
            <w:tcW w:w="1134" w:type="dxa"/>
            <w:noWrap/>
            <w:hideMark/>
          </w:tcPr>
          <w:p w14:paraId="00DE863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0.2</w:t>
            </w:r>
          </w:p>
        </w:tc>
        <w:tc>
          <w:tcPr>
            <w:tcW w:w="1134" w:type="dxa"/>
            <w:noWrap/>
            <w:hideMark/>
          </w:tcPr>
          <w:p w14:paraId="73CF44B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0.4</w:t>
            </w:r>
          </w:p>
        </w:tc>
        <w:tc>
          <w:tcPr>
            <w:tcW w:w="1134" w:type="dxa"/>
            <w:noWrap/>
            <w:hideMark/>
          </w:tcPr>
          <w:p w14:paraId="718C19C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 ± 2.7</w:t>
            </w:r>
          </w:p>
        </w:tc>
        <w:tc>
          <w:tcPr>
            <w:tcW w:w="1417" w:type="dxa"/>
            <w:noWrap/>
            <w:hideMark/>
          </w:tcPr>
          <w:p w14:paraId="26C642C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5.2 ± 2.9</w:t>
            </w:r>
          </w:p>
        </w:tc>
        <w:tc>
          <w:tcPr>
            <w:tcW w:w="1134" w:type="dxa"/>
            <w:noWrap/>
            <w:hideMark/>
          </w:tcPr>
          <w:p w14:paraId="1EFBE75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0.7</w:t>
            </w:r>
          </w:p>
        </w:tc>
        <w:tc>
          <w:tcPr>
            <w:tcW w:w="1560" w:type="dxa"/>
            <w:noWrap/>
            <w:hideMark/>
          </w:tcPr>
          <w:p w14:paraId="40E7C14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2.6 ± 1</w:t>
            </w:r>
          </w:p>
        </w:tc>
      </w:tr>
      <w:tr w:rsidR="002202CF" w:rsidRPr="00F666EC" w14:paraId="370CBA60" w14:textId="77777777" w:rsidTr="00B90FA0">
        <w:trPr>
          <w:trHeight w:val="20"/>
        </w:trPr>
        <w:tc>
          <w:tcPr>
            <w:tcW w:w="971" w:type="dxa"/>
            <w:vMerge/>
            <w:tcBorders>
              <w:bottom w:val="single" w:sz="8" w:space="0" w:color="auto"/>
            </w:tcBorders>
            <w:hideMark/>
          </w:tcPr>
          <w:p w14:paraId="0BF7660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8" w:space="0" w:color="auto"/>
            </w:tcBorders>
            <w:hideMark/>
          </w:tcPr>
          <w:p w14:paraId="2D11B4FF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8" w:space="0" w:color="auto"/>
            </w:tcBorders>
            <w:hideMark/>
          </w:tcPr>
          <w:p w14:paraId="1B5952B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noWrap/>
            <w:hideMark/>
          </w:tcPr>
          <w:p w14:paraId="4CC5D85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noWrap/>
            <w:hideMark/>
          </w:tcPr>
          <w:p w14:paraId="5D0885F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0.8 ± 0.6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hideMark/>
          </w:tcPr>
          <w:p w14:paraId="2B08868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0.8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hideMark/>
          </w:tcPr>
          <w:p w14:paraId="011E10E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 ± 0.6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hideMark/>
          </w:tcPr>
          <w:p w14:paraId="797A832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 ± 0.9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hideMark/>
          </w:tcPr>
          <w:p w14:paraId="6C06028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39.5 ± 39.2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noWrap/>
            <w:hideMark/>
          </w:tcPr>
          <w:p w14:paraId="3D9AC8A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19.7 ± 12.1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noWrap/>
            <w:hideMark/>
          </w:tcPr>
          <w:p w14:paraId="760FCA7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0.3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noWrap/>
            <w:hideMark/>
          </w:tcPr>
          <w:p w14:paraId="56D7FCD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73.4 ± 43.8</w:t>
            </w:r>
          </w:p>
        </w:tc>
      </w:tr>
      <w:tr w:rsidR="002202CF" w:rsidRPr="00F666EC" w14:paraId="4730B31B" w14:textId="77777777" w:rsidTr="00B90FA0">
        <w:trPr>
          <w:trHeight w:val="20"/>
        </w:trPr>
        <w:tc>
          <w:tcPr>
            <w:tcW w:w="971" w:type="dxa"/>
            <w:vMerge w:val="restart"/>
            <w:tcBorders>
              <w:top w:val="single" w:sz="8" w:space="0" w:color="auto"/>
              <w:bottom w:val="nil"/>
            </w:tcBorders>
            <w:noWrap/>
            <w:hideMark/>
          </w:tcPr>
          <w:p w14:paraId="7E56B3A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i/>
                <w:iCs/>
                <w:sz w:val="18"/>
                <w:szCs w:val="18"/>
              </w:rPr>
              <w:t>L. botrana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bottom w:val="nil"/>
            </w:tcBorders>
            <w:hideMark/>
          </w:tcPr>
          <w:p w14:paraId="5F3762D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i/>
                <w:iCs/>
                <w:sz w:val="18"/>
                <w:szCs w:val="18"/>
              </w:rPr>
              <w:t>(E)</w:t>
            </w:r>
            <w:r w:rsidRPr="00F666EC">
              <w:rPr>
                <w:rFonts w:ascii="Palatino Linotype" w:hAnsi="Palatino Linotype"/>
                <w:sz w:val="18"/>
                <w:szCs w:val="18"/>
              </w:rPr>
              <w:t>-β-caryophyllene</w:t>
            </w:r>
          </w:p>
        </w:tc>
        <w:tc>
          <w:tcPr>
            <w:tcW w:w="1068" w:type="dxa"/>
            <w:tcBorders>
              <w:top w:val="single" w:sz="8" w:space="0" w:color="auto"/>
              <w:bottom w:val="nil"/>
            </w:tcBorders>
            <w:hideMark/>
          </w:tcPr>
          <w:p w14:paraId="6AD7A31A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8" w:space="0" w:color="auto"/>
              <w:bottom w:val="nil"/>
            </w:tcBorders>
            <w:noWrap/>
            <w:hideMark/>
          </w:tcPr>
          <w:p w14:paraId="6D9903D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</w:t>
            </w:r>
          </w:p>
        </w:tc>
        <w:tc>
          <w:tcPr>
            <w:tcW w:w="1059" w:type="dxa"/>
            <w:tcBorders>
              <w:top w:val="single" w:sz="8" w:space="0" w:color="auto"/>
              <w:bottom w:val="nil"/>
            </w:tcBorders>
            <w:noWrap/>
            <w:hideMark/>
          </w:tcPr>
          <w:p w14:paraId="223568C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40.4 ± 6.9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7601AF7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42 ± 9.6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39B5A79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29.8 ± 5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08EB6F2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34.1 ± 8.1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4B12F09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103 ± 11.7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noWrap/>
            <w:hideMark/>
          </w:tcPr>
          <w:p w14:paraId="30A4EC7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134.1 ± 18.6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noWrap/>
            <w:hideMark/>
          </w:tcPr>
          <w:p w14:paraId="42110EC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78 ± 15.7</w:t>
            </w: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noWrap/>
            <w:hideMark/>
          </w:tcPr>
          <w:p w14:paraId="237128A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98.6 ± 15.1</w:t>
            </w:r>
          </w:p>
        </w:tc>
      </w:tr>
      <w:tr w:rsidR="002202CF" w:rsidRPr="00F666EC" w14:paraId="29EF6D68" w14:textId="77777777" w:rsidTr="00B90FA0">
        <w:trPr>
          <w:trHeight w:val="20"/>
        </w:trPr>
        <w:tc>
          <w:tcPr>
            <w:tcW w:w="971" w:type="dxa"/>
            <w:vMerge/>
            <w:tcBorders>
              <w:bottom w:val="nil"/>
            </w:tcBorders>
            <w:hideMark/>
          </w:tcPr>
          <w:p w14:paraId="3253EDFF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58DE2BA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5E3D5B3D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72E22E7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6A1E70D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0.7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CDCA71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802671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F3A638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E09216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3.5 ± 1.2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3F52A9C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3.4 ± 1.1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14931C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0.9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5006A4D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2.7 ± 1.2</w:t>
            </w:r>
          </w:p>
        </w:tc>
      </w:tr>
      <w:tr w:rsidR="002202CF" w:rsidRPr="00F666EC" w14:paraId="195BFFB3" w14:textId="77777777" w:rsidTr="00B90FA0">
        <w:trPr>
          <w:trHeight w:val="20"/>
        </w:trPr>
        <w:tc>
          <w:tcPr>
            <w:tcW w:w="971" w:type="dxa"/>
            <w:vMerge/>
            <w:tcBorders>
              <w:bottom w:val="nil"/>
            </w:tcBorders>
            <w:hideMark/>
          </w:tcPr>
          <w:p w14:paraId="6144EE52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2C779AD4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037B8518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34ADA78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050106F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375F80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FB9998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 ±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E44DB7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 ±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2A3456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3.1 ± 2.9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3CA9977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20.7 ± 20.7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123B7E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 ± 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6252B0F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2.4 ± 2.4</w:t>
            </w:r>
          </w:p>
        </w:tc>
      </w:tr>
      <w:tr w:rsidR="002202CF" w:rsidRPr="00F666EC" w14:paraId="6E4DBB3C" w14:textId="77777777" w:rsidTr="00B90FA0">
        <w:trPr>
          <w:trHeight w:val="20"/>
        </w:trPr>
        <w:tc>
          <w:tcPr>
            <w:tcW w:w="971" w:type="dxa"/>
            <w:vMerge/>
            <w:tcBorders>
              <w:top w:val="nil"/>
            </w:tcBorders>
            <w:hideMark/>
          </w:tcPr>
          <w:p w14:paraId="796D353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6D9E775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(-)-α-cedrene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7355E74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195729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D59094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15.5 ± 2.6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BC6CD0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21.2 ± 4.7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4B366C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 ± 2.4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17A717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16.3 ± 3.1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15F397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66 ± 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D2C91A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75.6 ± 11.8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1DB899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75.3 ± 11.6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E39E68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67.4 ± 11.5</w:t>
            </w:r>
          </w:p>
        </w:tc>
      </w:tr>
      <w:tr w:rsidR="002202CF" w:rsidRPr="00F666EC" w14:paraId="4DF6F926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3714D6BF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357F313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6B90881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hideMark/>
          </w:tcPr>
          <w:p w14:paraId="22C1A42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bottom w:val="nil"/>
            </w:tcBorders>
            <w:noWrap/>
            <w:hideMark/>
          </w:tcPr>
          <w:p w14:paraId="79C38F9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0.4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E684D6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26E2F1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0.1 ± 0.1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3810D0C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0.8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82568A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0.4 ± 0.2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4E2DE2F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 ± 0.4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169961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0.1 ± 0.1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5AB0DC0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0.7 ± 0.2</w:t>
            </w:r>
          </w:p>
        </w:tc>
      </w:tr>
      <w:tr w:rsidR="002202CF" w:rsidRPr="00F666EC" w14:paraId="22A33C57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16C10E82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075653B1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15D56533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36981C5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hideMark/>
          </w:tcPr>
          <w:p w14:paraId="0483DBA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1.5 ± 0.8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18F137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2.6 ± 1.3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8EA04E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5.7 ± 1.7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4CC1CB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2.4 ± 0.8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57674D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 ± 6.6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C6E411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16.3 ± 11.1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CC2E98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31.3 ± 8.9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5C862E1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8.5 ± 2.9</w:t>
            </w:r>
          </w:p>
        </w:tc>
      </w:tr>
      <w:tr w:rsidR="002202CF" w:rsidRPr="00F666EC" w14:paraId="3D77E82C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6B4EA57A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hideMark/>
          </w:tcPr>
          <w:p w14:paraId="432F2B4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cumene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hideMark/>
          </w:tcPr>
          <w:p w14:paraId="039C7401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14:paraId="241AEDB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381EEE9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22.1 ± 10.7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5B3A73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46.5 ± 22.1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821CD3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35.6 ± 17.4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3CA2BE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18.7 ± 9.8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E02A82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49.9 ± 15.1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76FA210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57.2 ± 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4D21EB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129.2 ± 27.3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3BF191E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72.9 ± 20.9</w:t>
            </w:r>
          </w:p>
        </w:tc>
      </w:tr>
      <w:tr w:rsidR="002202CF" w:rsidRPr="00F666EC" w14:paraId="396280FB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3C12A6D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hideMark/>
          </w:tcPr>
          <w:p w14:paraId="3298660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hideMark/>
          </w:tcPr>
          <w:p w14:paraId="1B8F9435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hideMark/>
          </w:tcPr>
          <w:p w14:paraId="6E35716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059" w:type="dxa"/>
            <w:noWrap/>
            <w:hideMark/>
          </w:tcPr>
          <w:p w14:paraId="134D109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 ± 0.4</w:t>
            </w:r>
          </w:p>
        </w:tc>
        <w:tc>
          <w:tcPr>
            <w:tcW w:w="1134" w:type="dxa"/>
            <w:noWrap/>
            <w:hideMark/>
          </w:tcPr>
          <w:p w14:paraId="0E82D22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noWrap/>
            <w:hideMark/>
          </w:tcPr>
          <w:p w14:paraId="4BC5768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1.2 ± 0.5</w:t>
            </w:r>
          </w:p>
        </w:tc>
        <w:tc>
          <w:tcPr>
            <w:tcW w:w="1134" w:type="dxa"/>
            <w:noWrap/>
            <w:hideMark/>
          </w:tcPr>
          <w:p w14:paraId="716076F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0.4 ± 0.4</w:t>
            </w:r>
          </w:p>
        </w:tc>
        <w:tc>
          <w:tcPr>
            <w:tcW w:w="1134" w:type="dxa"/>
            <w:noWrap/>
            <w:hideMark/>
          </w:tcPr>
          <w:p w14:paraId="1CC02FA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0.7 ± 0.4</w:t>
            </w:r>
          </w:p>
        </w:tc>
        <w:tc>
          <w:tcPr>
            <w:tcW w:w="1417" w:type="dxa"/>
            <w:noWrap/>
            <w:hideMark/>
          </w:tcPr>
          <w:p w14:paraId="13F1F32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0.3</w:t>
            </w:r>
          </w:p>
        </w:tc>
        <w:tc>
          <w:tcPr>
            <w:tcW w:w="1134" w:type="dxa"/>
            <w:noWrap/>
            <w:hideMark/>
          </w:tcPr>
          <w:p w14:paraId="440A5AA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2.4 ± 1.2</w:t>
            </w:r>
          </w:p>
        </w:tc>
        <w:tc>
          <w:tcPr>
            <w:tcW w:w="1560" w:type="dxa"/>
            <w:noWrap/>
            <w:hideMark/>
          </w:tcPr>
          <w:p w14:paraId="5C440AE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0.3</w:t>
            </w:r>
          </w:p>
        </w:tc>
      </w:tr>
      <w:tr w:rsidR="002202CF" w:rsidRPr="00F666EC" w14:paraId="3E03452A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12FAE0D9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3D909922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6F4F7EF2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57C602B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hideMark/>
          </w:tcPr>
          <w:p w14:paraId="62625F5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2F1B14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17.2 ± 14.1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D29DA1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3.8 ± 1.8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9A159B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DFC5AE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25387FC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18.3 ± 16.8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38AB4B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37.6 ± 24.9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7B426AA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10.4 ± 10.4</w:t>
            </w:r>
          </w:p>
        </w:tc>
      </w:tr>
      <w:tr w:rsidR="002202CF" w:rsidRPr="00F666EC" w14:paraId="51B79A73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1E813FB1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5F751E33" w14:textId="77777777" w:rsidR="002202CF" w:rsidRPr="00F666EC" w:rsidRDefault="002202CF" w:rsidP="00B90FA0">
            <w:pPr>
              <w:spacing w:before="120" w:line="240" w:lineRule="auto"/>
              <w:ind w:left="113"/>
              <w:jc w:val="left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α</w:t>
            </w:r>
            <w:r w:rsidRPr="00F666EC">
              <w:rPr>
                <w:rFonts w:ascii="Palatino Linotype" w:hAnsi="Palatino Linotype"/>
                <w:sz w:val="18"/>
                <w:szCs w:val="18"/>
                <w:lang w:val="en-US"/>
              </w:rPr>
              <w:t>/</w:t>
            </w:r>
            <w:r w:rsidRPr="00F666EC">
              <w:rPr>
                <w:rFonts w:ascii="Palatino Linotype" w:hAnsi="Palatino Linotype"/>
                <w:sz w:val="18"/>
                <w:szCs w:val="18"/>
              </w:rPr>
              <w:t>β</w:t>
            </w:r>
            <w:r w:rsidRPr="00F666EC">
              <w:rPr>
                <w:rFonts w:ascii="Palatino Linotype" w:hAnsi="Palatino Linotype"/>
                <w:sz w:val="18"/>
                <w:szCs w:val="18"/>
                <w:lang w:val="en-US"/>
              </w:rPr>
              <w:t>-farnesene (mixture of isomers)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2B146D82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9B9EC0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CA1375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17.6 ± 5.1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FD4DA2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2.2 ± 0.7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3C2B49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1.7 ± 0.7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F978A5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6.8 ± 3.7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3A39C0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44.3 ± 19.4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6A6742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40 ± 20.2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AC2659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39.1 ± 20.9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EC11E6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44 ± 22.2</w:t>
            </w:r>
          </w:p>
        </w:tc>
      </w:tr>
      <w:tr w:rsidR="002202CF" w:rsidRPr="00F666EC" w14:paraId="7E21A4FE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0BAD0991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0854C6B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3757EF1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hideMark/>
          </w:tcPr>
          <w:p w14:paraId="437BF6F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bottom w:val="nil"/>
            </w:tcBorders>
            <w:noWrap/>
            <w:hideMark/>
          </w:tcPr>
          <w:p w14:paraId="05BDF84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2.2 ± 1.2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3EAD5D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0.3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31AAAB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1.4 ± 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1131F5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 ± 1.9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5A7358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2.6 ± 1.2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7ABDA14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1.9 ± 1.1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7E04EA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0.8 ± 0.5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5336F35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1.2 ± 0.7</w:t>
            </w:r>
          </w:p>
        </w:tc>
      </w:tr>
      <w:tr w:rsidR="002202CF" w:rsidRPr="00F666EC" w14:paraId="48CA5F59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6BC3AF6A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4D2D5B2F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601006A5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61DBC95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hideMark/>
          </w:tcPr>
          <w:p w14:paraId="47C83A4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 ±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77021D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1.5 ± 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3CFE8F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A29F33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665A0B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63D3446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11.7 ± 11.7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AF3040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17EF0CC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</w:tr>
      <w:tr w:rsidR="002202CF" w:rsidRPr="00F666EC" w14:paraId="60BFAE81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16B8BB7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hideMark/>
          </w:tcPr>
          <w:p w14:paraId="47FD824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i/>
                <w:iCs/>
                <w:sz w:val="18"/>
                <w:szCs w:val="18"/>
              </w:rPr>
              <w:t>(±)</w:t>
            </w:r>
            <w:r w:rsidRPr="00F666EC">
              <w:rPr>
                <w:rFonts w:ascii="Palatino Linotype" w:hAnsi="Palatino Linotype"/>
                <w:sz w:val="18"/>
                <w:szCs w:val="18"/>
              </w:rPr>
              <w:t>-limonene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hideMark/>
          </w:tcPr>
          <w:p w14:paraId="637CA048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14:paraId="3F1DE1F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7872AB9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40.7 ± 9.8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22D275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40.8 ± 8.8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94B98C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34.1 ± 8.7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4304E5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29.1 ± 6.7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C3AA08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73.2 ± 14.8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602DEA2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62.6 ± 13.3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C7BFAE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84.3 ± 13.8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1B5681D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93.1 ± 18.6</w:t>
            </w:r>
          </w:p>
        </w:tc>
      </w:tr>
      <w:tr w:rsidR="002202CF" w:rsidRPr="00F666EC" w14:paraId="56523FA2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34967ACF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hideMark/>
          </w:tcPr>
          <w:p w14:paraId="0BF218EA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hideMark/>
          </w:tcPr>
          <w:p w14:paraId="61B287F2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hideMark/>
          </w:tcPr>
          <w:p w14:paraId="19163EE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059" w:type="dxa"/>
            <w:noWrap/>
            <w:hideMark/>
          </w:tcPr>
          <w:p w14:paraId="05791F8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0.8 ± 0.3</w:t>
            </w:r>
          </w:p>
        </w:tc>
        <w:tc>
          <w:tcPr>
            <w:tcW w:w="1134" w:type="dxa"/>
            <w:noWrap/>
            <w:hideMark/>
          </w:tcPr>
          <w:p w14:paraId="12BA790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0.2</w:t>
            </w:r>
          </w:p>
        </w:tc>
        <w:tc>
          <w:tcPr>
            <w:tcW w:w="1134" w:type="dxa"/>
            <w:noWrap/>
            <w:hideMark/>
          </w:tcPr>
          <w:p w14:paraId="16C28B6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0.2</w:t>
            </w:r>
          </w:p>
        </w:tc>
        <w:tc>
          <w:tcPr>
            <w:tcW w:w="1134" w:type="dxa"/>
            <w:noWrap/>
            <w:hideMark/>
          </w:tcPr>
          <w:p w14:paraId="406A407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1.2 ± 0.5</w:t>
            </w:r>
          </w:p>
        </w:tc>
        <w:tc>
          <w:tcPr>
            <w:tcW w:w="1134" w:type="dxa"/>
            <w:noWrap/>
            <w:hideMark/>
          </w:tcPr>
          <w:p w14:paraId="4738C7F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2.8 ± 1.2</w:t>
            </w:r>
          </w:p>
        </w:tc>
        <w:tc>
          <w:tcPr>
            <w:tcW w:w="1417" w:type="dxa"/>
            <w:noWrap/>
            <w:hideMark/>
          </w:tcPr>
          <w:p w14:paraId="685D00C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0.7 ± 0.5</w:t>
            </w:r>
          </w:p>
        </w:tc>
        <w:tc>
          <w:tcPr>
            <w:tcW w:w="1134" w:type="dxa"/>
            <w:noWrap/>
            <w:hideMark/>
          </w:tcPr>
          <w:p w14:paraId="52F5057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1.9 ± 1.1</w:t>
            </w:r>
          </w:p>
        </w:tc>
        <w:tc>
          <w:tcPr>
            <w:tcW w:w="1560" w:type="dxa"/>
            <w:noWrap/>
            <w:hideMark/>
          </w:tcPr>
          <w:p w14:paraId="1CDFF1F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3.4 ± 1.3</w:t>
            </w:r>
          </w:p>
        </w:tc>
      </w:tr>
      <w:tr w:rsidR="002202CF" w:rsidRPr="00F666EC" w14:paraId="4821B800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2C601ED1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7E8B002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3591DC44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37BBFF8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4246F4A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72461E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9CC3CA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 ± 1.1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B3F777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2.8 ± 1.7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CD6A47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1.6 ± 1.6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61701E8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0.4 ± 0.4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54F1A5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14.9 ± 9.2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66B1A55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27.7 ± 16.7</w:t>
            </w:r>
          </w:p>
        </w:tc>
      </w:tr>
      <w:tr w:rsidR="002202CF" w:rsidRPr="00F666EC" w14:paraId="13156772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509CC253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28D7BA5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linalool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7713E9A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1F6996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C68156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4.8 ± 2.5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009FC7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3.4 ± 0.8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A27385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2.4 ± 0.8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DAA77D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23.2 ± 18.4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FC553F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26.4 ± 9.8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0322BA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32.4 ± 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FC17D1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7.7 ± 3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CE9740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44.5 ± 17.9</w:t>
            </w:r>
          </w:p>
        </w:tc>
      </w:tr>
      <w:tr w:rsidR="002202CF" w:rsidRPr="00F666EC" w14:paraId="037E229A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372E42A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04BFCA0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4CB61B5A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0144170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2C33238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0E6EBA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5EB437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D87191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3.8 ± 2.3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2D9AB4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0.3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138C46D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786789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0.5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4CCD854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7.6 ± 3.1</w:t>
            </w:r>
          </w:p>
        </w:tc>
      </w:tr>
      <w:tr w:rsidR="002202CF" w:rsidRPr="00F666EC" w14:paraId="75FF781F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19021775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004AAF1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4C2C833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62B297B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7874362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D4F5A9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853A25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B876F4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5C576F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5.9 ± 4.8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6372096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32.7 ± 21.3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8E03B5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0.1 ± 0.1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3D5160E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0.9</w:t>
            </w:r>
          </w:p>
        </w:tc>
      </w:tr>
      <w:tr w:rsidR="002202CF" w:rsidRPr="00F666EC" w14:paraId="4BE4B232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64B0474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hideMark/>
          </w:tcPr>
          <w:p w14:paraId="59AB5F1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i/>
                <w:iCs/>
                <w:sz w:val="18"/>
                <w:szCs w:val="18"/>
              </w:rPr>
              <w:t>(E)/(Z)</w:t>
            </w:r>
            <w:r w:rsidRPr="00F666EC">
              <w:rPr>
                <w:rFonts w:ascii="Palatino Linotype" w:hAnsi="Palatino Linotype"/>
                <w:sz w:val="18"/>
                <w:szCs w:val="18"/>
              </w:rPr>
              <w:t>-linalool oxide (fur/pyr)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hideMark/>
          </w:tcPr>
          <w:p w14:paraId="1E6C99BA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14:paraId="4752454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3A38339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14.1 ± 7.8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9202BA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14.4 ± 7.9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23792E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20.9 ± 12.8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90BEE6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18.6 ± 12.7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9C5C5A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84 ± 42.8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433B84A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20 ± 11.5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5D5D12B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32 ± 20.6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56A3258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78.7 ± 36.9</w:t>
            </w:r>
          </w:p>
        </w:tc>
      </w:tr>
      <w:tr w:rsidR="002202CF" w:rsidRPr="00F666EC" w14:paraId="418F8788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1F94FA7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hideMark/>
          </w:tcPr>
          <w:p w14:paraId="31585F19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hideMark/>
          </w:tcPr>
          <w:p w14:paraId="264515B4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noWrap/>
            <w:hideMark/>
          </w:tcPr>
          <w:p w14:paraId="435E6924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059" w:type="dxa"/>
            <w:hideMark/>
          </w:tcPr>
          <w:p w14:paraId="17F4604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 ± 0</w:t>
            </w:r>
          </w:p>
        </w:tc>
        <w:tc>
          <w:tcPr>
            <w:tcW w:w="1134" w:type="dxa"/>
            <w:noWrap/>
            <w:hideMark/>
          </w:tcPr>
          <w:p w14:paraId="151D266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1.5 ± 1.5</w:t>
            </w:r>
          </w:p>
        </w:tc>
        <w:tc>
          <w:tcPr>
            <w:tcW w:w="1134" w:type="dxa"/>
            <w:noWrap/>
            <w:hideMark/>
          </w:tcPr>
          <w:p w14:paraId="1A563AB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 ± 0</w:t>
            </w:r>
          </w:p>
        </w:tc>
        <w:tc>
          <w:tcPr>
            <w:tcW w:w="1134" w:type="dxa"/>
            <w:noWrap/>
            <w:hideMark/>
          </w:tcPr>
          <w:p w14:paraId="79186D4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1.5 ± 0.5</w:t>
            </w:r>
          </w:p>
        </w:tc>
        <w:tc>
          <w:tcPr>
            <w:tcW w:w="1134" w:type="dxa"/>
            <w:noWrap/>
            <w:hideMark/>
          </w:tcPr>
          <w:p w14:paraId="3924357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3D243B4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2.3 ± 2.3</w:t>
            </w:r>
          </w:p>
        </w:tc>
        <w:tc>
          <w:tcPr>
            <w:tcW w:w="1134" w:type="dxa"/>
            <w:noWrap/>
            <w:hideMark/>
          </w:tcPr>
          <w:p w14:paraId="3203B25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3.4 ± 2.2</w:t>
            </w:r>
          </w:p>
        </w:tc>
        <w:tc>
          <w:tcPr>
            <w:tcW w:w="1560" w:type="dxa"/>
            <w:noWrap/>
            <w:hideMark/>
          </w:tcPr>
          <w:p w14:paraId="52DE9F3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3.1 ± 2.4</w:t>
            </w:r>
          </w:p>
        </w:tc>
      </w:tr>
      <w:tr w:rsidR="002202CF" w:rsidRPr="00F666EC" w14:paraId="560461D8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3A4F31DE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0B38D3BD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1E1FB515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41729BA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64CB2CC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3.3 ± 0.9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61812AC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 ±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352EA6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 ± 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EF6A67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3.3 ± 3.3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75DF10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42.1 ± 24.5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59F4C82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EAE560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21265129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38.3 ± 38.3</w:t>
            </w:r>
          </w:p>
        </w:tc>
      </w:tr>
      <w:tr w:rsidR="002202CF" w:rsidRPr="00F666EC" w14:paraId="19DEC0DD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012A6E0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53CC55E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methyl salicylate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hideMark/>
          </w:tcPr>
          <w:p w14:paraId="6108DB82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BD9E5F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1570E9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32.3 ± 7.8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3D8827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30.1 ± 6.2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412CD0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32.1 ± 8.7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04F5FC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52.5 ± 17.6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01B1D6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59.9 ± 14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B43E1C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70.2 ± 19.1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63904E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56.2 ± 15.3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47CFC1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82.5 ± 14.9</w:t>
            </w:r>
          </w:p>
        </w:tc>
      </w:tr>
      <w:tr w:rsidR="002202CF" w:rsidRPr="00F666EC" w14:paraId="792ED881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1199A9F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nil"/>
            </w:tcBorders>
            <w:hideMark/>
          </w:tcPr>
          <w:p w14:paraId="4F1A2DBD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nil"/>
            </w:tcBorders>
            <w:hideMark/>
          </w:tcPr>
          <w:p w14:paraId="3A5990AA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tcBorders>
              <w:bottom w:val="nil"/>
            </w:tcBorders>
            <w:noWrap/>
            <w:hideMark/>
          </w:tcPr>
          <w:p w14:paraId="190F9DE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bottom w:val="nil"/>
            </w:tcBorders>
            <w:hideMark/>
          </w:tcPr>
          <w:p w14:paraId="0729801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 ± 0.3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E23855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3BE262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2.1 ± 1.7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0CB7D9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2.5 ± 1.1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99CE8C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2.2 ± 1.4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339A467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 ± 0.5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08D854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1.5 ± 0.9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14:paraId="103FC32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4.1 ± 1.5</w:t>
            </w:r>
          </w:p>
        </w:tc>
      </w:tr>
      <w:tr w:rsidR="002202CF" w:rsidRPr="00F666EC" w14:paraId="6634A3A6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1534BA3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hideMark/>
          </w:tcPr>
          <w:p w14:paraId="22D77784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hideMark/>
          </w:tcPr>
          <w:p w14:paraId="3F10BFA5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0094FBB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noWrap/>
            <w:hideMark/>
          </w:tcPr>
          <w:p w14:paraId="6E89DFC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1.6 ± 0.8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A5B44B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2.1 ±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A67068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2.2 ±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D71524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1.2 ± 0.6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F6EA90A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10.4 ± 6.8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1357BB6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13.8 ± 9.1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7BD1EE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17.1 ± 10.6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1D58795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5.4 ± 3.8</w:t>
            </w:r>
          </w:p>
        </w:tc>
      </w:tr>
      <w:tr w:rsidR="002202CF" w:rsidRPr="00F666EC" w14:paraId="659FCD63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0C77005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hideMark/>
          </w:tcPr>
          <w:p w14:paraId="4C556FD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i/>
                <w:iCs/>
                <w:sz w:val="18"/>
                <w:szCs w:val="18"/>
              </w:rPr>
              <w:t>(S)</w:t>
            </w:r>
            <w:r w:rsidRPr="00F666EC">
              <w:rPr>
                <w:rFonts w:ascii="Palatino Linotype" w:hAnsi="Palatino Linotype"/>
                <w:sz w:val="18"/>
                <w:szCs w:val="18"/>
              </w:rPr>
              <w:t>-(-)-perillaldehyde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hideMark/>
          </w:tcPr>
          <w:p w14:paraId="04B12BBC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stay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14:paraId="1BE7727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noWrap/>
            <w:hideMark/>
          </w:tcPr>
          <w:p w14:paraId="191FD8D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29.8 ± 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5CD6E4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42 ± 9.6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50C043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40.4 ± 6.9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90A7FD5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34.1 ± 8.1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2D6DDA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56.3 ± 19.4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4802304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73.2 ± 21.2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701E643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80.3 ± 22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3EEB581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72.3 ± 20.9</w:t>
            </w:r>
          </w:p>
        </w:tc>
      </w:tr>
      <w:tr w:rsidR="002202CF" w:rsidRPr="00F666EC" w14:paraId="1FB54D62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3E97370A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hideMark/>
          </w:tcPr>
          <w:p w14:paraId="4A275FF0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hideMark/>
          </w:tcPr>
          <w:p w14:paraId="639843D7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antennae</w:t>
            </w:r>
          </w:p>
        </w:tc>
        <w:tc>
          <w:tcPr>
            <w:tcW w:w="425" w:type="dxa"/>
            <w:noWrap/>
            <w:hideMark/>
          </w:tcPr>
          <w:p w14:paraId="636F7E2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1059" w:type="dxa"/>
            <w:hideMark/>
          </w:tcPr>
          <w:p w14:paraId="474758FD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0.2 ± 0.2</w:t>
            </w:r>
          </w:p>
        </w:tc>
        <w:tc>
          <w:tcPr>
            <w:tcW w:w="1134" w:type="dxa"/>
            <w:noWrap/>
            <w:hideMark/>
          </w:tcPr>
          <w:p w14:paraId="172DABF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 ± 0.3</w:t>
            </w:r>
          </w:p>
        </w:tc>
        <w:tc>
          <w:tcPr>
            <w:tcW w:w="1134" w:type="dxa"/>
            <w:noWrap/>
            <w:hideMark/>
          </w:tcPr>
          <w:p w14:paraId="4E2A01B6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0.7 ± 0.2</w:t>
            </w:r>
          </w:p>
        </w:tc>
        <w:tc>
          <w:tcPr>
            <w:tcW w:w="1134" w:type="dxa"/>
            <w:noWrap/>
            <w:hideMark/>
          </w:tcPr>
          <w:p w14:paraId="3C906FB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 ± 0.2</w:t>
            </w:r>
          </w:p>
        </w:tc>
        <w:tc>
          <w:tcPr>
            <w:tcW w:w="1134" w:type="dxa"/>
            <w:noWrap/>
            <w:hideMark/>
          </w:tcPr>
          <w:p w14:paraId="0C19CB92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1.2 ± 0.5</w:t>
            </w:r>
          </w:p>
        </w:tc>
        <w:tc>
          <w:tcPr>
            <w:tcW w:w="1417" w:type="dxa"/>
            <w:noWrap/>
            <w:hideMark/>
          </w:tcPr>
          <w:p w14:paraId="54A35397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0.8 ± 0.8</w:t>
            </w:r>
          </w:p>
        </w:tc>
        <w:tc>
          <w:tcPr>
            <w:tcW w:w="1134" w:type="dxa"/>
            <w:noWrap/>
            <w:hideMark/>
          </w:tcPr>
          <w:p w14:paraId="18CAA080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0.7</w:t>
            </w:r>
          </w:p>
        </w:tc>
        <w:tc>
          <w:tcPr>
            <w:tcW w:w="1560" w:type="dxa"/>
            <w:noWrap/>
            <w:hideMark/>
          </w:tcPr>
          <w:p w14:paraId="307BFD6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2.9 ± 1.5</w:t>
            </w:r>
          </w:p>
        </w:tc>
      </w:tr>
      <w:tr w:rsidR="002202CF" w:rsidRPr="00F666EC" w14:paraId="1C03BD28" w14:textId="77777777" w:rsidTr="00B90FA0">
        <w:trPr>
          <w:trHeight w:val="20"/>
        </w:trPr>
        <w:tc>
          <w:tcPr>
            <w:tcW w:w="971" w:type="dxa"/>
            <w:vMerge/>
            <w:hideMark/>
          </w:tcPr>
          <w:p w14:paraId="096670D6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i/>
                <w:iCs/>
                <w:sz w:val="18"/>
                <w:szCs w:val="18"/>
              </w:rPr>
            </w:pPr>
          </w:p>
        </w:tc>
        <w:tc>
          <w:tcPr>
            <w:tcW w:w="1405" w:type="dxa"/>
            <w:vMerge/>
            <w:hideMark/>
          </w:tcPr>
          <w:p w14:paraId="3A03791D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68" w:type="dxa"/>
            <w:hideMark/>
          </w:tcPr>
          <w:p w14:paraId="324A304B" w14:textId="77777777" w:rsidR="002202CF" w:rsidRPr="00F666EC" w:rsidRDefault="002202CF" w:rsidP="00B90FA0">
            <w:pPr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ovipositor</w:t>
            </w:r>
          </w:p>
        </w:tc>
        <w:tc>
          <w:tcPr>
            <w:tcW w:w="425" w:type="dxa"/>
            <w:noWrap/>
            <w:hideMark/>
          </w:tcPr>
          <w:p w14:paraId="632B702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059" w:type="dxa"/>
            <w:noWrap/>
            <w:hideMark/>
          </w:tcPr>
          <w:p w14:paraId="147A903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14:paraId="3CFC489B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1</w:t>
            </w:r>
          </w:p>
        </w:tc>
        <w:tc>
          <w:tcPr>
            <w:tcW w:w="1134" w:type="dxa"/>
            <w:noWrap/>
            <w:hideMark/>
          </w:tcPr>
          <w:p w14:paraId="357A30FC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 ± 0</w:t>
            </w:r>
          </w:p>
        </w:tc>
        <w:tc>
          <w:tcPr>
            <w:tcW w:w="1134" w:type="dxa"/>
            <w:noWrap/>
            <w:hideMark/>
          </w:tcPr>
          <w:p w14:paraId="2BB602BF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 ± 2</w:t>
            </w:r>
          </w:p>
        </w:tc>
        <w:tc>
          <w:tcPr>
            <w:tcW w:w="1134" w:type="dxa"/>
            <w:noWrap/>
            <w:hideMark/>
          </w:tcPr>
          <w:p w14:paraId="0094330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50756A21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 ± 0.6</w:t>
            </w:r>
          </w:p>
        </w:tc>
        <w:tc>
          <w:tcPr>
            <w:tcW w:w="1134" w:type="dxa"/>
            <w:noWrap/>
            <w:hideMark/>
          </w:tcPr>
          <w:p w14:paraId="437559BE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1.3 ± 1.3</w:t>
            </w:r>
          </w:p>
        </w:tc>
        <w:tc>
          <w:tcPr>
            <w:tcW w:w="1560" w:type="dxa"/>
            <w:noWrap/>
            <w:hideMark/>
          </w:tcPr>
          <w:p w14:paraId="0800A698" w14:textId="77777777" w:rsidR="002202CF" w:rsidRPr="00F666EC" w:rsidRDefault="002202CF" w:rsidP="00B90FA0">
            <w:pPr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1.1 ± 1.1</w:t>
            </w:r>
          </w:p>
        </w:tc>
      </w:tr>
    </w:tbl>
    <w:p w14:paraId="567C7A40" w14:textId="77777777" w:rsidR="00114BC9" w:rsidRDefault="00114BC9" w:rsidP="00FE0B90">
      <w:pPr>
        <w:pStyle w:val="MDPI71References"/>
        <w:numPr>
          <w:ilvl w:val="0"/>
          <w:numId w:val="0"/>
        </w:numPr>
        <w:spacing w:line="240" w:lineRule="auto"/>
        <w:rPr>
          <w:rFonts w:eastAsia="SimSun"/>
        </w:rPr>
      </w:pPr>
    </w:p>
    <w:p w14:paraId="006AD779" w14:textId="77777777" w:rsidR="002202CF" w:rsidRDefault="002202CF" w:rsidP="00FE0B90">
      <w:pPr>
        <w:pStyle w:val="MDPI71References"/>
        <w:numPr>
          <w:ilvl w:val="0"/>
          <w:numId w:val="0"/>
        </w:numPr>
        <w:spacing w:line="240" w:lineRule="auto"/>
        <w:rPr>
          <w:rFonts w:eastAsia="SimSun"/>
        </w:rPr>
      </w:pPr>
    </w:p>
    <w:p w14:paraId="1DD8F7DA" w14:textId="77777777" w:rsidR="002202CF" w:rsidRPr="00F666EC" w:rsidRDefault="002202CF" w:rsidP="00FE0B90">
      <w:pPr>
        <w:pStyle w:val="MDPI71References"/>
        <w:numPr>
          <w:ilvl w:val="0"/>
          <w:numId w:val="0"/>
        </w:numPr>
        <w:spacing w:line="240" w:lineRule="auto"/>
        <w:rPr>
          <w:rFonts w:eastAsia="SimSun"/>
        </w:rPr>
        <w:sectPr w:rsidR="002202CF" w:rsidRPr="00F666EC" w:rsidSect="00FE0B9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531" w:right="1417" w:bottom="1531" w:left="1077" w:header="1020" w:footer="850" w:gutter="0"/>
          <w:lnNumType w:countBy="1" w:restart="continuous"/>
          <w:pgNumType w:start="1"/>
          <w:cols w:space="425"/>
          <w:titlePg/>
          <w:docGrid w:type="lines" w:linePitch="326"/>
        </w:sectPr>
      </w:pPr>
    </w:p>
    <w:p w14:paraId="27A93732" w14:textId="77777777" w:rsidR="004134DA" w:rsidRPr="00F666EC" w:rsidRDefault="00114BC9" w:rsidP="00754B69">
      <w:pPr>
        <w:pStyle w:val="MDPI21heading1"/>
        <w:spacing w:line="240" w:lineRule="auto"/>
        <w:rPr>
          <w:b w:val="0"/>
          <w:bCs/>
          <w:vertAlign w:val="superscript"/>
        </w:rPr>
      </w:pPr>
      <w:r w:rsidRPr="00F666EC">
        <w:lastRenderedPageBreak/>
        <w:t>Table S2</w:t>
      </w:r>
      <w:r w:rsidR="00E168CA" w:rsidRPr="00F666EC">
        <w:rPr>
          <w:rFonts w:eastAsiaTheme="minorHAnsi"/>
          <w:color w:val="auto"/>
          <w:szCs w:val="24"/>
          <w:lang w:eastAsia="en-US"/>
        </w:rPr>
        <w:t>.</w:t>
      </w:r>
      <w:r w:rsidRPr="00F666EC">
        <w:rPr>
          <w:rFonts w:eastAsiaTheme="minorHAnsi"/>
          <w:color w:val="auto"/>
          <w:szCs w:val="24"/>
          <w:lang w:eastAsia="en-US"/>
        </w:rPr>
        <w:t xml:space="preserve"> </w:t>
      </w:r>
      <w:r w:rsidRPr="00F666EC">
        <w:rPr>
          <w:b w:val="0"/>
          <w:bCs/>
        </w:rPr>
        <w:t xml:space="preserve">Summary of statistical parameters explaining the duration spent by </w:t>
      </w:r>
      <w:r w:rsidRPr="00F666EC">
        <w:rPr>
          <w:b w:val="0"/>
          <w:bCs/>
          <w:i/>
        </w:rPr>
        <w:t>E. ambiguella</w:t>
      </w:r>
      <w:r w:rsidRPr="00F666EC">
        <w:rPr>
          <w:b w:val="0"/>
          <w:bCs/>
        </w:rPr>
        <w:t xml:space="preserve"> or </w:t>
      </w:r>
      <w:r w:rsidRPr="00F666EC">
        <w:rPr>
          <w:b w:val="0"/>
          <w:bCs/>
          <w:i/>
        </w:rPr>
        <w:t>L. botrana</w:t>
      </w:r>
      <w:r w:rsidRPr="00F666EC">
        <w:rPr>
          <w:b w:val="0"/>
          <w:bCs/>
        </w:rPr>
        <w:t xml:space="preserve"> within the olfactometer arena according to GLM and F-test (*p&lt;0.05; ***p&lt;0.001). Durations may be explained by the factors ‘volatile sector’</w:t>
      </w:r>
      <w:r w:rsidRPr="00F666EC">
        <w:rPr>
          <w:b w:val="0"/>
          <w:bCs/>
          <w:vertAlign w:val="superscript"/>
        </w:rPr>
        <w:t>1</w:t>
      </w:r>
      <w:r w:rsidRPr="00F666EC">
        <w:rPr>
          <w:b w:val="0"/>
          <w:bCs/>
        </w:rPr>
        <w:t xml:space="preserve"> or ‘behavior’</w:t>
      </w:r>
      <w:r w:rsidRPr="00F666EC">
        <w:rPr>
          <w:b w:val="0"/>
          <w:bCs/>
          <w:vertAlign w:val="superscript"/>
        </w:rPr>
        <w:t>2</w:t>
      </w:r>
    </w:p>
    <w:tbl>
      <w:tblPr>
        <w:tblStyle w:val="Mdeck5tablebodythreelines"/>
        <w:tblW w:w="0" w:type="auto"/>
        <w:tblLook w:val="04A0" w:firstRow="1" w:lastRow="0" w:firstColumn="1" w:lastColumn="0" w:noHBand="0" w:noVBand="1"/>
      </w:tblPr>
      <w:tblGrid>
        <w:gridCol w:w="2627"/>
        <w:gridCol w:w="921"/>
        <w:gridCol w:w="526"/>
        <w:gridCol w:w="526"/>
        <w:gridCol w:w="827"/>
        <w:gridCol w:w="951"/>
        <w:gridCol w:w="488"/>
        <w:gridCol w:w="526"/>
        <w:gridCol w:w="526"/>
        <w:gridCol w:w="827"/>
        <w:gridCol w:w="951"/>
        <w:gridCol w:w="488"/>
      </w:tblGrid>
      <w:tr w:rsidR="00591DA2" w:rsidRPr="00F666EC" w14:paraId="497F2584" w14:textId="77777777" w:rsidTr="00E16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0" w:type="auto"/>
            <w:vMerge w:val="restart"/>
            <w:noWrap/>
            <w:hideMark/>
          </w:tcPr>
          <w:p w14:paraId="21B745B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VOC</w:t>
            </w:r>
          </w:p>
        </w:tc>
        <w:tc>
          <w:tcPr>
            <w:tcW w:w="0" w:type="auto"/>
            <w:vMerge w:val="restart"/>
            <w:noWrap/>
            <w:hideMark/>
          </w:tcPr>
          <w:p w14:paraId="0EF9E5F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0" w:type="auto"/>
            <w:gridSpan w:val="5"/>
            <w:noWrap/>
            <w:hideMark/>
          </w:tcPr>
          <w:p w14:paraId="23F90A1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>E. ambiguella</w:t>
            </w:r>
          </w:p>
        </w:tc>
        <w:tc>
          <w:tcPr>
            <w:tcW w:w="0" w:type="auto"/>
            <w:gridSpan w:val="5"/>
            <w:noWrap/>
            <w:hideMark/>
          </w:tcPr>
          <w:p w14:paraId="240406A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>L. botrana</w:t>
            </w:r>
          </w:p>
        </w:tc>
      </w:tr>
      <w:tr w:rsidR="00591DA2" w:rsidRPr="00F666EC" w14:paraId="61456D54" w14:textId="77777777" w:rsidTr="00591DA2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2DCF250A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7ECCB7F6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EBA559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Df1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D71AFF6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Df2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D7835C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F-value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14:paraId="77B2E83B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584055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Df1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4CD8F4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Df2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CFE8B3B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F-value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14:paraId="7C303A9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p-value</w:t>
            </w:r>
          </w:p>
        </w:tc>
      </w:tr>
      <w:tr w:rsidR="00591DA2" w:rsidRPr="00F666EC" w14:paraId="7DFBBDCF" w14:textId="77777777" w:rsidTr="00E168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14:paraId="3F8016B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i/>
                <w:sz w:val="18"/>
                <w:szCs w:val="18"/>
              </w:rPr>
              <w:t>(E)</w:t>
            </w: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-ß-caryophyllene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FF362B6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71EB4D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600D467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8554EAB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BB7F79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BA27DA0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3BA434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BB3168B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07484A0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3,68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110B57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90E205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</w:tr>
      <w:tr w:rsidR="00591DA2" w:rsidRPr="00F666EC" w14:paraId="6927E862" w14:textId="77777777" w:rsidTr="00E168CA">
        <w:trPr>
          <w:trHeight w:val="20"/>
        </w:trPr>
        <w:tc>
          <w:tcPr>
            <w:tcW w:w="0" w:type="auto"/>
            <w:vMerge/>
            <w:hideMark/>
          </w:tcPr>
          <w:p w14:paraId="3DADB957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CAC2448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behavior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2F8CAA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D83431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FB245D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26.08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52F251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1.76x10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CAE120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CF7A03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2CA450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4C62E3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193,98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1E7378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2.00x10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E499D6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</w:tr>
      <w:tr w:rsidR="00591DA2" w:rsidRPr="00F666EC" w14:paraId="64BC06E1" w14:textId="77777777" w:rsidTr="00E168CA">
        <w:trPr>
          <w:trHeight w:val="20"/>
        </w:trPr>
        <w:tc>
          <w:tcPr>
            <w:tcW w:w="0" w:type="auto"/>
            <w:vMerge w:val="restart"/>
            <w:hideMark/>
          </w:tcPr>
          <w:p w14:paraId="3B0AD68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(-)-α-cedrene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9D524EE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0F68C2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D6BE89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6FC6F80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F269C42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74556EF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A24E930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512B28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957A196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1DEC856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AB88B1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</w:tr>
      <w:tr w:rsidR="00591DA2" w:rsidRPr="00F666EC" w14:paraId="76664BBE" w14:textId="77777777" w:rsidTr="00E168CA">
        <w:trPr>
          <w:trHeight w:val="20"/>
        </w:trPr>
        <w:tc>
          <w:tcPr>
            <w:tcW w:w="0" w:type="auto"/>
            <w:vMerge/>
            <w:hideMark/>
          </w:tcPr>
          <w:p w14:paraId="1C60E1AC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BBE4798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behavior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DCD705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D5B25C0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CC40B6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30.37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7F6EB7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2.47x10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6B383F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FDAE88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C188E8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5202C6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106,02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E544C1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2.00x10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2F75AE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</w:tr>
      <w:tr w:rsidR="00591DA2" w:rsidRPr="00F666EC" w14:paraId="56F7FEF2" w14:textId="77777777" w:rsidTr="00E168CA">
        <w:trPr>
          <w:trHeight w:val="20"/>
        </w:trPr>
        <w:tc>
          <w:tcPr>
            <w:tcW w:w="0" w:type="auto"/>
            <w:vMerge w:val="restart"/>
            <w:hideMark/>
          </w:tcPr>
          <w:p w14:paraId="4D74A85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cumene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F6AF63D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575337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C4423A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6D180206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D1289E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B41482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2799C7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E755A9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7209A4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4,03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8CBB70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A39D04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*</w:t>
            </w:r>
          </w:p>
        </w:tc>
      </w:tr>
      <w:tr w:rsidR="00591DA2" w:rsidRPr="00F666EC" w14:paraId="4FAFB1A9" w14:textId="77777777" w:rsidTr="00E168CA">
        <w:trPr>
          <w:trHeight w:val="20"/>
        </w:trPr>
        <w:tc>
          <w:tcPr>
            <w:tcW w:w="0" w:type="auto"/>
            <w:vMerge/>
            <w:hideMark/>
          </w:tcPr>
          <w:p w14:paraId="02FC6AE0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89CC880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behavior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1C4A80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06ED0A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646CA9F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37.54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4D7DB3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5.62x10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802130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2A05D3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D24DBE0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A13F27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47,12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A4ACEF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3.00x10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2F3026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</w:tr>
      <w:tr w:rsidR="00591DA2" w:rsidRPr="00F666EC" w14:paraId="629F34E0" w14:textId="77777777" w:rsidTr="00E168CA">
        <w:trPr>
          <w:trHeight w:val="20"/>
        </w:trPr>
        <w:tc>
          <w:tcPr>
            <w:tcW w:w="0" w:type="auto"/>
            <w:vMerge w:val="restart"/>
            <w:hideMark/>
          </w:tcPr>
          <w:p w14:paraId="223F797D" w14:textId="77777777" w:rsidR="00591DA2" w:rsidRPr="00F666EC" w:rsidRDefault="00A14E45" w:rsidP="00754B69">
            <w:pPr>
              <w:spacing w:after="60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α/β-</w:t>
            </w:r>
            <w:r w:rsidR="00591DA2" w:rsidRPr="00F666EC">
              <w:rPr>
                <w:rFonts w:ascii="Palatino Linotype" w:hAnsi="Palatino Linotype"/>
                <w:bCs/>
                <w:sz w:val="18"/>
                <w:szCs w:val="18"/>
              </w:rPr>
              <w:t>farnesene (mixture)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82462C2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6EDAF1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7625CD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638FB3D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7.84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AF3FB6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6.36x10</w:t>
            </w: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CFF86C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1E1CE7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EBA8D1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5C3675F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6461944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E836AA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</w:tr>
      <w:tr w:rsidR="00591DA2" w:rsidRPr="00F666EC" w14:paraId="2E37E72B" w14:textId="77777777" w:rsidTr="00E168CA">
        <w:trPr>
          <w:trHeight w:val="20"/>
        </w:trPr>
        <w:tc>
          <w:tcPr>
            <w:tcW w:w="0" w:type="auto"/>
            <w:vMerge/>
            <w:hideMark/>
          </w:tcPr>
          <w:p w14:paraId="10BC55A9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42EF788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behavior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8DAECA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1B5B11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258755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21.53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69A28E0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4.88x10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31F01E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798BD4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9A330A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48D5B7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3,32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DFBC3C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E93267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</w:t>
            </w:r>
          </w:p>
        </w:tc>
      </w:tr>
      <w:tr w:rsidR="00591DA2" w:rsidRPr="00F666EC" w14:paraId="55FA0E7D" w14:textId="77777777" w:rsidTr="00E168CA">
        <w:trPr>
          <w:trHeight w:val="20"/>
        </w:trPr>
        <w:tc>
          <w:tcPr>
            <w:tcW w:w="0" w:type="auto"/>
            <w:vMerge w:val="restart"/>
            <w:hideMark/>
          </w:tcPr>
          <w:p w14:paraId="31AC3616" w14:textId="77777777" w:rsidR="00591DA2" w:rsidRPr="00F666EC" w:rsidRDefault="00591DA2" w:rsidP="00393A4B">
            <w:pPr>
              <w:spacing w:after="60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(</w:t>
            </w:r>
            <w:r w:rsidR="00393A4B" w:rsidRPr="00F666EC">
              <w:rPr>
                <w:rFonts w:ascii="Palatino Linotype" w:hAnsi="Palatino Linotype"/>
                <w:bCs/>
                <w:sz w:val="18"/>
                <w:szCs w:val="18"/>
              </w:rPr>
              <w:t>±</w:t>
            </w: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)-limonene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6A3BF30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2EA5C12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3DAEAE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0720A30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6.68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61FDB9B6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3.01x10</w:t>
            </w: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DCA7912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B938E5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6C8818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51E4E1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6A7BD9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C2080C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</w:tr>
      <w:tr w:rsidR="00591DA2" w:rsidRPr="00F666EC" w14:paraId="6D9CCD57" w14:textId="77777777" w:rsidTr="00E168CA">
        <w:trPr>
          <w:trHeight w:val="20"/>
        </w:trPr>
        <w:tc>
          <w:tcPr>
            <w:tcW w:w="0" w:type="auto"/>
            <w:vMerge/>
            <w:hideMark/>
          </w:tcPr>
          <w:p w14:paraId="750ABF54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85AE543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behavior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21A1CF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ED649F0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DDF289F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26.95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5262A9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1.62x10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43C99A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3DE86D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AE889C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5FB5C2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99,66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70C415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2.00x10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C330D9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</w:tr>
      <w:tr w:rsidR="00591DA2" w:rsidRPr="00F666EC" w14:paraId="1991CF92" w14:textId="77777777" w:rsidTr="00E168CA">
        <w:trPr>
          <w:trHeight w:val="20"/>
        </w:trPr>
        <w:tc>
          <w:tcPr>
            <w:tcW w:w="0" w:type="auto"/>
            <w:vMerge w:val="restart"/>
            <w:hideMark/>
          </w:tcPr>
          <w:p w14:paraId="337E75FF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linalool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58186FD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524591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E7AEEF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D2E869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2.93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CEE61A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024A40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8B6478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3E3312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DE2867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2,71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64CFAB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23A170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</w:tr>
      <w:tr w:rsidR="00591DA2" w:rsidRPr="00F666EC" w14:paraId="0E96B45F" w14:textId="77777777" w:rsidTr="00E168CA">
        <w:trPr>
          <w:trHeight w:val="20"/>
        </w:trPr>
        <w:tc>
          <w:tcPr>
            <w:tcW w:w="0" w:type="auto"/>
            <w:vMerge/>
            <w:hideMark/>
          </w:tcPr>
          <w:p w14:paraId="09D4C2B9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23EECE7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behavior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3132E8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1EC343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D9B75D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38.28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004F73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2.13x10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98C328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27C089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B6259A0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71547FB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9,01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67767D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2.04x10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DD8508B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</w:tr>
      <w:tr w:rsidR="00591DA2" w:rsidRPr="00F666EC" w14:paraId="542CBD6F" w14:textId="77777777" w:rsidTr="00E168CA">
        <w:trPr>
          <w:trHeight w:val="20"/>
        </w:trPr>
        <w:tc>
          <w:tcPr>
            <w:tcW w:w="0" w:type="auto"/>
            <w:vMerge w:val="restart"/>
            <w:hideMark/>
          </w:tcPr>
          <w:p w14:paraId="46926C1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i/>
                <w:sz w:val="18"/>
                <w:szCs w:val="18"/>
              </w:rPr>
              <w:t>(E)/(Z)</w:t>
            </w: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-linalool oxide (pyr/fur)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A4A78F0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60E785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42A68E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A076FF0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A5E13F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631CDE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FB47CC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A235C5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99A807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11,47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73E858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4949BE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*</w:t>
            </w:r>
          </w:p>
        </w:tc>
      </w:tr>
      <w:tr w:rsidR="00591DA2" w:rsidRPr="00F666EC" w14:paraId="12CC57DE" w14:textId="77777777" w:rsidTr="00E168CA">
        <w:trPr>
          <w:trHeight w:val="20"/>
        </w:trPr>
        <w:tc>
          <w:tcPr>
            <w:tcW w:w="0" w:type="auto"/>
            <w:vMerge/>
            <w:hideMark/>
          </w:tcPr>
          <w:p w14:paraId="536C3C17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A4A265A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behavior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9AE4F66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F28A38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516DAC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7.68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8D3984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1.10x10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886888F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C318D7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40D254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75C428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2,47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971FDAF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51DC99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</w:tr>
      <w:tr w:rsidR="00591DA2" w:rsidRPr="00F666EC" w14:paraId="19E3840C" w14:textId="77777777" w:rsidTr="00E168CA">
        <w:trPr>
          <w:trHeight w:val="20"/>
        </w:trPr>
        <w:tc>
          <w:tcPr>
            <w:tcW w:w="0" w:type="auto"/>
            <w:vMerge w:val="restart"/>
            <w:hideMark/>
          </w:tcPr>
          <w:p w14:paraId="44538C3B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methyl salicylate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4379032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2A3A30E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AB34893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AF3E5E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9C69E3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3B1582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58FFA1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F7AB62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1AAAFA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C20E64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52EA7A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</w:tr>
      <w:tr w:rsidR="00591DA2" w:rsidRPr="00F666EC" w14:paraId="511DE66B" w14:textId="77777777" w:rsidTr="00E168CA">
        <w:trPr>
          <w:trHeight w:val="20"/>
        </w:trPr>
        <w:tc>
          <w:tcPr>
            <w:tcW w:w="0" w:type="auto"/>
            <w:vMerge/>
            <w:hideMark/>
          </w:tcPr>
          <w:p w14:paraId="484D7EED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00B1746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behavior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488B5B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BB00CC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BE77D06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73.69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AB4084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2.00x10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7AE4F02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519B09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598081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47B2A8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65,16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41B648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2.10x10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9EC163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</w:tr>
      <w:tr w:rsidR="00591DA2" w:rsidRPr="00F666EC" w14:paraId="4C39A4F9" w14:textId="77777777" w:rsidTr="00E168CA">
        <w:trPr>
          <w:trHeight w:val="20"/>
        </w:trPr>
        <w:tc>
          <w:tcPr>
            <w:tcW w:w="0" w:type="auto"/>
            <w:vMerge w:val="restart"/>
            <w:tcBorders>
              <w:bottom w:val="nil"/>
            </w:tcBorders>
            <w:hideMark/>
          </w:tcPr>
          <w:p w14:paraId="031D82E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(S)-(-)-perillaldehyde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E34485D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sector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6C8ED3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7540D76D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395743F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7997446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50E5DA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n.s.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32C6AD2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6A0AE43C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EE2CBDB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6,67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1DB36647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3.59x10</w:t>
            </w: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066783D8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/>
                <w:bCs/>
                <w:sz w:val="18"/>
                <w:szCs w:val="18"/>
              </w:rPr>
              <w:t>***</w:t>
            </w:r>
          </w:p>
        </w:tc>
      </w:tr>
      <w:tr w:rsidR="00591DA2" w:rsidRPr="00F666EC" w14:paraId="2378D2EB" w14:textId="77777777" w:rsidTr="00E168CA">
        <w:trPr>
          <w:trHeight w:val="20"/>
        </w:trPr>
        <w:tc>
          <w:tcPr>
            <w:tcW w:w="0" w:type="auto"/>
            <w:vMerge/>
            <w:tcBorders>
              <w:bottom w:val="single" w:sz="8" w:space="0" w:color="auto"/>
            </w:tcBorders>
            <w:hideMark/>
          </w:tcPr>
          <w:p w14:paraId="5A7AC470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32CEF0AD" w14:textId="77777777" w:rsidR="00591DA2" w:rsidRPr="00F666EC" w:rsidRDefault="00591DA2" w:rsidP="00754B69">
            <w:pPr>
              <w:spacing w:after="60" w:line="240" w:lineRule="auto"/>
              <w:jc w:val="left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bCs/>
                <w:sz w:val="18"/>
                <w:szCs w:val="18"/>
              </w:rPr>
              <w:t>behavior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47F3FD94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765403B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101F3B01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11.77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19275FC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1.90x10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1691CA35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72070B3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13467DD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1256B64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5,62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239C0129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4.78x10</w:t>
            </w:r>
            <w:r w:rsidRPr="00F666EC">
              <w:rPr>
                <w:rFonts w:ascii="Palatino Linotype" w:hAnsi="Palatino Linotype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noWrap/>
            <w:hideMark/>
          </w:tcPr>
          <w:p w14:paraId="32E5584A" w14:textId="77777777" w:rsidR="00591DA2" w:rsidRPr="00F666EC" w:rsidRDefault="00591DA2" w:rsidP="00754B69">
            <w:pPr>
              <w:spacing w:after="6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F666EC">
              <w:rPr>
                <w:rFonts w:ascii="Palatino Linotype" w:hAnsi="Palatino Linotype"/>
                <w:sz w:val="18"/>
                <w:szCs w:val="18"/>
              </w:rPr>
              <w:t>***</w:t>
            </w:r>
          </w:p>
        </w:tc>
      </w:tr>
    </w:tbl>
    <w:p w14:paraId="6D405883" w14:textId="77777777" w:rsidR="00591DA2" w:rsidRPr="00F666EC" w:rsidRDefault="00441FB0" w:rsidP="00754B69">
      <w:pPr>
        <w:ind w:left="1678" w:firstLine="420"/>
        <w:rPr>
          <w:rFonts w:eastAsiaTheme="minorHAnsi"/>
          <w:sz w:val="18"/>
          <w:szCs w:val="18"/>
          <w:lang w:val="en-US" w:eastAsia="en-US"/>
        </w:rPr>
      </w:pPr>
      <w:r w:rsidRPr="00F666EC">
        <w:rPr>
          <w:rFonts w:eastAsiaTheme="minorHAnsi"/>
          <w:sz w:val="18"/>
          <w:szCs w:val="18"/>
          <w:lang w:val="en-US" w:eastAsia="en-US"/>
        </w:rPr>
        <w:t xml:space="preserve">Bold values represent VOCs </w:t>
      </w:r>
      <w:r w:rsidR="0049455D" w:rsidRPr="00F666EC">
        <w:rPr>
          <w:rFonts w:eastAsiaTheme="minorHAnsi"/>
          <w:sz w:val="18"/>
          <w:szCs w:val="18"/>
          <w:lang w:val="en-US" w:eastAsia="en-US"/>
        </w:rPr>
        <w:t>i</w:t>
      </w:r>
      <w:r w:rsidRPr="00F666EC">
        <w:rPr>
          <w:rFonts w:eastAsiaTheme="minorHAnsi"/>
          <w:sz w:val="18"/>
          <w:szCs w:val="18"/>
          <w:lang w:val="en-US" w:eastAsia="en-US"/>
        </w:rPr>
        <w:t xml:space="preserve">nfluencing </w:t>
      </w:r>
      <w:r w:rsidRPr="00F666EC">
        <w:rPr>
          <w:rFonts w:eastAsiaTheme="minorHAnsi"/>
          <w:i/>
          <w:sz w:val="18"/>
          <w:szCs w:val="18"/>
          <w:lang w:val="en-US" w:eastAsia="en-US"/>
        </w:rPr>
        <w:t>E. ambiguella</w:t>
      </w:r>
      <w:r w:rsidRPr="00F666EC">
        <w:rPr>
          <w:rFonts w:eastAsiaTheme="minorHAnsi"/>
          <w:sz w:val="18"/>
          <w:szCs w:val="18"/>
          <w:lang w:val="en-US" w:eastAsia="en-US"/>
        </w:rPr>
        <w:t xml:space="preserve"> or </w:t>
      </w:r>
      <w:r w:rsidRPr="00F666EC">
        <w:rPr>
          <w:rFonts w:eastAsiaTheme="minorHAnsi"/>
          <w:i/>
          <w:sz w:val="18"/>
          <w:szCs w:val="18"/>
          <w:lang w:val="en-US" w:eastAsia="en-US"/>
        </w:rPr>
        <w:t>L. botrana</w:t>
      </w:r>
      <w:r w:rsidRPr="00F666EC">
        <w:rPr>
          <w:rFonts w:eastAsiaTheme="minorHAnsi"/>
          <w:sz w:val="18"/>
          <w:szCs w:val="18"/>
          <w:lang w:val="en-US" w:eastAsia="en-US"/>
        </w:rPr>
        <w:t>.</w:t>
      </w:r>
    </w:p>
    <w:p w14:paraId="58907CF2" w14:textId="77777777" w:rsidR="00591DA2" w:rsidRPr="00F666EC" w:rsidRDefault="00441FB0" w:rsidP="00754B69">
      <w:pPr>
        <w:ind w:left="1678" w:firstLine="420"/>
        <w:rPr>
          <w:rFonts w:eastAsiaTheme="minorHAnsi"/>
          <w:sz w:val="18"/>
          <w:szCs w:val="18"/>
          <w:lang w:val="en-US" w:eastAsia="en-US"/>
        </w:rPr>
      </w:pPr>
      <w:r w:rsidRPr="00F666EC">
        <w:rPr>
          <w:rFonts w:eastAsiaTheme="minorHAnsi"/>
          <w:sz w:val="18"/>
          <w:szCs w:val="18"/>
          <w:vertAlign w:val="superscript"/>
          <w:lang w:val="en-US" w:eastAsia="en-US"/>
        </w:rPr>
        <w:t>1</w:t>
      </w:r>
      <w:r w:rsidRPr="00F666EC">
        <w:rPr>
          <w:rFonts w:eastAsiaTheme="minorHAnsi"/>
          <w:sz w:val="18"/>
          <w:szCs w:val="18"/>
          <w:lang w:val="en-US" w:eastAsia="en-US"/>
        </w:rPr>
        <w:t>4 levels: DCM, reference 1 (air), reference 2 (air) and VOC</w:t>
      </w:r>
    </w:p>
    <w:p w14:paraId="3A16245C" w14:textId="77777777" w:rsidR="002202CF" w:rsidRDefault="00441FB0" w:rsidP="002202CF">
      <w:pPr>
        <w:ind w:left="1678" w:firstLine="420"/>
        <w:rPr>
          <w:rFonts w:eastAsiaTheme="minorHAnsi"/>
          <w:sz w:val="18"/>
          <w:szCs w:val="18"/>
          <w:lang w:val="en-US" w:eastAsia="en-US"/>
        </w:rPr>
      </w:pPr>
      <w:r w:rsidRPr="00F666EC">
        <w:rPr>
          <w:rFonts w:eastAsiaTheme="minorHAnsi"/>
          <w:sz w:val="18"/>
          <w:szCs w:val="18"/>
          <w:vertAlign w:val="superscript"/>
          <w:lang w:val="en-US" w:eastAsia="en-US"/>
        </w:rPr>
        <w:t>2</w:t>
      </w:r>
      <w:r w:rsidRPr="00F666EC">
        <w:rPr>
          <w:rFonts w:eastAsiaTheme="minorHAnsi"/>
          <w:sz w:val="18"/>
          <w:szCs w:val="18"/>
          <w:lang w:val="en-US" w:eastAsia="en-US"/>
        </w:rPr>
        <w:t>3 levels: stay, antennae-activity and ovipositor-activity</w:t>
      </w:r>
    </w:p>
    <w:sectPr w:rsidR="002202CF" w:rsidSect="00591DA2">
      <w:pgSz w:w="16838" w:h="11906" w:orient="landscape" w:code="9"/>
      <w:pgMar w:top="1531" w:right="1417" w:bottom="1531" w:left="1077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F637" w14:textId="77777777" w:rsidR="00587795" w:rsidRDefault="00587795">
      <w:r>
        <w:separator/>
      </w:r>
    </w:p>
  </w:endnote>
  <w:endnote w:type="continuationSeparator" w:id="0">
    <w:p w14:paraId="1FF01380" w14:textId="77777777" w:rsidR="00587795" w:rsidRDefault="005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AB9E" w14:textId="77777777" w:rsidR="00D466C5" w:rsidRPr="00C96C7A" w:rsidRDefault="00D466C5" w:rsidP="007B2AC7">
    <w:pPr>
      <w:pStyle w:val="Fuzeil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199C" w14:textId="77777777" w:rsidR="00D466C5" w:rsidRPr="00372FCD" w:rsidRDefault="00D466C5" w:rsidP="003B6437">
    <w:pPr>
      <w:tabs>
        <w:tab w:val="right" w:pos="8844"/>
      </w:tabs>
      <w:adjustRightInd w:val="0"/>
      <w:snapToGrid w:val="0"/>
      <w:spacing w:before="120"/>
      <w:rPr>
        <w:rFonts w:ascii="Palatino Linotype" w:hAnsi="Palatino Linotype"/>
        <w:sz w:val="16"/>
        <w:szCs w:val="16"/>
        <w:lang w:val="fr-CH"/>
      </w:rPr>
    </w:pPr>
    <w:r w:rsidRPr="00372FCD">
      <w:rPr>
        <w:rFonts w:ascii="Palatino Linotype" w:hAnsi="Palatino Linotype"/>
        <w:sz w:val="16"/>
        <w:szCs w:val="16"/>
        <w:lang w:val="fr-CH"/>
      </w:rPr>
      <w:tab/>
      <w:t>www.mdpi.com/journal/</w:t>
    </w:r>
    <w:r w:rsidRPr="00324C16">
      <w:rPr>
        <w:rFonts w:ascii="Palatino Linotype" w:hAnsi="Palatino Linotype"/>
        <w:sz w:val="16"/>
        <w:szCs w:val="16"/>
        <w:lang w:val="en-US"/>
      </w:rPr>
      <w:t>insects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19A2" w14:textId="77777777" w:rsidR="00587795" w:rsidRDefault="00587795">
      <w:r>
        <w:separator/>
      </w:r>
    </w:p>
  </w:footnote>
  <w:footnote w:type="continuationSeparator" w:id="0">
    <w:p w14:paraId="2D6B2C3A" w14:textId="77777777" w:rsidR="00587795" w:rsidRDefault="0058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8DD7" w14:textId="77777777" w:rsidR="00D466C5" w:rsidRDefault="00D466C5" w:rsidP="007B2AC7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0613" w14:textId="77777777" w:rsidR="00D466C5" w:rsidRPr="001A09F2" w:rsidRDefault="00D466C5" w:rsidP="0072173E">
    <w:pPr>
      <w:tabs>
        <w:tab w:val="right" w:pos="8844"/>
      </w:tabs>
      <w:adjustRightInd w:val="0"/>
      <w:snapToGrid w:val="0"/>
      <w:spacing w:after="240"/>
      <w:rPr>
        <w:rFonts w:ascii="Palatino Linotype" w:hAnsi="Palatino Linotype"/>
        <w:sz w:val="16"/>
        <w:lang w:val="en-US"/>
      </w:rPr>
    </w:pPr>
    <w:r w:rsidRPr="00A84D56">
      <w:rPr>
        <w:rFonts w:ascii="Palatino Linotype" w:hAnsi="Palatino Linotype"/>
        <w:i/>
        <w:sz w:val="16"/>
        <w:lang w:val="en-US"/>
      </w:rPr>
      <w:t xml:space="preserve">Insects </w:t>
    </w:r>
    <w:r w:rsidRPr="00A84D56">
      <w:rPr>
        <w:rFonts w:ascii="Palatino Linotype" w:hAnsi="Palatino Linotype"/>
        <w:b/>
        <w:sz w:val="16"/>
        <w:lang w:val="en-US"/>
      </w:rPr>
      <w:t>2019</w:t>
    </w:r>
    <w:r w:rsidRPr="00A84D56">
      <w:rPr>
        <w:rFonts w:ascii="Palatino Linotype" w:hAnsi="Palatino Linotype"/>
        <w:sz w:val="16"/>
        <w:lang w:val="en-US"/>
      </w:rPr>
      <w:t xml:space="preserve">, </w:t>
    </w:r>
    <w:r w:rsidRPr="00A84D56">
      <w:rPr>
        <w:rFonts w:ascii="Palatino Linotype" w:hAnsi="Palatino Linotype"/>
        <w:i/>
        <w:sz w:val="16"/>
        <w:lang w:val="en-US"/>
      </w:rPr>
      <w:t>10</w:t>
    </w:r>
    <w:r w:rsidRPr="00A84D56">
      <w:rPr>
        <w:rFonts w:ascii="Palatino Linotype" w:hAnsi="Palatino Linotype"/>
        <w:sz w:val="16"/>
        <w:lang w:val="en-US"/>
      </w:rPr>
      <w:t>, x FOR PEER REVIEW</w:t>
    </w:r>
    <w:r w:rsidRPr="00A84D56">
      <w:rPr>
        <w:rFonts w:ascii="Palatino Linotype" w:hAnsi="Palatino Linotype"/>
        <w:sz w:val="16"/>
        <w:lang w:val="en-US"/>
      </w:rPr>
      <w:tab/>
    </w:r>
    <w:r w:rsidR="00894302">
      <w:rPr>
        <w:rFonts w:ascii="Palatino Linotype" w:hAnsi="Palatino Linotype"/>
        <w:sz w:val="16"/>
      </w:rPr>
      <w:fldChar w:fldCharType="begin"/>
    </w:r>
    <w:r w:rsidRPr="00A84D56">
      <w:rPr>
        <w:rFonts w:ascii="Palatino Linotype" w:hAnsi="Palatino Linotype"/>
        <w:sz w:val="16"/>
        <w:lang w:val="en-US"/>
      </w:rPr>
      <w:instrText xml:space="preserve"> PAGE   \* MERGEFORMAT </w:instrText>
    </w:r>
    <w:r w:rsidR="00894302">
      <w:rPr>
        <w:rFonts w:ascii="Palatino Linotype" w:hAnsi="Palatino Linotype"/>
        <w:sz w:val="16"/>
      </w:rPr>
      <w:fldChar w:fldCharType="separate"/>
    </w:r>
    <w:r w:rsidR="002202CF">
      <w:rPr>
        <w:rFonts w:ascii="Palatino Linotype" w:hAnsi="Palatino Linotype"/>
        <w:noProof/>
        <w:sz w:val="16"/>
        <w:lang w:val="en-US"/>
      </w:rPr>
      <w:t>2</w:t>
    </w:r>
    <w:r w:rsidR="00894302">
      <w:rPr>
        <w:rFonts w:ascii="Palatino Linotype" w:hAnsi="Palatino Linotype"/>
        <w:sz w:val="16"/>
      </w:rPr>
      <w:fldChar w:fldCharType="end"/>
    </w:r>
    <w:r w:rsidRPr="00A84D56">
      <w:rPr>
        <w:rFonts w:ascii="Palatino Linotype" w:hAnsi="Palatino Linotype"/>
        <w:sz w:val="16"/>
        <w:lang w:val="en-US"/>
      </w:rPr>
      <w:t xml:space="preserve"> </w:t>
    </w:r>
    <w:r w:rsidRPr="00324C16">
      <w:rPr>
        <w:rFonts w:ascii="Palatino Linotype" w:hAnsi="Palatino Linotype"/>
        <w:sz w:val="16"/>
        <w:lang w:val="en-US"/>
      </w:rPr>
      <w:t xml:space="preserve">of </w:t>
    </w:r>
    <w:fldSimple w:instr=" NUMPAGES   \* MERGEFORMAT ">
      <w:r w:rsidR="002202CF" w:rsidRPr="002202CF">
        <w:rPr>
          <w:rFonts w:ascii="Palatino Linotype" w:hAnsi="Palatino Linotype"/>
          <w:noProof/>
          <w:sz w:val="16"/>
          <w:lang w:val="en-US"/>
        </w:rPr>
        <w:t>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C986" w14:textId="156626FA" w:rsidR="00D466C5" w:rsidRDefault="00F3367C" w:rsidP="007B2AC7">
    <w:pPr>
      <w:pStyle w:val="MDPIheaderjournallogo"/>
    </w:pPr>
    <w:r>
      <w:rPr>
        <w:i w:val="0"/>
        <w:noProof/>
        <w:szCs w:val="16"/>
        <w:lang w:eastAsia="zh-CN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01384FEE" wp14:editId="33A328EF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58800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07EAB" w14:textId="77777777" w:rsidR="00D466C5" w:rsidRDefault="00D466C5" w:rsidP="007B2AC7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>
                            <w:rPr>
                              <w:i w:val="0"/>
                              <w:noProof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01F11520" wp14:editId="18C4274C">
                                <wp:extent cx="539115" cy="354965"/>
                                <wp:effectExtent l="19050" t="0" r="0" b="0"/>
                                <wp:docPr id="12" name="Picture 3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11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84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4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" stroked="f">
              <v:textbox inset="0,0,0,0">
                <w:txbxContent>
                  <w:p w14:paraId="39507EAB" w14:textId="77777777" w:rsidR="00D466C5" w:rsidRDefault="00D466C5" w:rsidP="007B2AC7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>
                      <w:rPr>
                        <w:i w:val="0"/>
                        <w:noProof/>
                        <w:szCs w:val="16"/>
                        <w:lang w:val="de-DE" w:eastAsia="de-DE"/>
                      </w:rPr>
                      <w:drawing>
                        <wp:inline distT="0" distB="0" distL="0" distR="0" wp14:anchorId="01F11520" wp14:editId="18C4274C">
                          <wp:extent cx="539115" cy="354965"/>
                          <wp:effectExtent l="19050" t="0" r="0" b="0"/>
                          <wp:docPr id="12" name="Picture 3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11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66C5">
      <w:rPr>
        <w:noProof/>
        <w:lang w:val="de-DE" w:eastAsia="de-DE"/>
      </w:rPr>
      <w:drawing>
        <wp:inline distT="0" distB="0" distL="0" distR="0" wp14:anchorId="685F1102" wp14:editId="221C78BC">
          <wp:extent cx="1384935" cy="436880"/>
          <wp:effectExtent l="19050" t="0" r="5715" b="0"/>
          <wp:docPr id="11" name="Picture 3" descr="C:\Users\home\AppData\Local\Temp\HZ$D.082.3328\Insec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me\AppData\Local\Temp\HZ$D.082.3328\Insects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49466180">
    <w:abstractNumId w:val="1"/>
  </w:num>
  <w:num w:numId="2" w16cid:durableId="2039697257">
    <w:abstractNumId w:val="2"/>
  </w:num>
  <w:num w:numId="3" w16cid:durableId="1213536873">
    <w:abstractNumId w:val="0"/>
  </w:num>
  <w:num w:numId="4" w16cid:durableId="55401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134DA"/>
    <w:rsid w:val="00013508"/>
    <w:rsid w:val="00013FAA"/>
    <w:rsid w:val="000163D1"/>
    <w:rsid w:val="0002097B"/>
    <w:rsid w:val="00023C77"/>
    <w:rsid w:val="00026B44"/>
    <w:rsid w:val="00037AE8"/>
    <w:rsid w:val="00041286"/>
    <w:rsid w:val="000456A9"/>
    <w:rsid w:val="0006042A"/>
    <w:rsid w:val="00065B16"/>
    <w:rsid w:val="000769DD"/>
    <w:rsid w:val="00086923"/>
    <w:rsid w:val="00093288"/>
    <w:rsid w:val="00095E9F"/>
    <w:rsid w:val="000A6F95"/>
    <w:rsid w:val="000B073A"/>
    <w:rsid w:val="000B1B96"/>
    <w:rsid w:val="000C16F2"/>
    <w:rsid w:val="000E1D25"/>
    <w:rsid w:val="000F6DF3"/>
    <w:rsid w:val="00104FAD"/>
    <w:rsid w:val="00114BC9"/>
    <w:rsid w:val="001237FF"/>
    <w:rsid w:val="0012686F"/>
    <w:rsid w:val="00126C9B"/>
    <w:rsid w:val="00131A1A"/>
    <w:rsid w:val="00147490"/>
    <w:rsid w:val="001523EC"/>
    <w:rsid w:val="0015477D"/>
    <w:rsid w:val="00157B7E"/>
    <w:rsid w:val="00171ABE"/>
    <w:rsid w:val="001776E2"/>
    <w:rsid w:val="00180ED5"/>
    <w:rsid w:val="001826C0"/>
    <w:rsid w:val="00194801"/>
    <w:rsid w:val="00197E01"/>
    <w:rsid w:val="001A09F2"/>
    <w:rsid w:val="001B649F"/>
    <w:rsid w:val="001B6C8B"/>
    <w:rsid w:val="001C7D69"/>
    <w:rsid w:val="001D00F5"/>
    <w:rsid w:val="001D262D"/>
    <w:rsid w:val="001D5994"/>
    <w:rsid w:val="001E2AEB"/>
    <w:rsid w:val="001E3F5C"/>
    <w:rsid w:val="001F026F"/>
    <w:rsid w:val="001F5520"/>
    <w:rsid w:val="001F7CCF"/>
    <w:rsid w:val="0020069B"/>
    <w:rsid w:val="00202211"/>
    <w:rsid w:val="00206C29"/>
    <w:rsid w:val="00216B1C"/>
    <w:rsid w:val="002202CF"/>
    <w:rsid w:val="002206DE"/>
    <w:rsid w:val="002308BE"/>
    <w:rsid w:val="002331CE"/>
    <w:rsid w:val="00234877"/>
    <w:rsid w:val="00236E63"/>
    <w:rsid w:val="00247AE3"/>
    <w:rsid w:val="00253BF1"/>
    <w:rsid w:val="002600E8"/>
    <w:rsid w:val="00263AF3"/>
    <w:rsid w:val="00282476"/>
    <w:rsid w:val="00282BB1"/>
    <w:rsid w:val="00282CD4"/>
    <w:rsid w:val="00291617"/>
    <w:rsid w:val="002B2B02"/>
    <w:rsid w:val="002B30EF"/>
    <w:rsid w:val="002B7F77"/>
    <w:rsid w:val="002C1F04"/>
    <w:rsid w:val="002C3A89"/>
    <w:rsid w:val="002C3F7C"/>
    <w:rsid w:val="002D12CC"/>
    <w:rsid w:val="002D20B1"/>
    <w:rsid w:val="002D6DB5"/>
    <w:rsid w:val="002F0081"/>
    <w:rsid w:val="002F29FD"/>
    <w:rsid w:val="002F7030"/>
    <w:rsid w:val="003007E4"/>
    <w:rsid w:val="003057D4"/>
    <w:rsid w:val="00313533"/>
    <w:rsid w:val="0032100A"/>
    <w:rsid w:val="00321AB4"/>
    <w:rsid w:val="00324C16"/>
    <w:rsid w:val="00326141"/>
    <w:rsid w:val="00340807"/>
    <w:rsid w:val="00346E81"/>
    <w:rsid w:val="0035352F"/>
    <w:rsid w:val="00356704"/>
    <w:rsid w:val="003707DC"/>
    <w:rsid w:val="003743A3"/>
    <w:rsid w:val="00374470"/>
    <w:rsid w:val="00393A4B"/>
    <w:rsid w:val="00393BFD"/>
    <w:rsid w:val="003A15B9"/>
    <w:rsid w:val="003B27A9"/>
    <w:rsid w:val="003B6383"/>
    <w:rsid w:val="003B6437"/>
    <w:rsid w:val="003B700B"/>
    <w:rsid w:val="003C129D"/>
    <w:rsid w:val="003C3DF8"/>
    <w:rsid w:val="003D007D"/>
    <w:rsid w:val="003D018B"/>
    <w:rsid w:val="003D1636"/>
    <w:rsid w:val="003D2B7D"/>
    <w:rsid w:val="003D536B"/>
    <w:rsid w:val="003E2042"/>
    <w:rsid w:val="003F0B73"/>
    <w:rsid w:val="003F6F7A"/>
    <w:rsid w:val="00401D30"/>
    <w:rsid w:val="00411715"/>
    <w:rsid w:val="00412BFA"/>
    <w:rsid w:val="004134DA"/>
    <w:rsid w:val="0042318B"/>
    <w:rsid w:val="004234C3"/>
    <w:rsid w:val="00431A89"/>
    <w:rsid w:val="00441DE2"/>
    <w:rsid w:val="00441FB0"/>
    <w:rsid w:val="004525AD"/>
    <w:rsid w:val="004579AE"/>
    <w:rsid w:val="00463AF1"/>
    <w:rsid w:val="00475AF4"/>
    <w:rsid w:val="00476228"/>
    <w:rsid w:val="00480E68"/>
    <w:rsid w:val="00486F9B"/>
    <w:rsid w:val="00487C01"/>
    <w:rsid w:val="00494553"/>
    <w:rsid w:val="0049455D"/>
    <w:rsid w:val="004B3E15"/>
    <w:rsid w:val="004B6AF3"/>
    <w:rsid w:val="004C0CD6"/>
    <w:rsid w:val="004C399C"/>
    <w:rsid w:val="004C4113"/>
    <w:rsid w:val="004D0747"/>
    <w:rsid w:val="004D1946"/>
    <w:rsid w:val="004E5122"/>
    <w:rsid w:val="004E6452"/>
    <w:rsid w:val="004F26D4"/>
    <w:rsid w:val="0050384D"/>
    <w:rsid w:val="00515726"/>
    <w:rsid w:val="00522830"/>
    <w:rsid w:val="0052713E"/>
    <w:rsid w:val="005358F1"/>
    <w:rsid w:val="00536FCA"/>
    <w:rsid w:val="00550A8F"/>
    <w:rsid w:val="00551EC6"/>
    <w:rsid w:val="0055396D"/>
    <w:rsid w:val="005570EB"/>
    <w:rsid w:val="005637DA"/>
    <w:rsid w:val="00587795"/>
    <w:rsid w:val="00591DA2"/>
    <w:rsid w:val="00593444"/>
    <w:rsid w:val="0059555D"/>
    <w:rsid w:val="00597541"/>
    <w:rsid w:val="005B1B15"/>
    <w:rsid w:val="005B234B"/>
    <w:rsid w:val="005B7F01"/>
    <w:rsid w:val="005E241A"/>
    <w:rsid w:val="005E3908"/>
    <w:rsid w:val="005E6B8A"/>
    <w:rsid w:val="005F28A9"/>
    <w:rsid w:val="005F36A9"/>
    <w:rsid w:val="0060458C"/>
    <w:rsid w:val="00610387"/>
    <w:rsid w:val="00610960"/>
    <w:rsid w:val="00621F9D"/>
    <w:rsid w:val="00630170"/>
    <w:rsid w:val="00635E72"/>
    <w:rsid w:val="006362EE"/>
    <w:rsid w:val="00645146"/>
    <w:rsid w:val="006739EF"/>
    <w:rsid w:val="00677954"/>
    <w:rsid w:val="006831C8"/>
    <w:rsid w:val="00683537"/>
    <w:rsid w:val="00692393"/>
    <w:rsid w:val="006A1622"/>
    <w:rsid w:val="006A3AF6"/>
    <w:rsid w:val="006B7907"/>
    <w:rsid w:val="006D012E"/>
    <w:rsid w:val="006D0BC7"/>
    <w:rsid w:val="006D437C"/>
    <w:rsid w:val="006F143B"/>
    <w:rsid w:val="006F58E8"/>
    <w:rsid w:val="00713D14"/>
    <w:rsid w:val="0071740B"/>
    <w:rsid w:val="0072173E"/>
    <w:rsid w:val="00727EDE"/>
    <w:rsid w:val="00737A14"/>
    <w:rsid w:val="007406F2"/>
    <w:rsid w:val="007454DC"/>
    <w:rsid w:val="00750348"/>
    <w:rsid w:val="00750870"/>
    <w:rsid w:val="007510A4"/>
    <w:rsid w:val="00754B69"/>
    <w:rsid w:val="007749D8"/>
    <w:rsid w:val="007802A8"/>
    <w:rsid w:val="00782B64"/>
    <w:rsid w:val="0078636D"/>
    <w:rsid w:val="007B2AC7"/>
    <w:rsid w:val="007B6FB8"/>
    <w:rsid w:val="007D2EBE"/>
    <w:rsid w:val="007D5C06"/>
    <w:rsid w:val="007E147E"/>
    <w:rsid w:val="007E2A58"/>
    <w:rsid w:val="007E590F"/>
    <w:rsid w:val="007E5E11"/>
    <w:rsid w:val="007F50ED"/>
    <w:rsid w:val="007F6C0F"/>
    <w:rsid w:val="00805EB9"/>
    <w:rsid w:val="00810F85"/>
    <w:rsid w:val="00816B20"/>
    <w:rsid w:val="008204EF"/>
    <w:rsid w:val="00822811"/>
    <w:rsid w:val="00833DE7"/>
    <w:rsid w:val="00837148"/>
    <w:rsid w:val="00842E16"/>
    <w:rsid w:val="00845E75"/>
    <w:rsid w:val="008515E9"/>
    <w:rsid w:val="0085310B"/>
    <w:rsid w:val="00863F98"/>
    <w:rsid w:val="00866F89"/>
    <w:rsid w:val="00867D2A"/>
    <w:rsid w:val="00870FC0"/>
    <w:rsid w:val="00871C72"/>
    <w:rsid w:val="0087251F"/>
    <w:rsid w:val="00875442"/>
    <w:rsid w:val="00890EEE"/>
    <w:rsid w:val="00893E7C"/>
    <w:rsid w:val="00894302"/>
    <w:rsid w:val="00895CB9"/>
    <w:rsid w:val="008A10DD"/>
    <w:rsid w:val="008A24CF"/>
    <w:rsid w:val="008B2BD7"/>
    <w:rsid w:val="008C0DE4"/>
    <w:rsid w:val="008C1D78"/>
    <w:rsid w:val="008C3DC1"/>
    <w:rsid w:val="008D5034"/>
    <w:rsid w:val="008E20F2"/>
    <w:rsid w:val="008E278A"/>
    <w:rsid w:val="00903428"/>
    <w:rsid w:val="00905623"/>
    <w:rsid w:val="00913619"/>
    <w:rsid w:val="0091468E"/>
    <w:rsid w:val="009241A8"/>
    <w:rsid w:val="009300A5"/>
    <w:rsid w:val="00941CFA"/>
    <w:rsid w:val="009421FC"/>
    <w:rsid w:val="009422BC"/>
    <w:rsid w:val="009434F3"/>
    <w:rsid w:val="00944F7E"/>
    <w:rsid w:val="00946C49"/>
    <w:rsid w:val="00967C93"/>
    <w:rsid w:val="009700B4"/>
    <w:rsid w:val="00971384"/>
    <w:rsid w:val="00973D09"/>
    <w:rsid w:val="009931E6"/>
    <w:rsid w:val="00997036"/>
    <w:rsid w:val="0099782A"/>
    <w:rsid w:val="009A3306"/>
    <w:rsid w:val="009B7980"/>
    <w:rsid w:val="009C398C"/>
    <w:rsid w:val="009C5A35"/>
    <w:rsid w:val="009E4D56"/>
    <w:rsid w:val="009F042B"/>
    <w:rsid w:val="009F32BC"/>
    <w:rsid w:val="009F70E6"/>
    <w:rsid w:val="009F72BB"/>
    <w:rsid w:val="00A019EE"/>
    <w:rsid w:val="00A02E97"/>
    <w:rsid w:val="00A03F6D"/>
    <w:rsid w:val="00A14E45"/>
    <w:rsid w:val="00A2020F"/>
    <w:rsid w:val="00A240D7"/>
    <w:rsid w:val="00A40F53"/>
    <w:rsid w:val="00A469BA"/>
    <w:rsid w:val="00A56CCD"/>
    <w:rsid w:val="00A602DE"/>
    <w:rsid w:val="00A63EF5"/>
    <w:rsid w:val="00A72446"/>
    <w:rsid w:val="00A81144"/>
    <w:rsid w:val="00A8167A"/>
    <w:rsid w:val="00A8279E"/>
    <w:rsid w:val="00A83587"/>
    <w:rsid w:val="00A84D56"/>
    <w:rsid w:val="00AA6F2A"/>
    <w:rsid w:val="00AB4AA8"/>
    <w:rsid w:val="00AC0DCB"/>
    <w:rsid w:val="00AC1122"/>
    <w:rsid w:val="00AC7940"/>
    <w:rsid w:val="00AD05D5"/>
    <w:rsid w:val="00AD1FCD"/>
    <w:rsid w:val="00AE0543"/>
    <w:rsid w:val="00AE13C3"/>
    <w:rsid w:val="00AE4299"/>
    <w:rsid w:val="00AE5A48"/>
    <w:rsid w:val="00AE6267"/>
    <w:rsid w:val="00AF55D2"/>
    <w:rsid w:val="00B05822"/>
    <w:rsid w:val="00B07511"/>
    <w:rsid w:val="00B11A40"/>
    <w:rsid w:val="00B259C9"/>
    <w:rsid w:val="00B30826"/>
    <w:rsid w:val="00B31E2B"/>
    <w:rsid w:val="00B37E9F"/>
    <w:rsid w:val="00B4279B"/>
    <w:rsid w:val="00B4462E"/>
    <w:rsid w:val="00B44793"/>
    <w:rsid w:val="00B44D6F"/>
    <w:rsid w:val="00B47885"/>
    <w:rsid w:val="00B52084"/>
    <w:rsid w:val="00B62FBE"/>
    <w:rsid w:val="00B63C78"/>
    <w:rsid w:val="00B64D13"/>
    <w:rsid w:val="00B75119"/>
    <w:rsid w:val="00B81BFF"/>
    <w:rsid w:val="00B93DDA"/>
    <w:rsid w:val="00BA1EA7"/>
    <w:rsid w:val="00BA52A0"/>
    <w:rsid w:val="00BB488E"/>
    <w:rsid w:val="00BB7B93"/>
    <w:rsid w:val="00BC694E"/>
    <w:rsid w:val="00BD08E7"/>
    <w:rsid w:val="00BD14F6"/>
    <w:rsid w:val="00BE7274"/>
    <w:rsid w:val="00C2163B"/>
    <w:rsid w:val="00C4255E"/>
    <w:rsid w:val="00C431DE"/>
    <w:rsid w:val="00C50705"/>
    <w:rsid w:val="00C51C68"/>
    <w:rsid w:val="00C60F58"/>
    <w:rsid w:val="00C625BB"/>
    <w:rsid w:val="00C7634A"/>
    <w:rsid w:val="00C853F0"/>
    <w:rsid w:val="00C91724"/>
    <w:rsid w:val="00CA03C9"/>
    <w:rsid w:val="00CB1C41"/>
    <w:rsid w:val="00CC5360"/>
    <w:rsid w:val="00CE4C6F"/>
    <w:rsid w:val="00CE6976"/>
    <w:rsid w:val="00CF68AB"/>
    <w:rsid w:val="00D06BF6"/>
    <w:rsid w:val="00D103A3"/>
    <w:rsid w:val="00D16719"/>
    <w:rsid w:val="00D26787"/>
    <w:rsid w:val="00D30D62"/>
    <w:rsid w:val="00D31F40"/>
    <w:rsid w:val="00D35753"/>
    <w:rsid w:val="00D3713E"/>
    <w:rsid w:val="00D41271"/>
    <w:rsid w:val="00D41809"/>
    <w:rsid w:val="00D46506"/>
    <w:rsid w:val="00D466C5"/>
    <w:rsid w:val="00D5157C"/>
    <w:rsid w:val="00D611D9"/>
    <w:rsid w:val="00D6183F"/>
    <w:rsid w:val="00D71ADA"/>
    <w:rsid w:val="00D723C3"/>
    <w:rsid w:val="00D72F92"/>
    <w:rsid w:val="00D7796C"/>
    <w:rsid w:val="00D77DBB"/>
    <w:rsid w:val="00D8375B"/>
    <w:rsid w:val="00D93386"/>
    <w:rsid w:val="00DB6F0D"/>
    <w:rsid w:val="00DD7450"/>
    <w:rsid w:val="00DE5DFD"/>
    <w:rsid w:val="00DF60F9"/>
    <w:rsid w:val="00E069C1"/>
    <w:rsid w:val="00E07D04"/>
    <w:rsid w:val="00E14839"/>
    <w:rsid w:val="00E1499D"/>
    <w:rsid w:val="00E168CA"/>
    <w:rsid w:val="00E363E7"/>
    <w:rsid w:val="00E46E42"/>
    <w:rsid w:val="00E477CD"/>
    <w:rsid w:val="00E6050C"/>
    <w:rsid w:val="00E73436"/>
    <w:rsid w:val="00E80C0D"/>
    <w:rsid w:val="00EA66CA"/>
    <w:rsid w:val="00EA76F1"/>
    <w:rsid w:val="00EA7C65"/>
    <w:rsid w:val="00EB7C54"/>
    <w:rsid w:val="00EC1C1C"/>
    <w:rsid w:val="00EC7DA1"/>
    <w:rsid w:val="00EE2AB3"/>
    <w:rsid w:val="00EF7A00"/>
    <w:rsid w:val="00EF7DDC"/>
    <w:rsid w:val="00F031C1"/>
    <w:rsid w:val="00F12A6C"/>
    <w:rsid w:val="00F24BC7"/>
    <w:rsid w:val="00F3367C"/>
    <w:rsid w:val="00F354FF"/>
    <w:rsid w:val="00F43C88"/>
    <w:rsid w:val="00F538A4"/>
    <w:rsid w:val="00F666EC"/>
    <w:rsid w:val="00F7314C"/>
    <w:rsid w:val="00F803B9"/>
    <w:rsid w:val="00F872D3"/>
    <w:rsid w:val="00F923AA"/>
    <w:rsid w:val="00FA371E"/>
    <w:rsid w:val="00FA54C3"/>
    <w:rsid w:val="00FA63E1"/>
    <w:rsid w:val="00FB0D2B"/>
    <w:rsid w:val="00FC1A5D"/>
    <w:rsid w:val="00FC56D2"/>
    <w:rsid w:val="00FE0B90"/>
    <w:rsid w:val="00FE1D1E"/>
    <w:rsid w:val="00FE2864"/>
    <w:rsid w:val="00FE3B41"/>
    <w:rsid w:val="00FE7146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2BFCB"/>
  <w15:docId w15:val="{E4D86A8E-9438-4CB8-A228-4B923FDE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9C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AC7940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AC7940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bidi="en-US"/>
    </w:rPr>
  </w:style>
  <w:style w:type="paragraph" w:customStyle="1" w:styleId="MDPI13authornames">
    <w:name w:val="MDPI_1.3_authornames"/>
    <w:basedOn w:val="MDPI31text"/>
    <w:next w:val="MDPI14history"/>
    <w:qFormat/>
    <w:rsid w:val="00AC7940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Standard"/>
    <w:qFormat/>
    <w:rsid w:val="00AC7940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AC7940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AC7940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Standard"/>
    <w:qFormat/>
    <w:rsid w:val="00AC7940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AC7940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NormaleTabelle"/>
    <w:uiPriority w:val="99"/>
    <w:rsid w:val="00AC7940"/>
    <w:pPr>
      <w:adjustRightInd w:val="0"/>
      <w:snapToGrid w:val="0"/>
      <w:spacing w:line="300" w:lineRule="exact"/>
      <w:jc w:val="center"/>
    </w:pPr>
    <w:rPr>
      <w:rFonts w:ascii="Times New Roman" w:hAnsi="Times New Roman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59"/>
    <w:rsid w:val="00AC794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AC794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uzeileZchn">
    <w:name w:val="Fußzeile Zchn"/>
    <w:link w:val="Fuzeile"/>
    <w:uiPriority w:val="99"/>
    <w:rsid w:val="00AC794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rsid w:val="00AC7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KopfzeileZchn">
    <w:name w:val="Kopfzeile Zchn"/>
    <w:link w:val="Kopfzeile"/>
    <w:uiPriority w:val="99"/>
    <w:rsid w:val="00AC794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AC7940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AC7940"/>
    <w:pPr>
      <w:ind w:firstLine="0"/>
    </w:pPr>
  </w:style>
  <w:style w:type="paragraph" w:customStyle="1" w:styleId="MDPI33textspaceafter">
    <w:name w:val="MDPI_3.3_text_space_after"/>
    <w:basedOn w:val="MDPI31text"/>
    <w:qFormat/>
    <w:rsid w:val="00AC7940"/>
    <w:pPr>
      <w:spacing w:after="240"/>
    </w:pPr>
  </w:style>
  <w:style w:type="paragraph" w:customStyle="1" w:styleId="MDPI35textbeforelist">
    <w:name w:val="MDPI_3.5_text_before_list"/>
    <w:basedOn w:val="MDPI31text"/>
    <w:qFormat/>
    <w:rsid w:val="00AC7940"/>
    <w:pPr>
      <w:spacing w:after="120"/>
    </w:pPr>
  </w:style>
  <w:style w:type="paragraph" w:customStyle="1" w:styleId="MDPI36textafterlist">
    <w:name w:val="MDPI_3.6_text_after_list"/>
    <w:basedOn w:val="MDPI31text"/>
    <w:qFormat/>
    <w:rsid w:val="00AC7940"/>
    <w:pPr>
      <w:spacing w:before="120"/>
    </w:pPr>
  </w:style>
  <w:style w:type="paragraph" w:customStyle="1" w:styleId="MDPI37itemize">
    <w:name w:val="MDPI_3.7_itemize"/>
    <w:basedOn w:val="MDPI31text"/>
    <w:qFormat/>
    <w:rsid w:val="00AC7940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AC794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AC794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AC7940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AC7940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bidi="en-US"/>
    </w:rPr>
  </w:style>
  <w:style w:type="paragraph" w:customStyle="1" w:styleId="MDPI41tablecaption">
    <w:name w:val="MDPI_4.1_table_caption"/>
    <w:basedOn w:val="MDPI62Acknowledgments"/>
    <w:qFormat/>
    <w:rsid w:val="00AC794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E5122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AC794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AC7940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AC7940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bidi="en-US"/>
    </w:rPr>
  </w:style>
  <w:style w:type="paragraph" w:customStyle="1" w:styleId="MDPI61Supplementary">
    <w:name w:val="MDPI_6.1_Supplementary"/>
    <w:basedOn w:val="MDPI62Acknowledgments"/>
    <w:qFormat/>
    <w:rsid w:val="00AC794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AC794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AC7940"/>
  </w:style>
  <w:style w:type="paragraph" w:customStyle="1" w:styleId="MDPI31text">
    <w:name w:val="MDPI_3.1_text"/>
    <w:link w:val="MDPI31textZchn"/>
    <w:qFormat/>
    <w:rsid w:val="00AC794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bidi="en-US"/>
    </w:rPr>
  </w:style>
  <w:style w:type="paragraph" w:customStyle="1" w:styleId="MDPI23heading3">
    <w:name w:val="MDPI_2.3_heading3"/>
    <w:basedOn w:val="MDPI31text"/>
    <w:qFormat/>
    <w:rsid w:val="00AC7940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AC7940"/>
    <w:pPr>
      <w:outlineLvl w:val="0"/>
    </w:pPr>
    <w:rPr>
      <w:b/>
    </w:rPr>
  </w:style>
  <w:style w:type="paragraph" w:customStyle="1" w:styleId="MDPI22heading2">
    <w:name w:val="MDPI_2.2_heading2"/>
    <w:basedOn w:val="Standard"/>
    <w:qFormat/>
    <w:rsid w:val="00AC794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AC7940"/>
    <w:pPr>
      <w:numPr>
        <w:numId w:val="3"/>
      </w:numPr>
      <w:spacing w:before="0" w:line="260" w:lineRule="atLeast"/>
      <w:ind w:left="425" w:hanging="42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940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C794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C7940"/>
  </w:style>
  <w:style w:type="table" w:customStyle="1" w:styleId="MDPI41threelinetable">
    <w:name w:val="MDPI_4.1_three_line_table"/>
    <w:basedOn w:val="NormaleTabelle"/>
    <w:uiPriority w:val="99"/>
    <w:rsid w:val="004E5122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Tahoma" w:hAnsi="Tahoma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37E9F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CE6976"/>
    <w:rPr>
      <w:color w:val="605E5C"/>
      <w:shd w:val="clear" w:color="auto" w:fill="E1DFDD"/>
    </w:rPr>
  </w:style>
  <w:style w:type="table" w:customStyle="1" w:styleId="EinfacheTabelle41">
    <w:name w:val="Einfache Tabelle 41"/>
    <w:basedOn w:val="NormaleTabelle"/>
    <w:uiPriority w:val="44"/>
    <w:rsid w:val="003D00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4134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34DA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34DA"/>
    <w:rPr>
      <w:rFonts w:asciiTheme="minorHAnsi" w:eastAsiaTheme="minorHAnsi" w:hAnsiTheme="minorHAnsi" w:cstheme="minorBidi"/>
      <w:lang w:eastAsia="en-US"/>
    </w:rPr>
  </w:style>
  <w:style w:type="paragraph" w:customStyle="1" w:styleId="EndNoteBibliographyTitle">
    <w:name w:val="EndNote Bibliography Title"/>
    <w:basedOn w:val="Standard"/>
    <w:link w:val="EndNoteBibliographyTitleZchn"/>
    <w:rsid w:val="004134DA"/>
    <w:pPr>
      <w:jc w:val="center"/>
    </w:pPr>
    <w:rPr>
      <w:rFonts w:ascii="Palatino Linotype" w:hAnsi="Palatino Linotype"/>
      <w:noProof/>
      <w:sz w:val="18"/>
    </w:rPr>
  </w:style>
  <w:style w:type="character" w:customStyle="1" w:styleId="MDPI31textZchn">
    <w:name w:val="MDPI_3.1_text Zchn"/>
    <w:basedOn w:val="Absatz-Standardschriftart"/>
    <w:link w:val="MDPI31text"/>
    <w:rsid w:val="004134DA"/>
    <w:rPr>
      <w:rFonts w:ascii="Palatino Linotype" w:eastAsia="Times New Roman" w:hAnsi="Palatino Linotype"/>
      <w:snapToGrid w:val="0"/>
      <w:color w:val="000000"/>
      <w:szCs w:val="22"/>
      <w:lang w:val="en-US" w:bidi="en-US"/>
    </w:rPr>
  </w:style>
  <w:style w:type="character" w:customStyle="1" w:styleId="EndNoteBibliographyTitleZchn">
    <w:name w:val="EndNote Bibliography Title Zchn"/>
    <w:basedOn w:val="MDPI31textZchn"/>
    <w:link w:val="EndNoteBibliographyTitle"/>
    <w:rsid w:val="004134DA"/>
    <w:rPr>
      <w:rFonts w:ascii="Palatino Linotype" w:eastAsia="Times New Roman" w:hAnsi="Palatino Linotype"/>
      <w:noProof/>
      <w:snapToGrid w:val="0"/>
      <w:color w:val="000000"/>
      <w:sz w:val="18"/>
      <w:szCs w:val="24"/>
      <w:lang w:val="en-US" w:bidi="en-US"/>
    </w:rPr>
  </w:style>
  <w:style w:type="paragraph" w:customStyle="1" w:styleId="EndNoteBibliography">
    <w:name w:val="EndNote Bibliography"/>
    <w:basedOn w:val="Standard"/>
    <w:link w:val="EndNoteBibliographyZchn"/>
    <w:rsid w:val="004134DA"/>
    <w:pPr>
      <w:spacing w:line="240" w:lineRule="atLeast"/>
    </w:pPr>
    <w:rPr>
      <w:rFonts w:ascii="Palatino Linotype" w:hAnsi="Palatino Linotype"/>
      <w:noProof/>
      <w:sz w:val="18"/>
    </w:rPr>
  </w:style>
  <w:style w:type="character" w:customStyle="1" w:styleId="EndNoteBibliographyZchn">
    <w:name w:val="EndNote Bibliography Zchn"/>
    <w:basedOn w:val="MDPI31textZchn"/>
    <w:link w:val="EndNoteBibliography"/>
    <w:rsid w:val="004134DA"/>
    <w:rPr>
      <w:rFonts w:ascii="Palatino Linotype" w:eastAsia="Times New Roman" w:hAnsi="Palatino Linotype"/>
      <w:noProof/>
      <w:snapToGrid w:val="0"/>
      <w:color w:val="000000"/>
      <w:sz w:val="18"/>
      <w:szCs w:val="24"/>
      <w:lang w:val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7E4"/>
    <w:pPr>
      <w:spacing w:after="0"/>
      <w:jc w:val="both"/>
    </w:pPr>
    <w:rPr>
      <w:rFonts w:ascii="Times New Roman" w:eastAsia="Times New Roman" w:hAnsi="Times New Roman" w:cs="Times New Roman"/>
      <w:b/>
      <w:bCs/>
      <w:color w:val="000000"/>
      <w:lang w:val="en-US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7E4"/>
    <w:rPr>
      <w:rFonts w:ascii="Times New Roman" w:eastAsia="Times New Roman" w:hAnsi="Times New Roman" w:cstheme="minorBidi"/>
      <w:b/>
      <w:bCs/>
      <w:color w:val="000000"/>
      <w:lang w:val="en-US" w:eastAsia="en-US"/>
    </w:rPr>
  </w:style>
  <w:style w:type="paragraph" w:styleId="berarbeitung">
    <w:name w:val="Revision"/>
    <w:hidden/>
    <w:uiPriority w:val="99"/>
    <w:semiHidden/>
    <w:rsid w:val="00E80C0D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mithellemGitternetz1">
    <w:name w:val="Tabelle mit hellem Gitternetz1"/>
    <w:basedOn w:val="NormaleTabelle"/>
    <w:uiPriority w:val="40"/>
    <w:rsid w:val="008C0D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rsid w:val="008C0D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B30826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455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45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greif\AppData\Local\Microsoft\Windows\INetCache\IE\191RWTUI\insects-templa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9342-EB30-45DF-A5A7-5E00101E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insects-template</Template>
  <TotalTime>0</TotalTime>
  <Pages>3</Pages>
  <Words>1044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7612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Greif</dc:creator>
  <cp:lastModifiedBy>ng10luke</cp:lastModifiedBy>
  <cp:revision>2</cp:revision>
  <cp:lastPrinted>2019-12-29T00:07:00Z</cp:lastPrinted>
  <dcterms:created xsi:type="dcterms:W3CDTF">2023-11-13T14:19:00Z</dcterms:created>
  <dcterms:modified xsi:type="dcterms:W3CDTF">2023-11-13T14:19:00Z</dcterms:modified>
</cp:coreProperties>
</file>