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D39E" w14:textId="77777777" w:rsidR="00F42E7B" w:rsidRPr="001462DA" w:rsidRDefault="002A1975" w:rsidP="00F42E7B">
      <w:pPr>
        <w:pStyle w:val="MDPI11articletype"/>
      </w:pPr>
      <w:r w:rsidRPr="002A1975">
        <w:t xml:space="preserve">Supplementary Materials </w:t>
      </w:r>
    </w:p>
    <w:p w14:paraId="60F835F4" w14:textId="77777777" w:rsidR="004A1939" w:rsidRPr="003720C5" w:rsidRDefault="004A1939" w:rsidP="004A1939">
      <w:pPr>
        <w:pStyle w:val="MDPI12title"/>
      </w:pPr>
      <w:r w:rsidRPr="003720C5">
        <w:t xml:space="preserve">Silicon </w:t>
      </w:r>
      <w:proofErr w:type="spellStart"/>
      <w:r w:rsidRPr="003720C5">
        <w:t>Oxycarbide</w:t>
      </w:r>
      <w:proofErr w:type="spellEnd"/>
      <w:r w:rsidRPr="003720C5">
        <w:t>-Graphite Electrodes for High-Power Energy Storage Devices</w:t>
      </w:r>
    </w:p>
    <w:p w14:paraId="2D3ABE83" w14:textId="77777777" w:rsidR="004A1939" w:rsidRPr="003720C5" w:rsidRDefault="004A1939" w:rsidP="004A1939">
      <w:pPr>
        <w:pStyle w:val="MDPI13authornames"/>
      </w:pPr>
      <w:r w:rsidRPr="00655CCA">
        <w:t xml:space="preserve">Dominik </w:t>
      </w:r>
      <w:proofErr w:type="spellStart"/>
      <w:r w:rsidRPr="00655CCA">
        <w:t>Knozowski</w:t>
      </w:r>
      <w:proofErr w:type="spellEnd"/>
      <w:r w:rsidRPr="00655CCA">
        <w:t xml:space="preserve"> </w:t>
      </w:r>
      <w:r w:rsidRPr="00655CCA">
        <w:rPr>
          <w:vertAlign w:val="superscript"/>
        </w:rPr>
        <w:t>1</w:t>
      </w:r>
      <w:r w:rsidRPr="00655CCA">
        <w:t xml:space="preserve">, Magdalena Graczyk-Zajac </w:t>
      </w:r>
      <w:r w:rsidRPr="00655CCA">
        <w:rPr>
          <w:vertAlign w:val="superscript"/>
        </w:rPr>
        <w:t>2</w:t>
      </w:r>
      <w:r w:rsidRPr="00655CCA">
        <w:t xml:space="preserve">, Grzegorz Trykowski </w:t>
      </w:r>
      <w:r w:rsidRPr="00655CCA">
        <w:rPr>
          <w:vertAlign w:val="superscript"/>
        </w:rPr>
        <w:t>3</w:t>
      </w:r>
      <w:r w:rsidRPr="00655CCA">
        <w:t xml:space="preserve"> and </w:t>
      </w:r>
      <w:r w:rsidRPr="00655CCA">
        <w:br/>
        <w:t xml:space="preserve">Monika </w:t>
      </w:r>
      <w:proofErr w:type="spellStart"/>
      <w:r w:rsidRPr="00655CCA">
        <w:t>Wilamowska-Zawłocka</w:t>
      </w:r>
      <w:proofErr w:type="spellEnd"/>
      <w:r w:rsidRPr="00655CCA">
        <w:t xml:space="preserve"> </w:t>
      </w:r>
      <w:proofErr w:type="gramStart"/>
      <w:r w:rsidRPr="00655CCA">
        <w:rPr>
          <w:vertAlign w:val="superscript"/>
        </w:rPr>
        <w:t>1,</w:t>
      </w:r>
      <w:r w:rsidRPr="00655CCA">
        <w:t>*</w:t>
      </w:r>
      <w:proofErr w:type="gramEnd"/>
    </w:p>
    <w:p w14:paraId="41AB7E82" w14:textId="77777777" w:rsidR="004A1939" w:rsidRPr="003720C5" w:rsidRDefault="004A1939" w:rsidP="004A1939">
      <w:pPr>
        <w:pStyle w:val="MDPI16affiliation"/>
      </w:pPr>
      <w:r w:rsidRPr="003720C5">
        <w:rPr>
          <w:vertAlign w:val="superscript"/>
        </w:rPr>
        <w:t>1</w:t>
      </w:r>
      <w:r w:rsidRPr="003720C5">
        <w:tab/>
        <w:t xml:space="preserve">Department of Energy Conversion and Storage, Faculty of Chemistry, </w:t>
      </w:r>
      <w:proofErr w:type="spellStart"/>
      <w:r w:rsidRPr="003720C5">
        <w:t>Gdańsk</w:t>
      </w:r>
      <w:proofErr w:type="spellEnd"/>
      <w:r w:rsidRPr="003720C5">
        <w:t xml:space="preserve"> University of Technology, </w:t>
      </w:r>
      <w:proofErr w:type="spellStart"/>
      <w:r w:rsidRPr="003720C5">
        <w:t>Narutowicza</w:t>
      </w:r>
      <w:proofErr w:type="spellEnd"/>
      <w:r w:rsidRPr="003720C5">
        <w:t xml:space="preserve"> 11/12, </w:t>
      </w:r>
      <w:r w:rsidRPr="00B020C8">
        <w:t xml:space="preserve">80-233 </w:t>
      </w:r>
      <w:proofErr w:type="spellStart"/>
      <w:r w:rsidRPr="00B020C8">
        <w:t>Gdańsk</w:t>
      </w:r>
      <w:proofErr w:type="spellEnd"/>
      <w:r w:rsidRPr="003720C5">
        <w:t xml:space="preserve">, </w:t>
      </w:r>
      <w:bookmarkStart w:id="0" w:name="OLE_LINK3"/>
      <w:bookmarkStart w:id="1" w:name="OLE_LINK4"/>
      <w:r w:rsidRPr="003720C5">
        <w:t>Poland</w:t>
      </w:r>
      <w:bookmarkEnd w:id="0"/>
      <w:bookmarkEnd w:id="1"/>
      <w:r w:rsidRPr="003720C5">
        <w:t>; dominik.knozowski@pg.edu.pl</w:t>
      </w:r>
    </w:p>
    <w:p w14:paraId="6B210FAD" w14:textId="77777777" w:rsidR="004A1939" w:rsidRPr="003720C5" w:rsidRDefault="004A1939" w:rsidP="004A1939">
      <w:pPr>
        <w:pStyle w:val="MDPI16affiliation"/>
        <w:rPr>
          <w:szCs w:val="20"/>
        </w:rPr>
      </w:pPr>
      <w:r w:rsidRPr="003720C5">
        <w:rPr>
          <w:szCs w:val="20"/>
          <w:vertAlign w:val="superscript"/>
        </w:rPr>
        <w:t>2</w:t>
      </w:r>
      <w:r w:rsidRPr="003720C5">
        <w:rPr>
          <w:szCs w:val="20"/>
        </w:rPr>
        <w:tab/>
      </w:r>
      <w:proofErr w:type="spellStart"/>
      <w:r w:rsidRPr="003720C5">
        <w:t>Fachbereich</w:t>
      </w:r>
      <w:proofErr w:type="spellEnd"/>
      <w:r w:rsidRPr="003720C5">
        <w:t xml:space="preserve"> Material und </w:t>
      </w:r>
      <w:proofErr w:type="spellStart"/>
      <w:r w:rsidRPr="003720C5">
        <w:t>Geowissenschaften</w:t>
      </w:r>
      <w:proofErr w:type="spellEnd"/>
      <w:r w:rsidRPr="003720C5">
        <w:t xml:space="preserve">, </w:t>
      </w:r>
      <w:proofErr w:type="spellStart"/>
      <w:r w:rsidRPr="003720C5">
        <w:t>Technische</w:t>
      </w:r>
      <w:proofErr w:type="spellEnd"/>
      <w:r w:rsidRPr="003720C5">
        <w:t xml:space="preserve"> Universität Darmstadt, Otto-Berndt-</w:t>
      </w:r>
      <w:proofErr w:type="spellStart"/>
      <w:r w:rsidRPr="003720C5">
        <w:t>Straße</w:t>
      </w:r>
      <w:proofErr w:type="spellEnd"/>
      <w:r w:rsidRPr="003720C5">
        <w:t xml:space="preserve"> 3, </w:t>
      </w:r>
      <w:r w:rsidRPr="00B020C8">
        <w:t>64287 Darmstadt</w:t>
      </w:r>
      <w:r w:rsidRPr="003720C5">
        <w:t xml:space="preserve">, </w:t>
      </w:r>
      <w:bookmarkStart w:id="2" w:name="OLE_LINK5"/>
      <w:bookmarkStart w:id="3" w:name="OLE_LINK6"/>
      <w:r w:rsidRPr="003720C5">
        <w:t>Germany</w:t>
      </w:r>
      <w:bookmarkEnd w:id="2"/>
      <w:bookmarkEnd w:id="3"/>
      <w:r w:rsidRPr="003720C5">
        <w:rPr>
          <w:szCs w:val="20"/>
        </w:rPr>
        <w:t>; graczyk@materials.tu-darmstadt.de</w:t>
      </w:r>
    </w:p>
    <w:p w14:paraId="6E634081" w14:textId="77777777" w:rsidR="004A1939" w:rsidRPr="003720C5" w:rsidRDefault="004A1939" w:rsidP="004A1939">
      <w:pPr>
        <w:pStyle w:val="MDPI16affiliation"/>
      </w:pPr>
      <w:r w:rsidRPr="003720C5">
        <w:rPr>
          <w:vertAlign w:val="superscript"/>
        </w:rPr>
        <w:t>3</w:t>
      </w:r>
      <w:r w:rsidRPr="003720C5">
        <w:tab/>
        <w:t xml:space="preserve">Faculty of Chemistry, Nicolaus Copernicus University in Torun, </w:t>
      </w:r>
      <w:r w:rsidRPr="00B020C8">
        <w:t>87-100 Torun</w:t>
      </w:r>
      <w:r w:rsidRPr="003720C5">
        <w:t xml:space="preserve">, Poland; </w:t>
      </w:r>
      <w:r w:rsidRPr="003720C5">
        <w:rPr>
          <w:szCs w:val="20"/>
        </w:rPr>
        <w:t>tryki@umk.pl</w:t>
      </w:r>
    </w:p>
    <w:p w14:paraId="70AE7AFD" w14:textId="77777777" w:rsidR="004A1939" w:rsidRPr="003720C5" w:rsidRDefault="004A1939" w:rsidP="004A1939">
      <w:pPr>
        <w:pStyle w:val="MDPI16affiliation"/>
      </w:pPr>
      <w:r w:rsidRPr="003720C5">
        <w:rPr>
          <w:b/>
        </w:rPr>
        <w:t>*</w:t>
      </w:r>
      <w:r w:rsidRPr="003720C5">
        <w:tab/>
        <w:t>Correspondence: monika.wilamowska@pg.edu.pl; Tel.: +48-58-347-24-74</w:t>
      </w:r>
    </w:p>
    <w:p w14:paraId="70B12BED" w14:textId="77777777" w:rsidR="004A1939" w:rsidRPr="003720C5" w:rsidRDefault="004A1939" w:rsidP="004A1939">
      <w:pPr>
        <w:pStyle w:val="MDPI14history"/>
      </w:pPr>
      <w:r w:rsidRPr="003720C5">
        <w:t xml:space="preserve">Received: </w:t>
      </w:r>
      <w:r>
        <w:t>01 September 2020</w:t>
      </w:r>
      <w:r w:rsidRPr="003720C5">
        <w:t xml:space="preserve">; Accepted: </w:t>
      </w:r>
      <w:r>
        <w:t>23 September 2020</w:t>
      </w:r>
      <w:r w:rsidRPr="003720C5">
        <w:t>; Published: date</w:t>
      </w:r>
    </w:p>
    <w:p w14:paraId="57EF1237" w14:textId="77777777" w:rsidR="00831DEC" w:rsidRPr="00831DEC" w:rsidRDefault="00831DEC" w:rsidP="00831DEC">
      <w:pPr>
        <w:pStyle w:val="MDPI18keywords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4422"/>
      </w:tblGrid>
      <w:tr w:rsidR="00975F60" w:rsidRPr="001462DA" w14:paraId="7A8F6FFD" w14:textId="77777777" w:rsidTr="00975F60">
        <w:tc>
          <w:tcPr>
            <w:tcW w:w="4779" w:type="dxa"/>
          </w:tcPr>
          <w:p w14:paraId="099AB036" w14:textId="77777777" w:rsidR="00F42E7B" w:rsidRPr="00F42E7B" w:rsidRDefault="00975F60" w:rsidP="00975F60">
            <w:pPr>
              <w:pStyle w:val="MDPI52figure"/>
              <w:adjustRightInd w:val="0"/>
              <w:snapToGrid w:val="0"/>
            </w:pPr>
            <w:r w:rsidRPr="00975F60">
              <w:rPr>
                <w:noProof/>
                <w:lang w:eastAsia="zh-CN" w:bidi="ar-SA"/>
              </w:rPr>
              <w:drawing>
                <wp:inline distT="0" distB="0" distL="0" distR="0" wp14:anchorId="03634A05" wp14:editId="131B50A6">
                  <wp:extent cx="2685563" cy="2160000"/>
                  <wp:effectExtent l="0" t="0" r="635" b="0"/>
                  <wp:docPr id="8" name="Picture 8" descr="C:\Users\Lenovo\Desktop\Plots for publication\PhTES S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Plots for publication\PhTES Si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0" t="5379" r="11787" b="8262"/>
                          <a:stretch/>
                        </pic:blipFill>
                        <pic:spPr bwMode="auto">
                          <a:xfrm>
                            <a:off x="0" y="0"/>
                            <a:ext cx="268556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66AE22" w14:textId="77777777" w:rsidR="00F42E7B" w:rsidRPr="00F42E7B" w:rsidRDefault="00F42E7B" w:rsidP="00F42E7B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F42E7B">
              <w:rPr>
                <w:sz w:val="20"/>
              </w:rPr>
              <w:t>(</w:t>
            </w:r>
            <w:r w:rsidRPr="00F42E7B">
              <w:rPr>
                <w:b/>
                <w:sz w:val="20"/>
              </w:rPr>
              <w:t>a</w:t>
            </w:r>
            <w:r w:rsidRPr="00F42E7B">
              <w:rPr>
                <w:sz w:val="20"/>
              </w:rPr>
              <w:t>)</w:t>
            </w:r>
          </w:p>
        </w:tc>
        <w:tc>
          <w:tcPr>
            <w:tcW w:w="4780" w:type="dxa"/>
          </w:tcPr>
          <w:p w14:paraId="14330FC4" w14:textId="77777777" w:rsidR="00F42E7B" w:rsidRPr="00F42E7B" w:rsidRDefault="00975F60" w:rsidP="00F42E7B">
            <w:pPr>
              <w:pStyle w:val="MDPI52figure"/>
              <w:adjustRightInd w:val="0"/>
              <w:snapToGrid w:val="0"/>
            </w:pPr>
            <w:r w:rsidRPr="00975F60">
              <w:rPr>
                <w:noProof/>
                <w:lang w:eastAsia="zh-CN" w:bidi="ar-SA"/>
              </w:rPr>
              <w:drawing>
                <wp:inline distT="0" distB="0" distL="0" distR="0" wp14:anchorId="19F1B7F0" wp14:editId="692A3E8A">
                  <wp:extent cx="2685600" cy="2160000"/>
                  <wp:effectExtent l="0" t="0" r="635" b="0"/>
                  <wp:docPr id="9" name="Picture 9" descr="C:\Users\Lenovo\Desktop\Plots for publication\PhTES-10g S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Plots for publication\PhTES-10g Si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0" t="7225" r="12002" b="6200"/>
                          <a:stretch/>
                        </pic:blipFill>
                        <pic:spPr bwMode="auto">
                          <a:xfrm>
                            <a:off x="0" y="0"/>
                            <a:ext cx="2685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F09BA3" w14:textId="77777777" w:rsidR="00F42E7B" w:rsidRPr="00F42E7B" w:rsidRDefault="00F42E7B" w:rsidP="00F42E7B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F42E7B">
              <w:rPr>
                <w:sz w:val="20"/>
              </w:rPr>
              <w:t>(</w:t>
            </w:r>
            <w:r w:rsidRPr="00F42E7B">
              <w:rPr>
                <w:b/>
                <w:sz w:val="20"/>
              </w:rPr>
              <w:t>b</w:t>
            </w:r>
            <w:r w:rsidRPr="00F42E7B">
              <w:rPr>
                <w:sz w:val="20"/>
              </w:rPr>
              <w:t>)</w:t>
            </w:r>
          </w:p>
        </w:tc>
      </w:tr>
    </w:tbl>
    <w:p w14:paraId="6BC82A74" w14:textId="5113D86B" w:rsidR="00F42E7B" w:rsidRDefault="004A1939" w:rsidP="004A1939">
      <w:pPr>
        <w:pStyle w:val="MDPI51figurecaption"/>
        <w:jc w:val="center"/>
      </w:pPr>
      <w:r w:rsidRPr="004A1939">
        <w:rPr>
          <w:b/>
        </w:rPr>
        <w:t xml:space="preserve">Figure </w:t>
      </w:r>
      <w:r w:rsidR="0034572A">
        <w:rPr>
          <w:b/>
        </w:rPr>
        <w:t>S</w:t>
      </w:r>
      <w:r w:rsidRPr="004A1939">
        <w:rPr>
          <w:b/>
        </w:rPr>
        <w:t xml:space="preserve">1. </w:t>
      </w:r>
      <w:r w:rsidR="00F80FAE" w:rsidRPr="00663442">
        <w:t xml:space="preserve">XPS Si2p spectra of </w:t>
      </w:r>
      <w:r w:rsidR="00DC77C2" w:rsidRPr="00663442">
        <w:t>(</w:t>
      </w:r>
      <w:r w:rsidR="00F80FAE" w:rsidRPr="00F56617">
        <w:rPr>
          <w:b/>
        </w:rPr>
        <w:t>a</w:t>
      </w:r>
      <w:r w:rsidR="00F80FAE" w:rsidRPr="00663442">
        <w:t xml:space="preserve">) </w:t>
      </w:r>
      <w:proofErr w:type="spellStart"/>
      <w:r w:rsidR="00F80FAE" w:rsidRPr="00663442">
        <w:t>SiOC</w:t>
      </w:r>
      <w:r w:rsidR="00F80FAE" w:rsidRPr="00663442">
        <w:rPr>
          <w:vertAlign w:val="subscript"/>
        </w:rPr>
        <w:t>PhTES</w:t>
      </w:r>
      <w:proofErr w:type="spellEnd"/>
      <w:r w:rsidR="00F80FAE" w:rsidRPr="00663442">
        <w:t xml:space="preserve"> and </w:t>
      </w:r>
      <w:r w:rsidR="00DC77C2" w:rsidRPr="00663442">
        <w:t>(</w:t>
      </w:r>
      <w:r w:rsidR="00F80FAE" w:rsidRPr="00F56617">
        <w:rPr>
          <w:b/>
        </w:rPr>
        <w:t>b</w:t>
      </w:r>
      <w:r w:rsidR="00F80FAE" w:rsidRPr="00663442">
        <w:t xml:space="preserve">) </w:t>
      </w:r>
      <w:proofErr w:type="spellStart"/>
      <w:r w:rsidR="00F80FAE" w:rsidRPr="00663442">
        <w:t>SiOC</w:t>
      </w:r>
      <w:r w:rsidR="00F80FAE" w:rsidRPr="00663442">
        <w:rPr>
          <w:vertAlign w:val="subscript"/>
        </w:rPr>
        <w:t>PhTES</w:t>
      </w:r>
      <w:proofErr w:type="spellEnd"/>
      <w:r w:rsidR="00F80FAE" w:rsidRPr="00663442">
        <w:t>/C10g samples</w:t>
      </w:r>
      <w:r w:rsidR="00F42E7B" w:rsidRPr="00663442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4422"/>
      </w:tblGrid>
      <w:tr w:rsidR="00F80FAE" w:rsidRPr="001462DA" w14:paraId="2CB129FB" w14:textId="77777777" w:rsidTr="00F80FAE">
        <w:tc>
          <w:tcPr>
            <w:tcW w:w="4422" w:type="dxa"/>
          </w:tcPr>
          <w:p w14:paraId="7911938E" w14:textId="77777777" w:rsidR="00975F60" w:rsidRPr="00F42E7B" w:rsidRDefault="00F80FAE" w:rsidP="00D17270">
            <w:pPr>
              <w:pStyle w:val="MDPI52figure"/>
              <w:adjustRightInd w:val="0"/>
              <w:snapToGrid w:val="0"/>
            </w:pPr>
            <w:r w:rsidRPr="00F80FAE">
              <w:rPr>
                <w:noProof/>
                <w:lang w:eastAsia="zh-CN" w:bidi="ar-SA"/>
              </w:rPr>
              <w:drawing>
                <wp:inline distT="0" distB="0" distL="0" distR="0" wp14:anchorId="14AE117F" wp14:editId="74E1F50C">
                  <wp:extent cx="2685600" cy="2160000"/>
                  <wp:effectExtent l="0" t="0" r="635" b="0"/>
                  <wp:docPr id="12" name="Picture 12" descr="C:\Users\Lenovo\Desktop\Plots for publication\PhTES C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Plots for publication\PhTES C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9" t="9671" r="11138"/>
                          <a:stretch/>
                        </pic:blipFill>
                        <pic:spPr bwMode="auto">
                          <a:xfrm>
                            <a:off x="0" y="0"/>
                            <a:ext cx="2685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56B2B0" w14:textId="77777777" w:rsidR="00975F60" w:rsidRPr="00F42E7B" w:rsidRDefault="00975F60" w:rsidP="00D17270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F42E7B">
              <w:rPr>
                <w:sz w:val="20"/>
              </w:rPr>
              <w:t>(</w:t>
            </w:r>
            <w:r w:rsidRPr="00F42E7B">
              <w:rPr>
                <w:b/>
                <w:sz w:val="20"/>
              </w:rPr>
              <w:t>a</w:t>
            </w:r>
            <w:r w:rsidRPr="00F42E7B">
              <w:rPr>
                <w:sz w:val="20"/>
              </w:rPr>
              <w:t>)</w:t>
            </w:r>
          </w:p>
        </w:tc>
        <w:tc>
          <w:tcPr>
            <w:tcW w:w="4422" w:type="dxa"/>
          </w:tcPr>
          <w:p w14:paraId="4311C668" w14:textId="77777777" w:rsidR="00975F60" w:rsidRPr="00F42E7B" w:rsidRDefault="00F80FAE" w:rsidP="00D17270">
            <w:pPr>
              <w:pStyle w:val="MDPI52figure"/>
              <w:adjustRightInd w:val="0"/>
              <w:snapToGrid w:val="0"/>
            </w:pPr>
            <w:r w:rsidRPr="00F80FAE">
              <w:rPr>
                <w:noProof/>
                <w:lang w:eastAsia="zh-CN" w:bidi="ar-SA"/>
              </w:rPr>
              <w:drawing>
                <wp:inline distT="0" distB="0" distL="0" distR="0" wp14:anchorId="1B82CB3E" wp14:editId="03BBC2FF">
                  <wp:extent cx="2685600" cy="2160000"/>
                  <wp:effectExtent l="0" t="0" r="635" b="0"/>
                  <wp:docPr id="13" name="Picture 13" descr="C:\Users\Lenovo\Desktop\Plots for publication\PhTES-10g C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esktop\Plots for publication\PhTES-10g C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2" t="7595" r="13190" b="4685"/>
                          <a:stretch/>
                        </pic:blipFill>
                        <pic:spPr bwMode="auto">
                          <a:xfrm>
                            <a:off x="0" y="0"/>
                            <a:ext cx="2685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F54DAA" w14:textId="77777777" w:rsidR="00975F60" w:rsidRPr="00F42E7B" w:rsidRDefault="00975F60" w:rsidP="00D17270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F42E7B">
              <w:rPr>
                <w:sz w:val="20"/>
              </w:rPr>
              <w:t>(</w:t>
            </w:r>
            <w:r w:rsidRPr="00F42E7B">
              <w:rPr>
                <w:b/>
                <w:sz w:val="20"/>
              </w:rPr>
              <w:t>b</w:t>
            </w:r>
            <w:r w:rsidRPr="00F42E7B">
              <w:rPr>
                <w:sz w:val="20"/>
              </w:rPr>
              <w:t>)</w:t>
            </w:r>
          </w:p>
        </w:tc>
      </w:tr>
    </w:tbl>
    <w:p w14:paraId="23A45701" w14:textId="06535672" w:rsidR="006F4854" w:rsidRDefault="0034572A" w:rsidP="0034572A">
      <w:pPr>
        <w:pStyle w:val="MDPI51figurecaption"/>
        <w:rPr>
          <w:rFonts w:ascii="Arial" w:hAnsi="Arial"/>
        </w:rPr>
      </w:pPr>
      <w:r w:rsidRPr="0034572A">
        <w:rPr>
          <w:b/>
        </w:rPr>
        <w:t xml:space="preserve">Figure </w:t>
      </w:r>
      <w:r>
        <w:rPr>
          <w:b/>
        </w:rPr>
        <w:t>S</w:t>
      </w:r>
      <w:r w:rsidRPr="0034572A">
        <w:rPr>
          <w:b/>
        </w:rPr>
        <w:t xml:space="preserve">2. </w:t>
      </w:r>
      <w:r w:rsidR="00770937" w:rsidRPr="00663442">
        <w:t xml:space="preserve">XPS C1s spectra of </w:t>
      </w:r>
      <w:r w:rsidR="00DC77C2" w:rsidRPr="00663442">
        <w:t>(</w:t>
      </w:r>
      <w:r w:rsidR="00770937" w:rsidRPr="00F56617">
        <w:rPr>
          <w:b/>
        </w:rPr>
        <w:t>a</w:t>
      </w:r>
      <w:r w:rsidR="00770937" w:rsidRPr="00663442">
        <w:t xml:space="preserve">) </w:t>
      </w:r>
      <w:proofErr w:type="spellStart"/>
      <w:r w:rsidR="00770937" w:rsidRPr="00663442">
        <w:t>SiOC</w:t>
      </w:r>
      <w:r w:rsidR="00D93A95" w:rsidRPr="00663442">
        <w:rPr>
          <w:vertAlign w:val="subscript"/>
        </w:rPr>
        <w:t>PhTES</w:t>
      </w:r>
      <w:proofErr w:type="spellEnd"/>
      <w:r w:rsidR="00770937" w:rsidRPr="00663442">
        <w:t xml:space="preserve"> and </w:t>
      </w:r>
      <w:r w:rsidR="00DC77C2" w:rsidRPr="00663442">
        <w:t>(</w:t>
      </w:r>
      <w:r w:rsidR="00770937" w:rsidRPr="00F56617">
        <w:rPr>
          <w:b/>
        </w:rPr>
        <w:t>b</w:t>
      </w:r>
      <w:r w:rsidR="00770937" w:rsidRPr="00663442">
        <w:t xml:space="preserve">) </w:t>
      </w:r>
      <w:proofErr w:type="spellStart"/>
      <w:r w:rsidR="00770937" w:rsidRPr="00663442">
        <w:t>SiOC</w:t>
      </w:r>
      <w:r w:rsidR="00D93A95" w:rsidRPr="00663442">
        <w:rPr>
          <w:vertAlign w:val="subscript"/>
        </w:rPr>
        <w:t>PhTES</w:t>
      </w:r>
      <w:proofErr w:type="spellEnd"/>
      <w:r w:rsidR="00770937" w:rsidRPr="00663442">
        <w:t>/C10g samples.</w:t>
      </w:r>
      <w:r w:rsidR="006F4854">
        <w:rPr>
          <w:rFonts w:ascii="Arial" w:hAnsi="Arial"/>
        </w:rPr>
        <w:br w:type="page"/>
      </w:r>
      <w:r w:rsidR="004A1939">
        <w:rPr>
          <w:rFonts w:ascii="Arial" w:hAnsi="Arial"/>
        </w:rPr>
        <w:lastRenderedPageBreak/>
        <w:t>.</w:t>
      </w:r>
    </w:p>
    <w:p w14:paraId="72AA8C83" w14:textId="77777777" w:rsidR="006F4854" w:rsidRDefault="006F4854" w:rsidP="00770937">
      <w:pPr>
        <w:pStyle w:val="MDPI51figurecaption"/>
        <w:rPr>
          <w:rFonts w:ascii="Arial" w:hAnsi="Arial" w:cs="Arial"/>
          <w:szCs w:val="18"/>
        </w:rPr>
        <w:sectPr w:rsidR="006F4854" w:rsidSect="006F485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7" w:right="1531" w:bottom="1077" w:left="1531" w:header="1020" w:footer="850" w:gutter="0"/>
          <w:lnNumType w:countBy="1" w:restart="continuous"/>
          <w:pgNumType w:start="1"/>
          <w:cols w:space="425"/>
          <w:titlePg/>
          <w:docGrid w:type="lines" w:linePitch="326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6"/>
        <w:gridCol w:w="4446"/>
      </w:tblGrid>
      <w:tr w:rsidR="00E72A10" w:rsidRPr="001462DA" w14:paraId="18ED3AE4" w14:textId="77777777" w:rsidTr="00E72A10">
        <w:trPr>
          <w:jc w:val="center"/>
        </w:trPr>
        <w:tc>
          <w:tcPr>
            <w:tcW w:w="4446" w:type="dxa"/>
          </w:tcPr>
          <w:p w14:paraId="13DD84EA" w14:textId="77777777" w:rsidR="00E72A10" w:rsidRPr="00F42E7B" w:rsidRDefault="00196D67" w:rsidP="00D17270">
            <w:pPr>
              <w:pStyle w:val="MDPI52figure"/>
              <w:adjustRightInd w:val="0"/>
              <w:snapToGrid w:val="0"/>
            </w:pPr>
            <w:r w:rsidRPr="00196D67">
              <w:rPr>
                <w:noProof/>
                <w:lang w:eastAsia="zh-CN" w:bidi="ar-SA"/>
              </w:rPr>
              <w:lastRenderedPageBreak/>
              <w:drawing>
                <wp:inline distT="0" distB="0" distL="0" distR="0" wp14:anchorId="55347053" wp14:editId="57C60920">
                  <wp:extent cx="2685600" cy="2160000"/>
                  <wp:effectExtent l="0" t="0" r="635" b="0"/>
                  <wp:docPr id="37" name="Picture 37" descr="C:\Users\Lenovo\Desktop\Plots for publication\Graph34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Desktop\Plots for publication\Graph34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6" t="7256" r="9135" b="2578"/>
                          <a:stretch/>
                        </pic:blipFill>
                        <pic:spPr bwMode="auto">
                          <a:xfrm>
                            <a:off x="0" y="0"/>
                            <a:ext cx="2685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40BA48" w14:textId="77777777" w:rsidR="00E72A10" w:rsidRPr="00F42E7B" w:rsidRDefault="00E72A10" w:rsidP="00D17270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F42E7B">
              <w:rPr>
                <w:sz w:val="20"/>
              </w:rPr>
              <w:t>(</w:t>
            </w:r>
            <w:r w:rsidRPr="00F42E7B">
              <w:rPr>
                <w:b/>
                <w:sz w:val="20"/>
              </w:rPr>
              <w:t>a</w:t>
            </w:r>
            <w:r w:rsidRPr="00F42E7B">
              <w:rPr>
                <w:sz w:val="20"/>
              </w:rPr>
              <w:t>)</w:t>
            </w:r>
          </w:p>
        </w:tc>
        <w:tc>
          <w:tcPr>
            <w:tcW w:w="4446" w:type="dxa"/>
          </w:tcPr>
          <w:p w14:paraId="32373B9E" w14:textId="77777777" w:rsidR="00E72A10" w:rsidRPr="00F42E7B" w:rsidRDefault="00196D67" w:rsidP="00D17270">
            <w:pPr>
              <w:pStyle w:val="MDPI52figure"/>
              <w:adjustRightInd w:val="0"/>
              <w:snapToGrid w:val="0"/>
            </w:pPr>
            <w:r w:rsidRPr="00196D67">
              <w:rPr>
                <w:noProof/>
                <w:lang w:eastAsia="zh-CN" w:bidi="ar-SA"/>
              </w:rPr>
              <w:drawing>
                <wp:inline distT="0" distB="0" distL="0" distR="0" wp14:anchorId="6358FCD2" wp14:editId="67E7E937">
                  <wp:extent cx="1665726" cy="2160000"/>
                  <wp:effectExtent l="0" t="0" r="0" b="0"/>
                  <wp:docPr id="38" name="Picture 38" descr="C:\Users\Lenovo\Desktop\Plots for publication\Graph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Desktop\Plots for publication\Graph10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" t="2157" r="-810" b="3725"/>
                          <a:stretch/>
                        </pic:blipFill>
                        <pic:spPr bwMode="auto">
                          <a:xfrm>
                            <a:off x="0" y="0"/>
                            <a:ext cx="166572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F6DF9D" w14:textId="77777777" w:rsidR="00E72A10" w:rsidRPr="00F42E7B" w:rsidRDefault="00E72A10" w:rsidP="00D17270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F42E7B">
              <w:rPr>
                <w:sz w:val="20"/>
              </w:rPr>
              <w:t>(</w:t>
            </w:r>
            <w:r w:rsidRPr="00F42E7B">
              <w:rPr>
                <w:b/>
                <w:sz w:val="20"/>
              </w:rPr>
              <w:t>b</w:t>
            </w:r>
            <w:r w:rsidRPr="00F42E7B">
              <w:rPr>
                <w:sz w:val="20"/>
              </w:rPr>
              <w:t>)</w:t>
            </w:r>
          </w:p>
        </w:tc>
      </w:tr>
    </w:tbl>
    <w:p w14:paraId="5FF900C9" w14:textId="3AB026DB" w:rsidR="00E72A10" w:rsidRPr="00663442" w:rsidRDefault="004A1939" w:rsidP="004A1939">
      <w:pPr>
        <w:pStyle w:val="MDPI51figurecaption"/>
        <w:jc w:val="center"/>
      </w:pPr>
      <w:r w:rsidRPr="004A1939">
        <w:rPr>
          <w:b/>
        </w:rPr>
        <w:t xml:space="preserve">Figure </w:t>
      </w:r>
      <w:r w:rsidR="0034572A">
        <w:rPr>
          <w:b/>
        </w:rPr>
        <w:t>S</w:t>
      </w:r>
      <w:r w:rsidRPr="004A1939">
        <w:rPr>
          <w:b/>
        </w:rPr>
        <w:t xml:space="preserve">3. </w:t>
      </w:r>
      <w:r w:rsidR="00DC77C2" w:rsidRPr="00663442">
        <w:t>(</w:t>
      </w:r>
      <w:r w:rsidR="0088642E" w:rsidRPr="00F56617">
        <w:rPr>
          <w:b/>
        </w:rPr>
        <w:t>a</w:t>
      </w:r>
      <w:r w:rsidR="0088642E" w:rsidRPr="00663442">
        <w:t xml:space="preserve">) Deconvolution of Raman spectra of the pure graphite, </w:t>
      </w:r>
      <w:r w:rsidR="00DC77C2" w:rsidRPr="00663442">
        <w:t>(</w:t>
      </w:r>
      <w:r w:rsidR="0088642E" w:rsidRPr="00F56617">
        <w:rPr>
          <w:b/>
        </w:rPr>
        <w:t>b</w:t>
      </w:r>
      <w:r w:rsidR="0088642E" w:rsidRPr="00663442">
        <w:t xml:space="preserve">) second-order Raman spectra of graphite, ceramic and </w:t>
      </w:r>
      <w:proofErr w:type="spellStart"/>
      <w:r w:rsidR="0088642E" w:rsidRPr="00663442">
        <w:t>SiOC</w:t>
      </w:r>
      <w:proofErr w:type="spellEnd"/>
      <w:r w:rsidR="0088642E" w:rsidRPr="00663442">
        <w:t>/graphite composites.</w:t>
      </w:r>
    </w:p>
    <w:p w14:paraId="6EA0158E" w14:textId="679A5DC2" w:rsidR="00E72A10" w:rsidRPr="001462DA" w:rsidRDefault="004A1939" w:rsidP="004A1939">
      <w:pPr>
        <w:pStyle w:val="MDPI41tablecaption"/>
        <w:jc w:val="center"/>
      </w:pPr>
      <w:r w:rsidRPr="004A1939">
        <w:rPr>
          <w:b/>
        </w:rPr>
        <w:t xml:space="preserve">Table </w:t>
      </w:r>
      <w:r w:rsidR="0034572A">
        <w:rPr>
          <w:b/>
        </w:rPr>
        <w:t>S</w:t>
      </w:r>
      <w:r w:rsidRPr="004A1939">
        <w:rPr>
          <w:b/>
        </w:rPr>
        <w:t xml:space="preserve">1. </w:t>
      </w:r>
      <w:r w:rsidR="007802F2" w:rsidRPr="007802F2">
        <w:t>Data obtained from the deconvolution of Raman spectra.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"/>
        <w:gridCol w:w="822"/>
        <w:gridCol w:w="822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2"/>
        <w:gridCol w:w="822"/>
        <w:gridCol w:w="823"/>
      </w:tblGrid>
      <w:tr w:rsidR="008E13C9" w:rsidRPr="004A1939" w14:paraId="09B573E9" w14:textId="77777777" w:rsidTr="004A1939">
        <w:trPr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67D011" w14:textId="77777777" w:rsidR="008E13C9" w:rsidRPr="004A1939" w:rsidRDefault="00863735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Material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5C9CF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D4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BD56D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D1</w:t>
            </w:r>
          </w:p>
        </w:tc>
        <w:tc>
          <w:tcPr>
            <w:tcW w:w="246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79E86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D3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9520D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246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D6842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D2</w:t>
            </w:r>
          </w:p>
        </w:tc>
      </w:tr>
      <w:tr w:rsidR="008E13C9" w:rsidRPr="004A1939" w14:paraId="0C497C15" w14:textId="77777777" w:rsidTr="004A1939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C7382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80F1A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4A1939">
              <w:rPr>
                <w:b/>
                <w:sz w:val="16"/>
                <w:szCs w:val="16"/>
              </w:rPr>
              <w:t>cm</w:t>
            </w:r>
            <w:r w:rsidRPr="004A1939">
              <w:rPr>
                <w:b/>
                <w:sz w:val="16"/>
                <w:szCs w:val="16"/>
                <w:vertAlign w:val="superscript"/>
              </w:rPr>
              <w:t>-1</w:t>
            </w:r>
            <w:proofErr w:type="gramEnd"/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84038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Area int. %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49437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FWHM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6BCBA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4A1939">
              <w:rPr>
                <w:b/>
                <w:sz w:val="16"/>
                <w:szCs w:val="16"/>
              </w:rPr>
              <w:t>cm</w:t>
            </w:r>
            <w:r w:rsidRPr="004A1939">
              <w:rPr>
                <w:b/>
                <w:sz w:val="16"/>
                <w:szCs w:val="16"/>
                <w:vertAlign w:val="superscript"/>
              </w:rPr>
              <w:t>-1</w:t>
            </w:r>
            <w:proofErr w:type="gramEnd"/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2EEA2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Area int. %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98621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FWHM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928E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4A1939">
              <w:rPr>
                <w:b/>
                <w:sz w:val="16"/>
                <w:szCs w:val="16"/>
              </w:rPr>
              <w:t>cm</w:t>
            </w:r>
            <w:r w:rsidRPr="004A1939">
              <w:rPr>
                <w:b/>
                <w:sz w:val="16"/>
                <w:szCs w:val="16"/>
                <w:vertAlign w:val="superscript"/>
              </w:rPr>
              <w:t>-1</w:t>
            </w:r>
            <w:proofErr w:type="gramEnd"/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22116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Area int. %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C181D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FWHM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6098B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4A1939">
              <w:rPr>
                <w:b/>
                <w:sz w:val="16"/>
                <w:szCs w:val="16"/>
              </w:rPr>
              <w:t>cm</w:t>
            </w:r>
            <w:r w:rsidRPr="004A1939">
              <w:rPr>
                <w:b/>
                <w:sz w:val="16"/>
                <w:szCs w:val="16"/>
                <w:vertAlign w:val="superscript"/>
              </w:rPr>
              <w:t>-1</w:t>
            </w:r>
            <w:proofErr w:type="gramEnd"/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900BF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Area int. %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84C4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FWHM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823E6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4A1939">
              <w:rPr>
                <w:b/>
                <w:sz w:val="16"/>
                <w:szCs w:val="16"/>
              </w:rPr>
              <w:t>cm</w:t>
            </w:r>
            <w:r w:rsidRPr="004A1939">
              <w:rPr>
                <w:b/>
                <w:sz w:val="16"/>
                <w:szCs w:val="16"/>
                <w:vertAlign w:val="superscript"/>
              </w:rPr>
              <w:t>-1</w:t>
            </w:r>
            <w:proofErr w:type="gramEnd"/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62072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Area int. %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792DA" w14:textId="77777777" w:rsidR="008E13C9" w:rsidRPr="004A1939" w:rsidRDefault="008E13C9" w:rsidP="004A1939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  <w:r w:rsidRPr="004A1939">
              <w:rPr>
                <w:b/>
                <w:sz w:val="16"/>
                <w:szCs w:val="16"/>
              </w:rPr>
              <w:t>FWHM</w:t>
            </w:r>
          </w:p>
        </w:tc>
      </w:tr>
      <w:tr w:rsidR="00A35E32" w:rsidRPr="004A1939" w14:paraId="2F4F352C" w14:textId="77777777" w:rsidTr="004A193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29DEA8" w14:textId="77777777" w:rsidR="00A35E32" w:rsidRPr="004A1939" w:rsidRDefault="00A35E32" w:rsidP="004A1939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4A1939">
              <w:rPr>
                <w:sz w:val="16"/>
                <w:szCs w:val="16"/>
              </w:rPr>
              <w:t>SiOC</w:t>
            </w:r>
            <w:r w:rsidRPr="004A1939">
              <w:rPr>
                <w:sz w:val="16"/>
                <w:szCs w:val="16"/>
                <w:vertAlign w:val="subscript"/>
              </w:rPr>
              <w:t>PhTES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334FD99B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1194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5BCB7B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7.07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199DBB0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213.73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68DDD02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1333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64691E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65.82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21AA78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164.19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495A01F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1525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B2CBFFE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7.61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ECE6157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114.24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79404A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1575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A4301E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8.34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1D6FBEA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52.61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8B1426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1608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590F555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11.17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5209DB6" w14:textId="77777777" w:rsidR="00A35E32" w:rsidRPr="004A1939" w:rsidRDefault="00A35E32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43.63</w:t>
            </w:r>
          </w:p>
        </w:tc>
      </w:tr>
      <w:tr w:rsidR="00E6530C" w:rsidRPr="004A1939" w14:paraId="65F7E650" w14:textId="77777777" w:rsidTr="004A193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CB79B99" w14:textId="77777777" w:rsidR="00E6530C" w:rsidRPr="004A1939" w:rsidRDefault="00E6530C" w:rsidP="004A1939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4A1939">
              <w:rPr>
                <w:sz w:val="16"/>
                <w:szCs w:val="16"/>
              </w:rPr>
              <w:t>SiOC</w:t>
            </w:r>
            <w:r w:rsidRPr="004A1939">
              <w:rPr>
                <w:sz w:val="16"/>
                <w:szCs w:val="16"/>
                <w:vertAlign w:val="subscript"/>
              </w:rPr>
              <w:t>PhTES</w:t>
            </w:r>
            <w:proofErr w:type="spellEnd"/>
            <w:r w:rsidRPr="004A1939">
              <w:rPr>
                <w:sz w:val="16"/>
                <w:szCs w:val="16"/>
              </w:rPr>
              <w:t>/C2g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AD90269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1193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3E816F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4.04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F872F0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159.73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5E4584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1327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9DBB1B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66.23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1FF937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155.38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EA876F0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1528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FE7CBB9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7.41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A7F5FD6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135.00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38C503C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1580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EEF02D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12.39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80DB26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56.85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63EA65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1609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23D0E6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9.93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11E7D6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35.85</w:t>
            </w:r>
          </w:p>
        </w:tc>
      </w:tr>
      <w:tr w:rsidR="00E6530C" w:rsidRPr="004A1939" w14:paraId="059EF7F8" w14:textId="77777777" w:rsidTr="004A193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4B88A4" w14:textId="77777777" w:rsidR="00E6530C" w:rsidRPr="004A1939" w:rsidRDefault="00E6530C" w:rsidP="004A1939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4A1939">
              <w:rPr>
                <w:sz w:val="16"/>
                <w:szCs w:val="16"/>
              </w:rPr>
              <w:t>SiOC</w:t>
            </w:r>
            <w:r w:rsidRPr="004A1939">
              <w:rPr>
                <w:sz w:val="16"/>
                <w:szCs w:val="16"/>
                <w:vertAlign w:val="subscript"/>
              </w:rPr>
              <w:t>PhTES</w:t>
            </w:r>
            <w:proofErr w:type="spellEnd"/>
            <w:r w:rsidRPr="004A1939">
              <w:rPr>
                <w:sz w:val="16"/>
                <w:szCs w:val="16"/>
              </w:rPr>
              <w:t>/C4g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C5E5E6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1195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119F2C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5.72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13FCB4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219.73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5D25531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1332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1B08F0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60.78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532AFF5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149.48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49542DD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1525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D32F1AC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7.62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66E4814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143.96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CFCCA7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1571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1EB1501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11.72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91CE9B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41.50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EB00B45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1603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AD0C51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14.16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3BE4663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48.20</w:t>
            </w:r>
          </w:p>
        </w:tc>
      </w:tr>
      <w:tr w:rsidR="00E6530C" w:rsidRPr="004A1939" w14:paraId="01F11F06" w14:textId="77777777" w:rsidTr="004A193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E9B9AD1" w14:textId="77777777" w:rsidR="00E6530C" w:rsidRPr="004A1939" w:rsidRDefault="00E6530C" w:rsidP="004A1939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4A1939">
              <w:rPr>
                <w:sz w:val="16"/>
                <w:szCs w:val="16"/>
              </w:rPr>
              <w:t>SiOC</w:t>
            </w:r>
            <w:r w:rsidRPr="004A1939">
              <w:rPr>
                <w:sz w:val="16"/>
                <w:szCs w:val="16"/>
                <w:vertAlign w:val="subscript"/>
              </w:rPr>
              <w:t>PhTES</w:t>
            </w:r>
            <w:proofErr w:type="spellEnd"/>
            <w:r w:rsidRPr="004A1939">
              <w:rPr>
                <w:sz w:val="16"/>
                <w:szCs w:val="16"/>
              </w:rPr>
              <w:t>/C10g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8F26D4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1197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8D18A39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6.90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B0AC9D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188.33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9DAB8E9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1333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6F48D20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60.78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D6CD3B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142.96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8C2AA7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1528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94CF074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7.97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B17D4B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131.37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205B86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1580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63DCC6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13.65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D198180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37.54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8A0914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1610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8B2E98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10.71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E872707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38.59</w:t>
            </w:r>
          </w:p>
        </w:tc>
      </w:tr>
      <w:tr w:rsidR="00E6530C" w:rsidRPr="004A1939" w14:paraId="302F23C0" w14:textId="77777777" w:rsidTr="004A1939">
        <w:trPr>
          <w:jc w:val="center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3FD6BD" w14:textId="77777777" w:rsidR="00E6530C" w:rsidRPr="004A1939" w:rsidRDefault="00E6530C" w:rsidP="004A1939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4A1939">
              <w:rPr>
                <w:sz w:val="16"/>
                <w:szCs w:val="16"/>
              </w:rPr>
              <w:t>Graphite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1DD4ED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-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E3E6B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-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D8328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-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D9224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1348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AC2540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30.62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1DEE9B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49.83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7686F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-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4E1FAC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-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21EFE9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-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DA32C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1573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9AD8B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65.24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3902E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23.46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EF0A7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1611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31C7F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4.14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F91F36" w14:textId="77777777" w:rsidR="00E6530C" w:rsidRPr="004A1939" w:rsidRDefault="00E6530C" w:rsidP="004A19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</w:pPr>
            <w:r w:rsidRPr="004A1939">
              <w:rPr>
                <w:rFonts w:ascii="Palatino Linotype" w:hAnsi="Palatino Linotype"/>
                <w:snapToGrid w:val="0"/>
                <w:sz w:val="16"/>
                <w:szCs w:val="16"/>
                <w:lang w:bidi="en-US"/>
              </w:rPr>
              <w:t>31.20</w:t>
            </w:r>
          </w:p>
        </w:tc>
      </w:tr>
    </w:tbl>
    <w:p w14:paraId="1B7B3B05" w14:textId="77777777" w:rsidR="00975F60" w:rsidRDefault="00975F60" w:rsidP="00F42E7B">
      <w:pPr>
        <w:pStyle w:val="MDPI51figurecaption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21"/>
        <w:gridCol w:w="5697"/>
      </w:tblGrid>
      <w:tr w:rsidR="00DC77C2" w:rsidRPr="001462DA" w14:paraId="00C3E0D8" w14:textId="77777777" w:rsidTr="00DC77C2">
        <w:trPr>
          <w:jc w:val="center"/>
        </w:trPr>
        <w:tc>
          <w:tcPr>
            <w:tcW w:w="5721" w:type="dxa"/>
          </w:tcPr>
          <w:p w14:paraId="6193E01E" w14:textId="77777777" w:rsidR="00DC77C2" w:rsidRPr="00F42E7B" w:rsidRDefault="00DC77C2" w:rsidP="00D17270">
            <w:pPr>
              <w:pStyle w:val="MDPI52figure"/>
              <w:adjustRightInd w:val="0"/>
              <w:snapToGrid w:val="0"/>
            </w:pPr>
            <w:r w:rsidRPr="00796D16">
              <w:rPr>
                <w:rFonts w:ascii="Arial" w:hAnsi="Arial" w:cs="Arial"/>
                <w:noProof/>
                <w:sz w:val="18"/>
                <w:szCs w:val="18"/>
                <w:lang w:eastAsia="zh-CN" w:bidi="ar-SA"/>
              </w:rPr>
              <w:lastRenderedPageBreak/>
              <w:drawing>
                <wp:inline distT="0" distB="0" distL="0" distR="0" wp14:anchorId="46EAD685" wp14:editId="3A34899A">
                  <wp:extent cx="3495677" cy="322087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_Merck_0h_001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091" cy="324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9CCAC" w14:textId="77777777" w:rsidR="00DC77C2" w:rsidRPr="00F42E7B" w:rsidRDefault="00DC77C2" w:rsidP="00D17270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F42E7B">
              <w:rPr>
                <w:sz w:val="20"/>
              </w:rPr>
              <w:t>(</w:t>
            </w:r>
            <w:r w:rsidRPr="00F42E7B">
              <w:rPr>
                <w:b/>
                <w:sz w:val="20"/>
              </w:rPr>
              <w:t>a</w:t>
            </w:r>
            <w:r w:rsidRPr="00F42E7B">
              <w:rPr>
                <w:sz w:val="20"/>
              </w:rPr>
              <w:t>)</w:t>
            </w:r>
          </w:p>
        </w:tc>
        <w:tc>
          <w:tcPr>
            <w:tcW w:w="5697" w:type="dxa"/>
          </w:tcPr>
          <w:p w14:paraId="6FFD99EE" w14:textId="77777777" w:rsidR="00DC77C2" w:rsidRPr="00F42E7B" w:rsidRDefault="00DC77C2" w:rsidP="00D17270">
            <w:pPr>
              <w:pStyle w:val="MDPI52figure"/>
              <w:adjustRightInd w:val="0"/>
              <w:snapToGrid w:val="0"/>
            </w:pPr>
            <w:r w:rsidRPr="00796D16">
              <w:rPr>
                <w:rFonts w:ascii="Arial" w:hAnsi="Arial" w:cs="Arial"/>
                <w:noProof/>
                <w:sz w:val="18"/>
                <w:szCs w:val="18"/>
                <w:lang w:eastAsia="zh-CN" w:bidi="ar-SA"/>
              </w:rPr>
              <w:drawing>
                <wp:inline distT="0" distB="0" distL="0" distR="0" wp14:anchorId="0C8FB842" wp14:editId="009C7141">
                  <wp:extent cx="3480867" cy="320722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_Merck_2h_001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402" cy="324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7292F" w14:textId="77777777" w:rsidR="00DC77C2" w:rsidRPr="00F42E7B" w:rsidRDefault="00DC77C2" w:rsidP="00D17270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F42E7B">
              <w:rPr>
                <w:sz w:val="20"/>
              </w:rPr>
              <w:t>(</w:t>
            </w:r>
            <w:r w:rsidRPr="00F42E7B">
              <w:rPr>
                <w:b/>
                <w:sz w:val="20"/>
              </w:rPr>
              <w:t>b</w:t>
            </w:r>
            <w:r w:rsidRPr="00F42E7B">
              <w:rPr>
                <w:sz w:val="20"/>
              </w:rPr>
              <w:t>)</w:t>
            </w:r>
          </w:p>
        </w:tc>
      </w:tr>
    </w:tbl>
    <w:p w14:paraId="7595802E" w14:textId="25A225C1" w:rsidR="003174F6" w:rsidRPr="00952C3B" w:rsidRDefault="004A1939" w:rsidP="004A1939">
      <w:pPr>
        <w:pStyle w:val="MDPI51figurecaption"/>
        <w:jc w:val="center"/>
      </w:pPr>
      <w:r w:rsidRPr="004A1939">
        <w:rPr>
          <w:b/>
        </w:rPr>
        <w:t xml:space="preserve">Figure </w:t>
      </w:r>
      <w:r w:rsidR="0034572A">
        <w:rPr>
          <w:b/>
        </w:rPr>
        <w:t>S</w:t>
      </w:r>
      <w:r w:rsidRPr="004A1939">
        <w:rPr>
          <w:b/>
        </w:rPr>
        <w:t xml:space="preserve">4. </w:t>
      </w:r>
      <w:r w:rsidR="00DC77C2" w:rsidRPr="00663442">
        <w:t>SEM pictures of (</w:t>
      </w:r>
      <w:r w:rsidR="00DC77C2" w:rsidRPr="00F56617">
        <w:rPr>
          <w:b/>
        </w:rPr>
        <w:t>a</w:t>
      </w:r>
      <w:r w:rsidR="00DC77C2" w:rsidRPr="00663442">
        <w:t>) graphite flakes, (</w:t>
      </w:r>
      <w:r w:rsidR="00DC77C2" w:rsidRPr="00F56617">
        <w:rPr>
          <w:b/>
        </w:rPr>
        <w:t>b</w:t>
      </w:r>
      <w:r w:rsidR="00DC77C2" w:rsidRPr="00663442">
        <w:t>) graphite flakes after 2 h</w:t>
      </w:r>
      <w:r w:rsidR="00D11B92">
        <w:t xml:space="preserve"> of</w:t>
      </w:r>
      <w:r w:rsidR="00DC77C2" w:rsidRPr="00663442">
        <w:t xml:space="preserve"> sonication in isopropanol.</w:t>
      </w:r>
    </w:p>
    <w:sectPr w:rsidR="003174F6" w:rsidRPr="00952C3B" w:rsidSect="006F4854">
      <w:pgSz w:w="16838" w:h="11906" w:orient="landscape" w:code="9"/>
      <w:pgMar w:top="1531" w:right="1418" w:bottom="1531" w:left="1077" w:header="1021" w:footer="851" w:gutter="0"/>
      <w:lnNumType w:countBy="1" w:restart="continuous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10C9" w14:textId="77777777" w:rsidR="00B166C0" w:rsidRDefault="00B166C0">
      <w:pPr>
        <w:spacing w:line="240" w:lineRule="auto"/>
      </w:pPr>
      <w:r>
        <w:separator/>
      </w:r>
    </w:p>
  </w:endnote>
  <w:endnote w:type="continuationSeparator" w:id="0">
    <w:p w14:paraId="2F339703" w14:textId="77777777" w:rsidR="00B166C0" w:rsidRDefault="00B16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E67A" w14:textId="77777777" w:rsidR="00975B88" w:rsidRPr="00EE5642" w:rsidRDefault="00975B88" w:rsidP="00975B88">
    <w:pPr>
      <w:pStyle w:val="Fuzeil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07C6" w14:textId="77777777" w:rsidR="00975B88" w:rsidRPr="008B308E" w:rsidRDefault="00975B88" w:rsidP="00C31539">
    <w:pPr>
      <w:pStyle w:val="MDPIfooterfirstpage"/>
      <w:spacing w:line="240" w:lineRule="auto"/>
      <w:jc w:val="both"/>
      <w:rPr>
        <w:lang w:val="fr-CH"/>
      </w:rPr>
    </w:pPr>
    <w:r w:rsidRPr="004C57C3">
      <w:rPr>
        <w:i/>
      </w:rPr>
      <w:t>Materials</w:t>
    </w:r>
    <w:r>
      <w:rPr>
        <w:i/>
      </w:rPr>
      <w:t xml:space="preserve"> </w:t>
    </w:r>
    <w:r w:rsidR="00442467" w:rsidRPr="00442467">
      <w:rPr>
        <w:b/>
      </w:rPr>
      <w:t>20</w:t>
    </w:r>
    <w:r w:rsidR="00C31539">
      <w:rPr>
        <w:b/>
      </w:rPr>
      <w:t>20</w:t>
    </w:r>
    <w:r w:rsidR="00442467" w:rsidRPr="00442467">
      <w:t xml:space="preserve">, </w:t>
    </w:r>
    <w:r w:rsidR="00442467" w:rsidRPr="00442467">
      <w:rPr>
        <w:i/>
      </w:rPr>
      <w:t>1</w:t>
    </w:r>
    <w:r w:rsidR="00C31539">
      <w:rPr>
        <w:i/>
      </w:rPr>
      <w:t>3</w:t>
    </w:r>
    <w:r w:rsidR="00442467" w:rsidRPr="00442467">
      <w:t xml:space="preserve">, </w:t>
    </w:r>
    <w:r w:rsidR="00113C77">
      <w:t xml:space="preserve">x; </w:t>
    </w:r>
    <w:proofErr w:type="spellStart"/>
    <w:r w:rsidR="00113C77">
      <w:t>doi</w:t>
    </w:r>
    <w:proofErr w:type="spellEnd"/>
    <w:r w:rsidR="00113C77">
      <w:t>: FOR PEER REVIEW</w:t>
    </w:r>
    <w:r w:rsidR="00026DCC" w:rsidRPr="008B308E">
      <w:rPr>
        <w:lang w:val="fr-CH"/>
      </w:rPr>
      <w:tab/>
    </w:r>
    <w:r w:rsidRPr="008B308E">
      <w:rPr>
        <w:lang w:val="fr-CH"/>
      </w:rPr>
      <w:t>www.mdpi.com/journal/</w:t>
    </w:r>
    <w:r w:rsidRPr="004C57C3">
      <w:t>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3E62" w14:textId="77777777" w:rsidR="00B166C0" w:rsidRDefault="00B166C0">
      <w:pPr>
        <w:spacing w:line="240" w:lineRule="auto"/>
      </w:pPr>
      <w:r>
        <w:separator/>
      </w:r>
    </w:p>
  </w:footnote>
  <w:footnote w:type="continuationSeparator" w:id="0">
    <w:p w14:paraId="573D1DF0" w14:textId="77777777" w:rsidR="00B166C0" w:rsidRDefault="00B16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5613" w14:textId="77777777" w:rsidR="00975B88" w:rsidRDefault="00975B88" w:rsidP="00975B88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BF48" w14:textId="77777777" w:rsidR="00975B88" w:rsidRPr="00636F25" w:rsidRDefault="00975B88" w:rsidP="00C31539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Materials </w:t>
    </w:r>
    <w:r w:rsidR="00442467" w:rsidRPr="00442467">
      <w:rPr>
        <w:rFonts w:ascii="Palatino Linotype" w:hAnsi="Palatino Linotype"/>
        <w:b/>
        <w:sz w:val="16"/>
      </w:rPr>
      <w:t>20</w:t>
    </w:r>
    <w:r w:rsidR="00C31539">
      <w:rPr>
        <w:rFonts w:ascii="Palatino Linotype" w:hAnsi="Palatino Linotype"/>
        <w:b/>
        <w:sz w:val="16"/>
      </w:rPr>
      <w:t>20</w:t>
    </w:r>
    <w:r w:rsidR="00442467" w:rsidRPr="00442467">
      <w:rPr>
        <w:rFonts w:ascii="Palatino Linotype" w:hAnsi="Palatino Linotype"/>
        <w:sz w:val="16"/>
      </w:rPr>
      <w:t xml:space="preserve">, </w:t>
    </w:r>
    <w:r w:rsidR="00442467" w:rsidRPr="00442467">
      <w:rPr>
        <w:rFonts w:ascii="Palatino Linotype" w:hAnsi="Palatino Linotype"/>
        <w:i/>
        <w:sz w:val="16"/>
      </w:rPr>
      <w:t>1</w:t>
    </w:r>
    <w:r w:rsidR="00C31539">
      <w:rPr>
        <w:rFonts w:ascii="Palatino Linotype" w:hAnsi="Palatino Linotype"/>
        <w:i/>
        <w:sz w:val="16"/>
      </w:rPr>
      <w:t>3</w:t>
    </w:r>
    <w:r w:rsidR="00113C77">
      <w:rPr>
        <w:rFonts w:ascii="Palatino Linotype" w:hAnsi="Palatino Linotype"/>
        <w:sz w:val="16"/>
      </w:rPr>
      <w:t>, x FOR PEER REVIEW</w:t>
    </w:r>
    <w:r w:rsidR="006F4854">
      <w:rPr>
        <w:rFonts w:ascii="Palatino Linotype" w:hAnsi="Palatino Linotype"/>
        <w:sz w:val="16"/>
      </w:rPr>
      <w:t xml:space="preserve">                                                                                                              </w:t>
    </w:r>
    <w:r w:rsidR="00026DCC">
      <w:rPr>
        <w:rFonts w:ascii="Palatino Linotype" w:hAnsi="Palatino Linotype"/>
        <w:sz w:val="16"/>
      </w:rPr>
      <w:tab/>
    </w:r>
    <w:r w:rsidR="006F4854">
      <w:rPr>
        <w:rFonts w:ascii="Palatino Linotype" w:hAnsi="Palatino Linotype"/>
        <w:sz w:val="16"/>
      </w:rPr>
      <w:t xml:space="preserve">             </w:t>
    </w:r>
    <w:r w:rsidR="00113C77">
      <w:rPr>
        <w:rFonts w:ascii="Palatino Linotype" w:hAnsi="Palatino Linotype"/>
        <w:sz w:val="16"/>
      </w:rPr>
      <w:fldChar w:fldCharType="begin"/>
    </w:r>
    <w:r w:rsidR="00113C77">
      <w:rPr>
        <w:rFonts w:ascii="Palatino Linotype" w:hAnsi="Palatino Linotype"/>
        <w:sz w:val="16"/>
      </w:rPr>
      <w:instrText xml:space="preserve"> PAGE   \* MERGEFORMAT </w:instrText>
    </w:r>
    <w:r w:rsidR="00113C77">
      <w:rPr>
        <w:rFonts w:ascii="Palatino Linotype" w:hAnsi="Palatino Linotype"/>
        <w:sz w:val="16"/>
      </w:rPr>
      <w:fldChar w:fldCharType="separate"/>
    </w:r>
    <w:r w:rsidR="00655CCA">
      <w:rPr>
        <w:rFonts w:ascii="Palatino Linotype" w:hAnsi="Palatino Linotype"/>
        <w:noProof/>
        <w:sz w:val="16"/>
      </w:rPr>
      <w:t>4</w:t>
    </w:r>
    <w:r w:rsidR="00113C77">
      <w:rPr>
        <w:rFonts w:ascii="Palatino Linotype" w:hAnsi="Palatino Linotype"/>
        <w:sz w:val="16"/>
      </w:rPr>
      <w:fldChar w:fldCharType="end"/>
    </w:r>
    <w:r w:rsidR="00113C77">
      <w:rPr>
        <w:rFonts w:ascii="Palatino Linotype" w:hAnsi="Palatino Linotype"/>
        <w:sz w:val="16"/>
      </w:rPr>
      <w:t xml:space="preserve"> of </w:t>
    </w:r>
    <w:r w:rsidR="00113C77">
      <w:rPr>
        <w:rFonts w:ascii="Palatino Linotype" w:hAnsi="Palatino Linotype"/>
        <w:sz w:val="16"/>
      </w:rPr>
      <w:fldChar w:fldCharType="begin"/>
    </w:r>
    <w:r w:rsidR="00113C77">
      <w:rPr>
        <w:rFonts w:ascii="Palatino Linotype" w:hAnsi="Palatino Linotype"/>
        <w:sz w:val="16"/>
      </w:rPr>
      <w:instrText xml:space="preserve"> NUMPAGES   \* MERGEFORMAT </w:instrText>
    </w:r>
    <w:r w:rsidR="00113C77">
      <w:rPr>
        <w:rFonts w:ascii="Palatino Linotype" w:hAnsi="Palatino Linotype"/>
        <w:sz w:val="16"/>
      </w:rPr>
      <w:fldChar w:fldCharType="separate"/>
    </w:r>
    <w:r w:rsidR="00655CCA">
      <w:rPr>
        <w:rFonts w:ascii="Palatino Linotype" w:hAnsi="Palatino Linotype"/>
        <w:noProof/>
        <w:sz w:val="16"/>
      </w:rPr>
      <w:t>4</w:t>
    </w:r>
    <w:r w:rsidR="00113C77"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6D3C" w14:textId="77777777" w:rsidR="00975B88" w:rsidRDefault="00C2721D" w:rsidP="00975B88">
    <w:pPr>
      <w:pStyle w:val="MDPIheaderjournallogo"/>
    </w:pPr>
    <w:r w:rsidRPr="006D4209">
      <w:rPr>
        <w:i w:val="0"/>
        <w:noProof/>
        <w:szCs w:val="16"/>
        <w:lang w:eastAsia="zh-CN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B361E11" wp14:editId="462C4FC3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81D1" w14:textId="77777777" w:rsidR="00975B88" w:rsidRDefault="00C2721D" w:rsidP="00975B88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F42E7B">
                            <w:rPr>
                              <w:i w:val="0"/>
                              <w:noProof/>
                              <w:szCs w:val="16"/>
                              <w:lang w:eastAsia="zh-CN"/>
                            </w:rPr>
                            <w:drawing>
                              <wp:inline distT="0" distB="0" distL="0" distR="0" wp14:anchorId="1898104B" wp14:editId="1CB5CC0A">
                                <wp:extent cx="540385" cy="353060"/>
                                <wp:effectExtent l="0" t="0" r="0" b="8890"/>
                                <wp:docPr id="29" name="Picture 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0385" cy="353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61E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" stroked="f">
              <v:textbox inset="0,0,0,0">
                <w:txbxContent>
                  <w:p w14:paraId="4CA181D1" w14:textId="77777777" w:rsidR="00975B88" w:rsidRDefault="00C2721D" w:rsidP="00975B88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F42E7B">
                      <w:rPr>
                        <w:i w:val="0"/>
                        <w:noProof/>
                        <w:szCs w:val="16"/>
                        <w:lang w:eastAsia="zh-CN"/>
                      </w:rPr>
                      <w:drawing>
                        <wp:inline distT="0" distB="0" distL="0" distR="0" wp14:anchorId="1898104B" wp14:editId="1CB5CC0A">
                          <wp:extent cx="540385" cy="353060"/>
                          <wp:effectExtent l="0" t="0" r="0" b="8890"/>
                          <wp:docPr id="29" name="Picture 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385" cy="353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686">
      <w:rPr>
        <w:noProof/>
        <w:lang w:eastAsia="zh-CN"/>
      </w:rPr>
      <w:drawing>
        <wp:inline distT="0" distB="0" distL="0" distR="0" wp14:anchorId="2CFCC0A9" wp14:editId="7777DE8B">
          <wp:extent cx="1628140" cy="429260"/>
          <wp:effectExtent l="0" t="0" r="0" b="8890"/>
          <wp:docPr id="28" name="Picture 7" descr="C:\Users\home\Desktop\logos\materials-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ome\Desktop\logos\materials-logo 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5783272">
    <w:abstractNumId w:val="1"/>
  </w:num>
  <w:num w:numId="2" w16cid:durableId="198131102">
    <w:abstractNumId w:val="2"/>
  </w:num>
  <w:num w:numId="3" w16cid:durableId="1816602192">
    <w:abstractNumId w:val="0"/>
  </w:num>
  <w:num w:numId="4" w16cid:durableId="1219780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75"/>
    <w:rsid w:val="00026DCC"/>
    <w:rsid w:val="00036C6C"/>
    <w:rsid w:val="00041F31"/>
    <w:rsid w:val="00061BB2"/>
    <w:rsid w:val="00080916"/>
    <w:rsid w:val="000B5E01"/>
    <w:rsid w:val="000E45B9"/>
    <w:rsid w:val="000F124F"/>
    <w:rsid w:val="000F5859"/>
    <w:rsid w:val="00113C77"/>
    <w:rsid w:val="00131B3F"/>
    <w:rsid w:val="001723E4"/>
    <w:rsid w:val="00196D67"/>
    <w:rsid w:val="001A2DAD"/>
    <w:rsid w:val="001E2AEB"/>
    <w:rsid w:val="002167C7"/>
    <w:rsid w:val="00225602"/>
    <w:rsid w:val="002903A8"/>
    <w:rsid w:val="002A1975"/>
    <w:rsid w:val="002B3650"/>
    <w:rsid w:val="002B5F70"/>
    <w:rsid w:val="002C0553"/>
    <w:rsid w:val="002C5C20"/>
    <w:rsid w:val="002F1C37"/>
    <w:rsid w:val="002F3345"/>
    <w:rsid w:val="003174F6"/>
    <w:rsid w:val="00326141"/>
    <w:rsid w:val="0034572A"/>
    <w:rsid w:val="003A1793"/>
    <w:rsid w:val="003B1C0E"/>
    <w:rsid w:val="003C1997"/>
    <w:rsid w:val="003C7549"/>
    <w:rsid w:val="003E7934"/>
    <w:rsid w:val="00401D30"/>
    <w:rsid w:val="00442467"/>
    <w:rsid w:val="00474483"/>
    <w:rsid w:val="004903F6"/>
    <w:rsid w:val="004A1939"/>
    <w:rsid w:val="004F0F75"/>
    <w:rsid w:val="00503C58"/>
    <w:rsid w:val="00503D54"/>
    <w:rsid w:val="005527B4"/>
    <w:rsid w:val="00571190"/>
    <w:rsid w:val="005F790D"/>
    <w:rsid w:val="006369E9"/>
    <w:rsid w:val="00655CCA"/>
    <w:rsid w:val="00663442"/>
    <w:rsid w:val="00683D05"/>
    <w:rsid w:val="00692393"/>
    <w:rsid w:val="006C6493"/>
    <w:rsid w:val="006E4318"/>
    <w:rsid w:val="006F438F"/>
    <w:rsid w:val="006F4854"/>
    <w:rsid w:val="00741743"/>
    <w:rsid w:val="007418BF"/>
    <w:rsid w:val="00750DBC"/>
    <w:rsid w:val="00770937"/>
    <w:rsid w:val="007802F2"/>
    <w:rsid w:val="00803444"/>
    <w:rsid w:val="00804F18"/>
    <w:rsid w:val="00812FAE"/>
    <w:rsid w:val="00825910"/>
    <w:rsid w:val="00831DEC"/>
    <w:rsid w:val="00831FA2"/>
    <w:rsid w:val="00832398"/>
    <w:rsid w:val="00832912"/>
    <w:rsid w:val="00853A88"/>
    <w:rsid w:val="008547E2"/>
    <w:rsid w:val="00863735"/>
    <w:rsid w:val="00884EEA"/>
    <w:rsid w:val="0088642E"/>
    <w:rsid w:val="008A2009"/>
    <w:rsid w:val="008A669C"/>
    <w:rsid w:val="008E13C9"/>
    <w:rsid w:val="00952C3B"/>
    <w:rsid w:val="009725CB"/>
    <w:rsid w:val="00975B88"/>
    <w:rsid w:val="00975F60"/>
    <w:rsid w:val="0099195D"/>
    <w:rsid w:val="009A094E"/>
    <w:rsid w:val="009B7AFD"/>
    <w:rsid w:val="009F20C1"/>
    <w:rsid w:val="009F70E6"/>
    <w:rsid w:val="00A010C5"/>
    <w:rsid w:val="00A05AA8"/>
    <w:rsid w:val="00A22288"/>
    <w:rsid w:val="00A22ECC"/>
    <w:rsid w:val="00A26316"/>
    <w:rsid w:val="00A35E32"/>
    <w:rsid w:val="00A51DD4"/>
    <w:rsid w:val="00A93FA5"/>
    <w:rsid w:val="00B166C0"/>
    <w:rsid w:val="00B42C32"/>
    <w:rsid w:val="00B548E2"/>
    <w:rsid w:val="00B5610A"/>
    <w:rsid w:val="00B742D3"/>
    <w:rsid w:val="00B87F55"/>
    <w:rsid w:val="00BE5097"/>
    <w:rsid w:val="00C2721D"/>
    <w:rsid w:val="00C31539"/>
    <w:rsid w:val="00C339BF"/>
    <w:rsid w:val="00C5103B"/>
    <w:rsid w:val="00CF1F8C"/>
    <w:rsid w:val="00D11B92"/>
    <w:rsid w:val="00D46BCE"/>
    <w:rsid w:val="00D6430D"/>
    <w:rsid w:val="00D75011"/>
    <w:rsid w:val="00D93A95"/>
    <w:rsid w:val="00DA5A24"/>
    <w:rsid w:val="00DC37F2"/>
    <w:rsid w:val="00DC77C2"/>
    <w:rsid w:val="00DE0BDE"/>
    <w:rsid w:val="00DE2E90"/>
    <w:rsid w:val="00DE3510"/>
    <w:rsid w:val="00E17D10"/>
    <w:rsid w:val="00E3272C"/>
    <w:rsid w:val="00E45A72"/>
    <w:rsid w:val="00E52996"/>
    <w:rsid w:val="00E6530C"/>
    <w:rsid w:val="00E72A10"/>
    <w:rsid w:val="00E94043"/>
    <w:rsid w:val="00EE269C"/>
    <w:rsid w:val="00F25CA1"/>
    <w:rsid w:val="00F324A8"/>
    <w:rsid w:val="00F42E7B"/>
    <w:rsid w:val="00F56617"/>
    <w:rsid w:val="00F77B30"/>
    <w:rsid w:val="00F80FAE"/>
    <w:rsid w:val="00F847FC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01D74"/>
  <w15:chartTrackingRefBased/>
  <w15:docId w15:val="{4A8D714A-DCD5-4B6A-8778-2ABB1D0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2E7B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F42E7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42E7B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F42E7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Standard"/>
    <w:qFormat/>
    <w:rsid w:val="00F42E7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F42E7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F42E7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Standard"/>
    <w:qFormat/>
    <w:rsid w:val="00F42E7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F42E7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NormaleTabelle"/>
    <w:uiPriority w:val="99"/>
    <w:rsid w:val="00F42E7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59"/>
    <w:rsid w:val="00F42E7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F42E7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uzeileZchn">
    <w:name w:val="Fußzeile Zchn"/>
    <w:link w:val="Fuzeile"/>
    <w:uiPriority w:val="99"/>
    <w:rsid w:val="00F42E7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F42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sid w:val="00F42E7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F42E7B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F42E7B"/>
    <w:pPr>
      <w:ind w:firstLine="0"/>
    </w:pPr>
  </w:style>
  <w:style w:type="paragraph" w:customStyle="1" w:styleId="MDPI33textspaceafter">
    <w:name w:val="MDPI_3.3_text_space_after"/>
    <w:basedOn w:val="MDPI31text"/>
    <w:qFormat/>
    <w:rsid w:val="00F42E7B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F42E7B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F42E7B"/>
    <w:pPr>
      <w:spacing w:after="120"/>
    </w:pPr>
  </w:style>
  <w:style w:type="paragraph" w:customStyle="1" w:styleId="MDPI36textafterlist">
    <w:name w:val="MDPI_3.6_text_after_list"/>
    <w:basedOn w:val="MDPI31text"/>
    <w:qFormat/>
    <w:rsid w:val="00F42E7B"/>
    <w:pPr>
      <w:spacing w:before="120"/>
    </w:pPr>
  </w:style>
  <w:style w:type="paragraph" w:customStyle="1" w:styleId="MDPI37itemize">
    <w:name w:val="MDPI_3.7_itemize"/>
    <w:basedOn w:val="MDPI31text"/>
    <w:qFormat/>
    <w:rsid w:val="00F42E7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F42E7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F42E7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F42E7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F42E7B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F42E7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A010C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F42E7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F42E7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F42E7B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F42E7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F42E7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F42E7B"/>
  </w:style>
  <w:style w:type="paragraph" w:customStyle="1" w:styleId="MDPI81theorem">
    <w:name w:val="MDPI_8.1_theorem"/>
    <w:basedOn w:val="MDPI32textnoindent"/>
    <w:qFormat/>
    <w:rsid w:val="00F42E7B"/>
    <w:rPr>
      <w:i/>
    </w:rPr>
  </w:style>
  <w:style w:type="paragraph" w:customStyle="1" w:styleId="MDPI82proof">
    <w:name w:val="MDPI_8.2_proof"/>
    <w:basedOn w:val="MDPI32textnoindent"/>
    <w:qFormat/>
    <w:rsid w:val="00F42E7B"/>
  </w:style>
  <w:style w:type="paragraph" w:customStyle="1" w:styleId="MDPIfooterfirstpage">
    <w:name w:val="MDPI_footer_firstpage"/>
    <w:basedOn w:val="Standard"/>
    <w:qFormat/>
    <w:rsid w:val="00F42E7B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F42E7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F42E7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F42E7B"/>
    <w:pPr>
      <w:outlineLvl w:val="0"/>
    </w:pPr>
    <w:rPr>
      <w:b/>
    </w:rPr>
  </w:style>
  <w:style w:type="paragraph" w:customStyle="1" w:styleId="MDPI22heading2">
    <w:name w:val="MDPI_2.2_heading2"/>
    <w:basedOn w:val="Standard"/>
    <w:qFormat/>
    <w:rsid w:val="00F42E7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F42E7B"/>
    <w:pPr>
      <w:numPr>
        <w:numId w:val="3"/>
      </w:numPr>
      <w:spacing w:before="0" w:line="260" w:lineRule="atLeast"/>
      <w:ind w:left="425" w:hanging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E7B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42E7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F42E7B"/>
  </w:style>
  <w:style w:type="table" w:customStyle="1" w:styleId="MDPI41threelinetable">
    <w:name w:val="MDPI_4.1_three_line_table"/>
    <w:basedOn w:val="NormaleTabelle"/>
    <w:uiPriority w:val="99"/>
    <w:rsid w:val="00A010C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Segoe UI" w:hAnsi="Segoe U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9919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74483"/>
    <w:rPr>
      <w:color w:val="605E5C"/>
      <w:shd w:val="clear" w:color="auto" w:fill="E1DFDD"/>
    </w:rPr>
  </w:style>
  <w:style w:type="table" w:styleId="EinfacheTabelle4">
    <w:name w:val="Plain Table 4"/>
    <w:basedOn w:val="NormaleTabelle"/>
    <w:uiPriority w:val="44"/>
    <w:rsid w:val="004424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2C3B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4A19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4A1939"/>
    <w:pPr>
      <w:spacing w:line="240" w:lineRule="auto"/>
    </w:pPr>
    <w:rPr>
      <w:sz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4A1939"/>
    <w:rPr>
      <w:rFonts w:ascii="Times New Roman" w:eastAsia="Times New Roman" w:hAnsi="Times New Roman"/>
      <w:color w:val="00000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3A95"/>
    <w:rPr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3A95"/>
    <w:rPr>
      <w:rFonts w:ascii="Times New Roman" w:eastAsia="Times New Roman" w:hAnsi="Times New Roman"/>
      <w:b/>
      <w:bCs/>
      <w:color w:val="00000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image" Target="media/image8.tif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tif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material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F72A-E6D0-4CCC-A4E7-3113C7F3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materials-template</Template>
  <TotalTime>0</TotalTime>
  <Pages>4</Pages>
  <Words>263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ng10luke</cp:lastModifiedBy>
  <cp:revision>2</cp:revision>
  <dcterms:created xsi:type="dcterms:W3CDTF">2023-12-01T10:14:00Z</dcterms:created>
  <dcterms:modified xsi:type="dcterms:W3CDTF">2023-12-01T10:14:00Z</dcterms:modified>
</cp:coreProperties>
</file>